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6B8F" w14:textId="77777777" w:rsidR="00B6131D" w:rsidRDefault="00C56903">
      <w:pPr>
        <w:spacing w:line="276" w:lineRule="auto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pl-PL"/>
        </w:rPr>
        <w:t>Nowe barwy „Champion Spirit” Mustanga GT3 – hołd oddany mistrzowskim modelom wyścigowym Forda</w:t>
      </w:r>
    </w:p>
    <w:p w14:paraId="57331135" w14:textId="77777777" w:rsidR="00B6131D" w:rsidRDefault="00B6131D">
      <w:pPr>
        <w:pStyle w:val="BodyText2"/>
        <w:spacing w:line="276" w:lineRule="auto"/>
        <w:rPr>
          <w:rFonts w:ascii="Arial" w:hAnsi="Arial" w:cs="Arial"/>
          <w:b/>
          <w:bCs/>
          <w:color w:val="000000"/>
          <w:sz w:val="32"/>
          <w:szCs w:val="32"/>
          <w:lang w:val="pl-PL"/>
        </w:rPr>
      </w:pPr>
    </w:p>
    <w:p w14:paraId="5D280A4D" w14:textId="36E96474" w:rsidR="00B6131D" w:rsidRPr="00103DC4" w:rsidRDefault="00C56903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>
        <w:rPr>
          <w:rFonts w:ascii="Arial" w:hAnsi="Arial" w:cs="Arial"/>
          <w:b/>
          <w:sz w:val="22"/>
          <w:szCs w:val="22"/>
          <w:lang w:val="pl-PL"/>
        </w:rPr>
        <w:t>1</w:t>
      </w:r>
      <w:r w:rsidR="00103DC4">
        <w:rPr>
          <w:rFonts w:ascii="Arial" w:hAnsi="Arial" w:cs="Arial"/>
          <w:b/>
          <w:sz w:val="22"/>
          <w:szCs w:val="22"/>
          <w:lang w:val="pl-PL"/>
        </w:rPr>
        <w:t>8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kwietnia</w:t>
      </w:r>
      <w:r>
        <w:rPr>
          <w:rFonts w:ascii="Arial" w:hAnsi="Arial" w:cs="Arial"/>
          <w:b/>
          <w:sz w:val="22"/>
          <w:szCs w:val="22"/>
          <w:lang w:val="pl-PL"/>
        </w:rPr>
        <w:t xml:space="preserve"> 2024 roku </w:t>
      </w:r>
      <w:r>
        <w:rPr>
          <w:rFonts w:ascii="Arial" w:hAnsi="Arial" w:cs="Arial"/>
          <w:sz w:val="22"/>
          <w:szCs w:val="22"/>
          <w:lang w:val="pl-PL"/>
        </w:rPr>
        <w:t xml:space="preserve">– </w:t>
      </w:r>
      <w:r>
        <w:rPr>
          <w:rFonts w:ascii="Arial" w:hAnsi="Arial" w:cs="Arial"/>
          <w:sz w:val="22"/>
          <w:szCs w:val="22"/>
          <w:lang w:val="pl-PL"/>
        </w:rPr>
        <w:t>Mark Rushbrook, dyrektor globalny Ford Performance Motorsports</w:t>
      </w:r>
      <w:r w:rsidR="00103DC4">
        <w:rPr>
          <w:rFonts w:ascii="Arial" w:hAnsi="Arial" w:cs="Arial"/>
          <w:sz w:val="22"/>
          <w:szCs w:val="22"/>
          <w:lang w:val="pl-PL"/>
        </w:rPr>
        <w:t xml:space="preserve"> powiedział</w:t>
      </w:r>
      <w:r>
        <w:rPr>
          <w:rFonts w:ascii="Arial" w:hAnsi="Arial" w:cs="Arial"/>
          <w:sz w:val="22"/>
          <w:szCs w:val="22"/>
          <w:lang w:val="pl-PL"/>
        </w:rPr>
        <w:t>: Wyścigi fascynowały mnie przez całe życie, odkąd pierwszy raz w telewizji obejrzałem z moim tatą Grand Prix Monako. Stało się to zarówno moją pasją, jak i pracą - co</w:t>
      </w:r>
      <w:r w:rsidR="00103DC4">
        <w:rPr>
          <w:rFonts w:ascii="Arial" w:hAnsi="Arial" w:cs="Arial"/>
          <w:sz w:val="22"/>
          <w:szCs w:val="22"/>
          <w:lang w:val="pl-PL"/>
        </w:rPr>
        <w:t>c</w:t>
      </w:r>
      <w:r>
        <w:rPr>
          <w:rFonts w:ascii="Arial" w:hAnsi="Arial" w:cs="Arial"/>
          <w:sz w:val="22"/>
          <w:szCs w:val="22"/>
          <w:lang w:val="pl-PL"/>
        </w:rPr>
        <w:t>z pewnością jest wymarzony</w:t>
      </w:r>
      <w:r>
        <w:rPr>
          <w:rFonts w:ascii="Arial" w:hAnsi="Arial" w:cs="Arial"/>
          <w:sz w:val="22"/>
          <w:szCs w:val="22"/>
          <w:lang w:val="pl-PL"/>
        </w:rPr>
        <w:t>m scenariuszem. Od najwcześniejszych lat mojego życia Mustang był jego nieodłącznym elementem, począwszy od oglądania legendarnego Parnelli Jonesa, aż po prowadzenie globalnych programów wyścigowych Mustanga na pięciu z siedmiu kontynentów.</w:t>
      </w:r>
      <w:r>
        <w:rPr>
          <w:rFonts w:ascii="Arial" w:hAnsi="Arial" w:cs="Arial"/>
          <w:sz w:val="22"/>
          <w:szCs w:val="22"/>
          <w:lang w:val="pl-PL"/>
        </w:rPr>
        <w:t xml:space="preserve"> Przez cały ten</w:t>
      </w:r>
      <w:r>
        <w:rPr>
          <w:rFonts w:ascii="Arial" w:hAnsi="Arial" w:cs="Arial"/>
          <w:sz w:val="22"/>
          <w:szCs w:val="22"/>
          <w:lang w:val="pl-PL"/>
        </w:rPr>
        <w:t xml:space="preserve"> czas widok tych samochodów w telewizji lub na żywo sprawił, że tak bardzo pokochałem Mustanga. </w:t>
      </w:r>
    </w:p>
    <w:p w14:paraId="642002F6" w14:textId="77777777" w:rsidR="00B6131D" w:rsidRDefault="00B6131D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B1E9326" w14:textId="197174CE" w:rsidR="00B6131D" w:rsidRPr="00103DC4" w:rsidRDefault="00C56903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Termin „barwy” zazwyczaj odnosi się do unikatowego malowania lub emblematu, wskazujących na przynależność, stosowanych często na strojach ludzi lub na pojazda</w:t>
      </w:r>
      <w:r>
        <w:rPr>
          <w:rFonts w:ascii="Arial" w:hAnsi="Arial" w:cs="Arial"/>
          <w:sz w:val="22"/>
          <w:szCs w:val="22"/>
          <w:lang w:val="pl-PL"/>
        </w:rPr>
        <w:t>ch. U zapaleńców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103DC4">
        <w:rPr>
          <w:rFonts w:ascii="Arial" w:hAnsi="Arial" w:cs="Arial"/>
          <w:sz w:val="22"/>
          <w:szCs w:val="22"/>
          <w:lang w:val="pl-PL"/>
        </w:rPr>
        <w:t>„</w:t>
      </w:r>
      <w:r>
        <w:rPr>
          <w:rFonts w:ascii="Arial" w:hAnsi="Arial" w:cs="Arial"/>
          <w:sz w:val="22"/>
          <w:szCs w:val="22"/>
          <w:lang w:val="pl-PL"/>
        </w:rPr>
        <w:t>barwy</w:t>
      </w:r>
      <w:r w:rsidR="00103DC4">
        <w:rPr>
          <w:rFonts w:ascii="Arial" w:hAnsi="Arial" w:cs="Arial"/>
          <w:sz w:val="22"/>
          <w:szCs w:val="22"/>
          <w:lang w:val="pl-PL"/>
        </w:rPr>
        <w:t>”</w:t>
      </w:r>
      <w:r>
        <w:rPr>
          <w:rFonts w:ascii="Arial" w:hAnsi="Arial" w:cs="Arial"/>
          <w:sz w:val="22"/>
          <w:szCs w:val="22"/>
          <w:lang w:val="pl-PL"/>
        </w:rPr>
        <w:t xml:space="preserve"> przywołują wspomnienia kultowych samochodów wyścigowych Forda i związanych z nimi sportowych wydarzeń. Wielu z was pewnie wspomina ulubione barwy wyścigowe lub niezapomniany numer kierowcy.</w:t>
      </w:r>
    </w:p>
    <w:p w14:paraId="1EFFF558" w14:textId="77777777" w:rsidR="00B6131D" w:rsidRDefault="00B6131D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C73F0F5" w14:textId="77777777" w:rsidR="00B6131D" w:rsidRPr="00103DC4" w:rsidRDefault="00C56903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Aby upamiętnić niektóre z</w:t>
      </w:r>
      <w:r>
        <w:rPr>
          <w:rFonts w:ascii="Arial" w:hAnsi="Arial" w:cs="Arial"/>
          <w:sz w:val="22"/>
          <w:szCs w:val="22"/>
          <w:lang w:val="pl-PL"/>
        </w:rPr>
        <w:t xml:space="preserve"> legendarnych modeli wyścigowych Mustangów z ostatnich 60 lat, Ford Performance z dumą przedstawia nowe fabryczne wyścigowe Mustangi GT3 IMSA w unikatowych barwach „Champion Spirit” (Duch Zwycięzcy). Jest to połączenie sztuki i historii, będące wyrazem pam</w:t>
      </w:r>
      <w:r>
        <w:rPr>
          <w:rFonts w:ascii="Arial" w:hAnsi="Arial" w:cs="Arial"/>
          <w:sz w:val="22"/>
          <w:szCs w:val="22"/>
          <w:lang w:val="pl-PL"/>
        </w:rPr>
        <w:t>ięci dla malowań i motywów zapamiętanych z ośmiu znaczących modeli wyścigowych Mustangów. Nowe kreacje odzwierciedlają osiągnięcia Mustanga w wyścigach samochodów sportowych od 1964 roku. Wybór zaledwie ośmiu wzorów z długiej listy kultowych motywów był ni</w:t>
      </w:r>
      <w:r>
        <w:rPr>
          <w:rFonts w:ascii="Arial" w:hAnsi="Arial" w:cs="Arial"/>
          <w:sz w:val="22"/>
          <w:szCs w:val="22"/>
          <w:lang w:val="pl-PL"/>
        </w:rPr>
        <w:t>e lada wyzwaniem.</w:t>
      </w:r>
    </w:p>
    <w:p w14:paraId="66EFC57D" w14:textId="77777777" w:rsidR="00B6131D" w:rsidRDefault="00B6131D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7782820" w14:textId="2E59F69B" w:rsidR="00B6131D" w:rsidRPr="00103DC4" w:rsidRDefault="00103DC4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="00C56903">
        <w:rPr>
          <w:rFonts w:ascii="Arial" w:hAnsi="Arial" w:cs="Arial"/>
          <w:sz w:val="22"/>
          <w:szCs w:val="22"/>
          <w:lang w:val="pl-PL"/>
        </w:rPr>
        <w:t>Gdy zobaczyłem ukończoną wersję, od razu skojarzyłem projekt z bogatym dziedzictwem i sportowym duchem, jaki towarzyszy ścigającym się Mustangom. Od pierwszego międzynarodowego sukcesu w Tour de France w 1964 roku, zaledwie kilka miesięc</w:t>
      </w:r>
      <w:r w:rsidR="00C56903">
        <w:rPr>
          <w:rFonts w:ascii="Arial" w:hAnsi="Arial" w:cs="Arial"/>
          <w:sz w:val="22"/>
          <w:szCs w:val="22"/>
          <w:lang w:val="pl-PL"/>
        </w:rPr>
        <w:t>y po rynkowym debiucie, po niepowtarzalne barwy Motorcraft z 1985 roku, kiedy Mustang zdominował klasę IMSA GTO – wszystkie te motywy prezentują ważne momenty w historii modelu</w:t>
      </w:r>
      <w:r>
        <w:rPr>
          <w:rFonts w:ascii="Arial" w:hAnsi="Arial" w:cs="Arial"/>
          <w:sz w:val="22"/>
          <w:szCs w:val="22"/>
          <w:lang w:val="pl-PL"/>
        </w:rPr>
        <w:t xml:space="preserve">” – podsumował </w:t>
      </w:r>
      <w:r>
        <w:rPr>
          <w:rFonts w:ascii="Arial" w:hAnsi="Arial" w:cs="Arial"/>
          <w:sz w:val="22"/>
          <w:szCs w:val="22"/>
          <w:lang w:val="pl-PL"/>
        </w:rPr>
        <w:t>Mark Rushbrook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77A813B0" w14:textId="77777777" w:rsidR="00B6131D" w:rsidRDefault="00B6131D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6082C65" w14:textId="7C9F0DE7" w:rsidR="00B6131D" w:rsidRPr="00103DC4" w:rsidRDefault="00C56903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Projektanci zastosowali artystyczne połączenie różnych motywów, tworząc nowe </w:t>
      </w:r>
      <w:r>
        <w:rPr>
          <w:rFonts w:ascii="Arial" w:hAnsi="Arial" w:cs="Arial"/>
          <w:sz w:val="22"/>
          <w:szCs w:val="22"/>
          <w:lang w:val="pl-PL"/>
        </w:rPr>
        <w:t xml:space="preserve">barwy, które stanowią </w:t>
      </w:r>
      <w:r w:rsidR="00103DC4">
        <w:rPr>
          <w:rFonts w:ascii="Arial" w:hAnsi="Arial" w:cs="Arial"/>
          <w:sz w:val="22"/>
          <w:szCs w:val="22"/>
          <w:lang w:val="pl-PL"/>
        </w:rPr>
        <w:t>świadectwo</w:t>
      </w:r>
      <w:r>
        <w:rPr>
          <w:rFonts w:ascii="Arial" w:hAnsi="Arial" w:cs="Arial"/>
          <w:sz w:val="22"/>
          <w:szCs w:val="22"/>
          <w:lang w:val="pl-PL"/>
        </w:rPr>
        <w:t xml:space="preserve"> pamięci o sportowym dorobku Mustanga, a jednocześnie podkreślają moc Mustanga GT3. Każdy motyw historyczny jest przedstawiony jako znoszony w walce, co wyraża głębokie przywiązanie do tradycji, ale wkomponowan</w:t>
      </w:r>
      <w:r w:rsidR="00103DC4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w projekt nowego </w:t>
      </w:r>
      <w:r>
        <w:rPr>
          <w:rFonts w:ascii="Arial" w:hAnsi="Arial" w:cs="Arial"/>
          <w:sz w:val="22"/>
          <w:szCs w:val="22"/>
          <w:lang w:val="pl-PL"/>
        </w:rPr>
        <w:t>Mustanga GT3. Wszystkie ważne zwycięstwa i mistrzostwa pchały Mustanga do przodu i wierzymy, że ten Duch Zwycięzcy będzie prowadził Mustanga również do przyszłych zwycięstw.</w:t>
      </w:r>
    </w:p>
    <w:p w14:paraId="029BD013" w14:textId="77777777" w:rsidR="00B6131D" w:rsidRDefault="00B6131D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E8A10EA" w14:textId="77777777" w:rsidR="00B6131D" w:rsidRPr="00103DC4" w:rsidRDefault="00C56903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Fabryczne Mustangi GT3 IMSA GTD PRO, ścigające się pod szyldem Ford Multimatic Mo</w:t>
      </w:r>
      <w:r>
        <w:rPr>
          <w:rFonts w:ascii="Arial" w:hAnsi="Arial" w:cs="Arial"/>
          <w:sz w:val="22"/>
          <w:szCs w:val="22"/>
          <w:lang w:val="pl-PL"/>
        </w:rPr>
        <w:t>torsports, zadebiutują w barwach „Champion Spirit” na torze WeatherTech Raceway w Laguna Seca (10-12 maja), a następnie wezmą udział w wyścigu na własnym terenie o Grand Prix Detroit (31 maja - 1 czerwca). Będą nadal występować w barwach specjalnych, zanim</w:t>
      </w:r>
      <w:r>
        <w:rPr>
          <w:rFonts w:ascii="Arial" w:hAnsi="Arial" w:cs="Arial"/>
          <w:sz w:val="22"/>
          <w:szCs w:val="22"/>
          <w:lang w:val="pl-PL"/>
        </w:rPr>
        <w:t xml:space="preserve"> powrócą do tradycyjnych motywów w pełnym sezonie w Watkins Glen (20-23 czerwca).</w:t>
      </w:r>
    </w:p>
    <w:p w14:paraId="00823FC5" w14:textId="77777777" w:rsidR="00B6131D" w:rsidRDefault="00B6131D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BD9D633" w14:textId="116371F6" w:rsidR="00C56903" w:rsidRPr="00C56903" w:rsidRDefault="00C56903">
      <w:pPr>
        <w:pStyle w:val="BodyText2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C56903">
        <w:rPr>
          <w:rFonts w:ascii="Arial" w:hAnsi="Arial" w:cs="Arial"/>
          <w:b/>
          <w:bCs/>
          <w:sz w:val="22"/>
          <w:szCs w:val="22"/>
          <w:lang w:val="pl-PL"/>
        </w:rPr>
        <w:t>Kalendarium</w:t>
      </w:r>
    </w:p>
    <w:p w14:paraId="539EE27B" w14:textId="77777777" w:rsidR="00C56903" w:rsidRDefault="00C56903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FD51AC6" w14:textId="77777777" w:rsidR="00B6131D" w:rsidRPr="00103DC4" w:rsidRDefault="00C56903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1964 – Mustangi w Tour de France: Zaledwie pięć miesięcy po debiucie, Mustangi przygotowane przez grupę Alan Mann Racing zakończyły pięcioletnią passę zwycięstw Jaguara w w</w:t>
      </w:r>
      <w:r>
        <w:rPr>
          <w:rFonts w:ascii="Arial" w:hAnsi="Arial" w:cs="Arial"/>
          <w:sz w:val="22"/>
          <w:szCs w:val="22"/>
          <w:lang w:val="pl-PL"/>
        </w:rPr>
        <w:t>yścigach klasy touring, zajmując pierwsze i drugie miejsce w wyczerpującym Tour de France – w 10-dniowej serii wyścigów i górskich podjazdów na dystansie 3500 mil. Spośród 56 startujących, dwa Mustangi znalazły się wśród 19 najlepszych, zdobywając dziewięć</w:t>
      </w:r>
      <w:r>
        <w:rPr>
          <w:rFonts w:ascii="Arial" w:hAnsi="Arial" w:cs="Arial"/>
          <w:sz w:val="22"/>
          <w:szCs w:val="22"/>
          <w:lang w:val="pl-PL"/>
        </w:rPr>
        <w:t xml:space="preserve"> trofeów na prestiżowych europejskich torach, w tym Le Mans i Monza, z Peterem Proctorem i Andrew Cowanem za kierownicami.</w:t>
      </w:r>
    </w:p>
    <w:p w14:paraId="4D70DCDD" w14:textId="77777777" w:rsidR="00B6131D" w:rsidRDefault="00B6131D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DD5E728" w14:textId="77777777" w:rsidR="00B6131D" w:rsidRPr="00103DC4" w:rsidRDefault="00C56903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1965 – Mustang GT350 w serii SCCA B Production: W 1964 roku, w ramach kampanii Total Performance, Ford zwrócił się do Shelby America</w:t>
      </w:r>
      <w:r>
        <w:rPr>
          <w:rFonts w:ascii="Arial" w:hAnsi="Arial" w:cs="Arial"/>
          <w:sz w:val="22"/>
          <w:szCs w:val="22"/>
          <w:lang w:val="pl-PL"/>
        </w:rPr>
        <w:t>n o pomoc w homologacji Mustanga do wyścigów serii SCCA. Stworzony wtedy GT350, wzbogacony o liczne modyfikacje, zdominował mistrzostwa SCCA B-Production w 1965 roku. Kierował nim Jerry Titus, zdobywając trzy tytuły mistrzowskie z rzędu.</w:t>
      </w:r>
    </w:p>
    <w:p w14:paraId="1211DC06" w14:textId="77777777" w:rsidR="00B6131D" w:rsidRDefault="00B6131D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2329AA2" w14:textId="77777777" w:rsidR="00B6131D" w:rsidRPr="00103DC4" w:rsidRDefault="00C56903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1966 – Shelby Ame</w:t>
      </w:r>
      <w:r>
        <w:rPr>
          <w:rFonts w:ascii="Arial" w:hAnsi="Arial" w:cs="Arial"/>
          <w:sz w:val="22"/>
          <w:szCs w:val="22"/>
          <w:lang w:val="pl-PL"/>
        </w:rPr>
        <w:t>rican Mustang: W inauguracyjnym sezonie SCCA Trans-Am Series w 1966 roku Tom Yeager i Bob Johnson zapewnili Mustangowi pierwsze zwycięstwo w Trans-Am w Mid-America 300. Mustang wygrał cztery z siedmiu wyścigów w tym sezonie, co dało mu tytuł mistrzowski.</w:t>
      </w:r>
    </w:p>
    <w:p w14:paraId="7A632B7D" w14:textId="77777777" w:rsidR="00B6131D" w:rsidRDefault="00B6131D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988572A" w14:textId="77777777" w:rsidR="00B6131D" w:rsidRPr="00103DC4" w:rsidRDefault="00C56903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1970 – Mustang Boss 302: W sezonie 1970 zespół Buda Moore'a, z kierowcami Parnellim Jonesem i Georgem Follmerem, zdominował SCCA Trans-Am Series, wygrywając sześć wyścigów i zapewniając sobie mistrzostwo producenta i kierowcy dzięki Mustangowi Boss 302.</w:t>
      </w:r>
    </w:p>
    <w:p w14:paraId="0E84D0BC" w14:textId="77777777" w:rsidR="00B6131D" w:rsidRDefault="00B6131D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848740C" w14:textId="77777777" w:rsidR="00B6131D" w:rsidRPr="00103DC4" w:rsidRDefault="00C56903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981 – Mustang GTX IMSA: W 1981 roku program wyścigowy Ford Motor Company odrodził się w wyścigach samochodów sportowych wraz z debiutem turbodoładowanego Mustanga Zakspeed Miller nr 6, prowadzonego przez Klausa Ludwiga. Chociaż w pierwszym wyścigu do zwyci</w:t>
      </w:r>
      <w:r>
        <w:rPr>
          <w:rFonts w:ascii="Arial" w:hAnsi="Arial" w:cs="Arial"/>
          <w:sz w:val="22"/>
          <w:szCs w:val="22"/>
          <w:lang w:val="pl-PL"/>
        </w:rPr>
        <w:t>ęstwa zabrakło zaledwie jednej dziesiątej sekundy, Mustang odniósł ważne zwycięstwa na torze Brainerd International Speedway i ponownie na torze Sears Point w klasie GTX, otwierając tym samym nowy rozdział Forda w wyścigach samochodów sportowych.</w:t>
      </w:r>
    </w:p>
    <w:p w14:paraId="2E98A93B" w14:textId="77777777" w:rsidR="00B6131D" w:rsidRDefault="00B6131D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1A1111B" w14:textId="77777777" w:rsidR="00B6131D" w:rsidRPr="00103DC4" w:rsidRDefault="00C56903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1985 – M</w:t>
      </w:r>
      <w:r>
        <w:rPr>
          <w:rFonts w:ascii="Arial" w:hAnsi="Arial" w:cs="Arial"/>
          <w:sz w:val="22"/>
          <w:szCs w:val="22"/>
          <w:lang w:val="pl-PL"/>
        </w:rPr>
        <w:t>ustang Roush IMSA: Mustang GTO Roush zakończył sezon 1984 serii IMSA na wysokiej pozycji dzięki zwycięstwom Williego T. Ribbsa i Wally'ego Dallbacha Jr. W tym samym roku Mustang wygrał dziewięć wyścigów IMSA. John Jones zdobył mistrzostwo kierowców, podcza</w:t>
      </w:r>
      <w:r>
        <w:rPr>
          <w:rFonts w:ascii="Arial" w:hAnsi="Arial" w:cs="Arial"/>
          <w:sz w:val="22"/>
          <w:szCs w:val="22"/>
          <w:lang w:val="pl-PL"/>
        </w:rPr>
        <w:t>s gdy Lynn St. James odniosła trzy zwycięstwa, stając się pierwszą kobietą, która wygrała w tej serii i przyczyniła się do zdobycia przez Forda mistrzostwa producentów.</w:t>
      </w:r>
    </w:p>
    <w:p w14:paraId="0B19F607" w14:textId="77777777" w:rsidR="00B6131D" w:rsidRDefault="00B6131D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E002D60" w14:textId="77777777" w:rsidR="00B6131D" w:rsidRPr="00103DC4" w:rsidRDefault="00C56903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1987 – Mustang Roush IMSA: Podczas 24-godzinnego wyścigu Daytona w 1987 roku Mustang R</w:t>
      </w:r>
      <w:r>
        <w:rPr>
          <w:rFonts w:ascii="Arial" w:hAnsi="Arial" w:cs="Arial"/>
          <w:sz w:val="22"/>
          <w:szCs w:val="22"/>
          <w:lang w:val="pl-PL"/>
        </w:rPr>
        <w:t>oush z numerem 11, prowadzony przez Toma Gloya, Billa Elliotta, Lynn St. James i Scotta Pruetta, zajął pierwsze miejsce w klasie GTO.</w:t>
      </w:r>
    </w:p>
    <w:p w14:paraId="67D9BCF9" w14:textId="77777777" w:rsidR="00B6131D" w:rsidRDefault="00B6131D">
      <w:pPr>
        <w:pStyle w:val="BodyText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7339B76" w14:textId="77777777" w:rsidR="00B6131D" w:rsidRPr="00103DC4" w:rsidRDefault="00C56903">
      <w:pPr>
        <w:pStyle w:val="BodyText2"/>
        <w:spacing w:line="276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1997 – Mustang Cobra Trans-Am: Sezon 1997 w serii SCCA Trans-Am upłynął pod znakiem dominacji Forda Mustanga. Tommy </w:t>
      </w:r>
      <w:r>
        <w:rPr>
          <w:rFonts w:ascii="Arial" w:hAnsi="Arial" w:cs="Arial"/>
          <w:sz w:val="22"/>
          <w:szCs w:val="22"/>
          <w:lang w:val="pl-PL"/>
        </w:rPr>
        <w:t>Kendall, prowadzący Mustanga Cobrę Roush All-Sport, zanotował 11 zwycięstw z rzędu, natomiast Mike Borkowski wygrał dwa ostatnie wyścigi sezonu. Kendall zapewnił sobie mistrzostwo kierowców trzeci rok z rzędu.</w:t>
      </w:r>
    </w:p>
    <w:p w14:paraId="01DFD324" w14:textId="77777777" w:rsidR="00B6131D" w:rsidRDefault="00B6131D">
      <w:pPr>
        <w:pStyle w:val="BodyText2"/>
        <w:spacing w:line="276" w:lineRule="auto"/>
        <w:jc w:val="center"/>
        <w:rPr>
          <w:rFonts w:ascii="Arial" w:hAnsi="Arial" w:cs="Arial"/>
          <w:color w:val="000000"/>
          <w:lang w:val="pl-PL"/>
        </w:rPr>
      </w:pPr>
    </w:p>
    <w:p w14:paraId="02B3B452" w14:textId="77777777" w:rsidR="00B6131D" w:rsidRDefault="00C56903">
      <w:pPr>
        <w:pStyle w:val="BodyText2"/>
        <w:spacing w:line="276" w:lineRule="auto"/>
        <w:jc w:val="center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# # #</w:t>
      </w:r>
    </w:p>
    <w:p w14:paraId="43194FA9" w14:textId="77777777" w:rsidR="00B6131D" w:rsidRDefault="00B6131D">
      <w:pPr>
        <w:pStyle w:val="BodyText2"/>
        <w:spacing w:line="276" w:lineRule="auto"/>
        <w:jc w:val="center"/>
        <w:rPr>
          <w:rFonts w:ascii="Arial" w:hAnsi="Arial" w:cs="Arial"/>
          <w:color w:val="000000"/>
          <w:lang w:val="pl-PL"/>
        </w:rPr>
      </w:pPr>
    </w:p>
    <w:p w14:paraId="3D11D4C4" w14:textId="77777777" w:rsidR="00B6131D" w:rsidRPr="00103DC4" w:rsidRDefault="00C56903">
      <w:pPr>
        <w:spacing w:line="276" w:lineRule="auto"/>
        <w:jc w:val="both"/>
        <w:rPr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pl-PL"/>
        </w:rPr>
        <w:t>Ford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 xml:space="preserve">, globalna amerykańska 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marka, od ponad 100 lat wplatająca się w europejskie struktury, stawia na swobodę przemieszczania się, łącząc to z troską o planetę i każdego z nas. Realizowany przez firmę plan Ford+, uwzględniający sektory działalności Model e, Ford Pro i Ford Blue, wpły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wa na przyspieszenie europejskiej transformacji w kierunku pełnej elektryfikacji napędów i neutralności węglowej do roku 2035. Firma podąża z postępem, wprowadzając nowatorskie pojazdy elektryczne, z których każdy został zaprojektowany z myślą o europejski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ch kierowcach, a także oferując innowacyjne usługi, ułatwiające komunikację międzyludzką, rozwój społeczności i przedsiębiorstw. Ford w Europie sprzedaje i serwisuje pojazdy marki Ford na 50 indywidualnych rynkach, a działania obejmują również Ford Motor C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 xml:space="preserve">redit Company, Ford Customer Service Division oraz 14 oddziałów produkcyjnych (8 spółek całkowicie zależnych oraz 6 nieskonsolidowane typu joint venture) z czterema centrami zlokalizowanymi w Kolonii, w Niemczech; w Walencji, w Hiszpanii oraz z siedzibami 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spółki joint venture w Krajowie w Rumunii i Kocaeli w Turcji. Ford zatrudnia w Europie około 34 tys. pracowników we własnych oddziałach oraz spółkach typu joint venture, łącznie około 57 tys. osób, po uwzględnieniu działalności nieskonsolidowanej. Więcej i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nformacji na temat Forda, produktów firmy oraz oddziału Ford Credit na stronie corporate.ford.com.</w:t>
      </w:r>
      <w:bookmarkStart w:id="0" w:name="_Hlk51939606"/>
      <w:bookmarkStart w:id="1" w:name="_Hlk21420256"/>
      <w:bookmarkEnd w:id="0"/>
      <w:bookmarkEnd w:id="1"/>
    </w:p>
    <w:p w14:paraId="701C353F" w14:textId="77777777" w:rsidR="00B6131D" w:rsidRDefault="00B6131D">
      <w:pPr>
        <w:jc w:val="both"/>
        <w:rPr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B6131D" w14:paraId="13812F79" w14:textId="77777777">
        <w:tc>
          <w:tcPr>
            <w:tcW w:w="1373" w:type="dxa"/>
          </w:tcPr>
          <w:p w14:paraId="0533AE1F" w14:textId="77777777" w:rsidR="00B6131D" w:rsidRDefault="00C56903">
            <w:pPr>
              <w:widowControl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Kontakt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7987" w:type="dxa"/>
          </w:tcPr>
          <w:p w14:paraId="2AAB9508" w14:textId="77777777" w:rsidR="00B6131D" w:rsidRDefault="00C56903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Mariusz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Jasiński</w:t>
            </w:r>
            <w:proofErr w:type="spellEnd"/>
          </w:p>
        </w:tc>
      </w:tr>
      <w:tr w:rsidR="00B6131D" w:rsidRPr="00103DC4" w14:paraId="17B88CFF" w14:textId="77777777">
        <w:tc>
          <w:tcPr>
            <w:tcW w:w="1373" w:type="dxa"/>
          </w:tcPr>
          <w:p w14:paraId="5E06E715" w14:textId="77777777" w:rsidR="00B6131D" w:rsidRDefault="00B6131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987" w:type="dxa"/>
          </w:tcPr>
          <w:p w14:paraId="49DBFE53" w14:textId="77777777" w:rsidR="00B6131D" w:rsidRDefault="00C56903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pl-PL" w:eastAsia="ar-SA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ar-SA" w:bidi="hi-IN"/>
              </w:rPr>
              <w:t xml:space="preserve">Ford Polska Sp. z o.o.  </w:t>
            </w:r>
          </w:p>
        </w:tc>
      </w:tr>
      <w:tr w:rsidR="00B6131D" w14:paraId="0FB3F374" w14:textId="77777777">
        <w:tc>
          <w:tcPr>
            <w:tcW w:w="1373" w:type="dxa"/>
          </w:tcPr>
          <w:p w14:paraId="1E05DA1F" w14:textId="77777777" w:rsidR="00B6131D" w:rsidRDefault="00B6131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pl-PL" w:eastAsia="zh-CN"/>
              </w:rPr>
            </w:pPr>
          </w:p>
        </w:tc>
        <w:tc>
          <w:tcPr>
            <w:tcW w:w="7987" w:type="dxa"/>
          </w:tcPr>
          <w:p w14:paraId="618D95AD" w14:textId="77777777" w:rsidR="00B6131D" w:rsidRDefault="00C56903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ar-SA" w:bidi="hi-IN"/>
              </w:rPr>
              <w:t xml:space="preserve">(22) 6086815   </w:t>
            </w:r>
          </w:p>
        </w:tc>
      </w:tr>
      <w:tr w:rsidR="00B6131D" w14:paraId="33105A52" w14:textId="77777777">
        <w:tc>
          <w:tcPr>
            <w:tcW w:w="1373" w:type="dxa"/>
          </w:tcPr>
          <w:p w14:paraId="058F684F" w14:textId="77777777" w:rsidR="00B6131D" w:rsidRDefault="00B6131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987" w:type="dxa"/>
          </w:tcPr>
          <w:p w14:paraId="69A156E5" w14:textId="77777777" w:rsidR="00B6131D" w:rsidRDefault="00C56903">
            <w:pPr>
              <w:widowControl w:val="0"/>
            </w:pPr>
            <w:hyperlink r:id="rId6">
              <w:r>
                <w:rPr>
                  <w:rFonts w:ascii="Arial" w:hAnsi="Arial" w:cs="Arial"/>
                  <w:color w:val="000000"/>
                  <w:sz w:val="22"/>
                  <w:szCs w:val="22"/>
                  <w:u w:val="single"/>
                  <w:lang w:eastAsia="ar-SA"/>
                </w:rPr>
                <w:t>mjasinsk@ford.com</w:t>
              </w:r>
            </w:hyperlink>
          </w:p>
          <w:p w14:paraId="6D8F71DF" w14:textId="77777777" w:rsidR="00B6131D" w:rsidRDefault="00B6131D">
            <w:pPr>
              <w:widowControl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1565BB42" w14:textId="77777777" w:rsidR="00B6131D" w:rsidRDefault="00B6131D">
      <w:pPr>
        <w:pStyle w:val="BodyText2"/>
        <w:spacing w:line="276" w:lineRule="auto"/>
        <w:rPr>
          <w:rFonts w:ascii="Arial" w:hAnsi="Arial" w:cs="Arial"/>
          <w:color w:val="000000"/>
          <w:lang w:val="pl-PL"/>
        </w:rPr>
      </w:pPr>
    </w:p>
    <w:p w14:paraId="7ACD80AE" w14:textId="77777777" w:rsidR="00B6131D" w:rsidRDefault="00B6131D"/>
    <w:sectPr w:rsidR="00B6131D">
      <w:footerReference w:type="default" r:id="rId7"/>
      <w:headerReference w:type="first" r:id="rId8"/>
      <w:footerReference w:type="first" r:id="rId9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CECE" w14:textId="77777777" w:rsidR="00C56903" w:rsidRDefault="00C56903">
      <w:r>
        <w:separator/>
      </w:r>
    </w:p>
  </w:endnote>
  <w:endnote w:type="continuationSeparator" w:id="0">
    <w:p w14:paraId="5BFF007D" w14:textId="77777777" w:rsidR="00C56903" w:rsidRDefault="00C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Ex">
    <w:charset w:val="01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A35C" w14:textId="77777777" w:rsidR="00103DC4" w:rsidRDefault="00103DC4" w:rsidP="00103DC4">
    <w:pPr>
      <w:pStyle w:val="Footer"/>
    </w:pPr>
  </w:p>
  <w:p w14:paraId="7527F455" w14:textId="77777777" w:rsidR="00103DC4" w:rsidRPr="00103DC4" w:rsidRDefault="00103DC4" w:rsidP="00103DC4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fordmedia.pl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media.ford.com.</w:t>
      </w:r>
    </w:hyperlink>
  </w:p>
  <w:p w14:paraId="18D56115" w14:textId="77777777" w:rsidR="00103DC4" w:rsidRDefault="00103DC4" w:rsidP="00103DC4">
    <w:pPr>
      <w:pStyle w:val="Stopka1"/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</w:rPr>
        <w:t>x.com/FordPolska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, </w:t>
    </w:r>
    <w:hyperlink r:id="rId4">
      <w:r>
        <w:rPr>
          <w:rStyle w:val="czeinternetowe"/>
          <w:rFonts w:ascii="Arial" w:eastAsia="Calibri" w:hAnsi="Arial" w:cs="Arial"/>
          <w:sz w:val="18"/>
          <w:szCs w:val="18"/>
        </w:rPr>
        <w:t>youtube.com/fordpolska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, </w:t>
    </w:r>
    <w:hyperlink r:id="rId5">
      <w:r>
        <w:rPr>
          <w:rStyle w:val="czeinternetowe"/>
          <w:rFonts w:ascii="Arial" w:eastAsia="Calibri" w:hAnsi="Arial" w:cs="Arial"/>
          <w:sz w:val="18"/>
          <w:szCs w:val="18"/>
        </w:rPr>
        <w:t>instagram.com/fordpolska</w:t>
      </w:r>
    </w:hyperlink>
  </w:p>
  <w:p w14:paraId="1E1F7F5C" w14:textId="77777777" w:rsidR="00B6131D" w:rsidRPr="00103DC4" w:rsidRDefault="00B6131D" w:rsidP="00103DC4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015C" w14:textId="77777777" w:rsidR="00B6131D" w:rsidRDefault="00B6131D">
    <w:pPr>
      <w:pStyle w:val="Footer"/>
    </w:pPr>
  </w:p>
  <w:p w14:paraId="213901C3" w14:textId="77777777" w:rsidR="00B6131D" w:rsidRPr="00103DC4" w:rsidRDefault="00C56903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>Więcej informacj</w:t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fordmedia.pl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media.ford.com.</w:t>
      </w:r>
    </w:hyperlink>
  </w:p>
  <w:p w14:paraId="2305596D" w14:textId="77777777" w:rsidR="00B6131D" w:rsidRDefault="00C56903">
    <w:pPr>
      <w:pStyle w:val="Stopka1"/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</w:rPr>
        <w:t>x.com/FordPolska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, </w:t>
    </w:r>
    <w:hyperlink r:id="rId4">
      <w:r>
        <w:rPr>
          <w:rStyle w:val="czeinternetowe"/>
          <w:rFonts w:ascii="Arial" w:eastAsia="Calibri" w:hAnsi="Arial" w:cs="Arial"/>
          <w:sz w:val="18"/>
          <w:szCs w:val="18"/>
        </w:rPr>
        <w:t>youtube.com/fordpolska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, </w:t>
    </w:r>
    <w:hyperlink r:id="rId5">
      <w:r>
        <w:rPr>
          <w:rStyle w:val="czeinternetowe"/>
          <w:rFonts w:ascii="Arial" w:eastAsia="Calibri" w:hAnsi="Arial" w:cs="Arial"/>
          <w:sz w:val="18"/>
          <w:szCs w:val="18"/>
        </w:rPr>
        <w:t>instagram.com/fordpolska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8BC5" w14:textId="77777777" w:rsidR="00C56903" w:rsidRDefault="00C56903">
      <w:r>
        <w:separator/>
      </w:r>
    </w:p>
  </w:footnote>
  <w:footnote w:type="continuationSeparator" w:id="0">
    <w:p w14:paraId="10E63C20" w14:textId="77777777" w:rsidR="00C56903" w:rsidRDefault="00C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1270" w14:textId="77777777" w:rsidR="00B6131D" w:rsidRDefault="00C56903">
    <w:pPr>
      <w:pStyle w:val="Header"/>
      <w:tabs>
        <w:tab w:val="clear" w:pos="4320"/>
        <w:tab w:val="clear" w:pos="8640"/>
        <w:tab w:val="left" w:pos="1483"/>
        <w:tab w:val="left" w:pos="5925"/>
      </w:tabs>
      <w:ind w:left="227"/>
    </w:pPr>
    <w:r>
      <w:rPr>
        <w:noProof/>
      </w:rPr>
      <w:drawing>
        <wp:anchor distT="0" distB="0" distL="114300" distR="114300" simplePos="0" relativeHeight="4" behindDoc="0" locked="0" layoutInCell="0" allowOverlap="1" wp14:anchorId="5F0881E0" wp14:editId="646B625D">
          <wp:simplePos x="0" y="0"/>
          <wp:positionH relativeFrom="column">
            <wp:posOffset>-31750</wp:posOffset>
          </wp:positionH>
          <wp:positionV relativeFrom="paragraph">
            <wp:posOffset>38100</wp:posOffset>
          </wp:positionV>
          <wp:extent cx="1098550" cy="546100"/>
          <wp:effectExtent l="0" t="0" r="0" b="0"/>
          <wp:wrapSquare wrapText="bothSides"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0" allowOverlap="1" wp14:anchorId="06A96A85" wp14:editId="2C6836E6">
          <wp:simplePos x="0" y="0"/>
          <wp:positionH relativeFrom="column">
            <wp:posOffset>4652645</wp:posOffset>
          </wp:positionH>
          <wp:positionV relativeFrom="paragraph">
            <wp:posOffset>66675</wp:posOffset>
          </wp:positionV>
          <wp:extent cx="260350" cy="266700"/>
          <wp:effectExtent l="0" t="0" r="0" b="0"/>
          <wp:wrapSquare wrapText="bothSides"/>
          <wp:docPr id="2" name="Picture 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03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6" behindDoc="1" locked="0" layoutInCell="0" allowOverlap="1" wp14:anchorId="350EF371" wp14:editId="199E0062">
          <wp:simplePos x="0" y="0"/>
          <wp:positionH relativeFrom="column">
            <wp:posOffset>4133850</wp:posOffset>
          </wp:positionH>
          <wp:positionV relativeFrom="paragraph">
            <wp:posOffset>72390</wp:posOffset>
          </wp:positionV>
          <wp:extent cx="391795" cy="276225"/>
          <wp:effectExtent l="0" t="0" r="0" b="0"/>
          <wp:wrapSquare wrapText="bothSides"/>
          <wp:docPr id="3" name="Picture 1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6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0" allowOverlap="1" wp14:anchorId="5D816A45" wp14:editId="48D6BB86">
          <wp:simplePos x="0" y="0"/>
          <wp:positionH relativeFrom="column">
            <wp:posOffset>5478145</wp:posOffset>
          </wp:positionH>
          <wp:positionV relativeFrom="paragraph">
            <wp:posOffset>55245</wp:posOffset>
          </wp:positionV>
          <wp:extent cx="281940" cy="281940"/>
          <wp:effectExtent l="0" t="0" r="0" b="0"/>
          <wp:wrapSquare wrapText="bothSides"/>
          <wp:docPr id="4" name="Picture 1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8" behindDoc="1" locked="0" layoutInCell="0" allowOverlap="1" wp14:anchorId="70E4D114" wp14:editId="1535DE76">
          <wp:simplePos x="0" y="0"/>
          <wp:positionH relativeFrom="column">
            <wp:posOffset>5046980</wp:posOffset>
          </wp:positionH>
          <wp:positionV relativeFrom="page">
            <wp:posOffset>502285</wp:posOffset>
          </wp:positionV>
          <wp:extent cx="304800" cy="304800"/>
          <wp:effectExtent l="0" t="0" r="0" b="0"/>
          <wp:wrapSquare wrapText="bothSides"/>
          <wp:docPr id="5" name="Picture 2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9" behindDoc="1" locked="0" layoutInCell="0" allowOverlap="1" wp14:anchorId="4EA40173" wp14:editId="04D8758B">
          <wp:simplePos x="0" y="0"/>
          <wp:positionH relativeFrom="column">
            <wp:posOffset>5904865</wp:posOffset>
          </wp:positionH>
          <wp:positionV relativeFrom="paragraph">
            <wp:posOffset>41910</wp:posOffset>
          </wp:positionV>
          <wp:extent cx="294640" cy="294640"/>
          <wp:effectExtent l="0" t="0" r="0" b="0"/>
          <wp:wrapSquare wrapText="bothSides"/>
          <wp:docPr id="6" name="Picture 3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>
                    <a:hlinkClick r:id="rId10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10"/>
        <w:sz w:val="48"/>
      </w:rPr>
      <w:t xml:space="preserve">  </w:t>
    </w:r>
    <w:r>
      <w:rPr>
        <w:rFonts w:ascii="Book Antiqua" w:hAnsi="Book Antiqua"/>
        <w:smallCaps/>
        <w:position w:val="132"/>
        <w:sz w:val="40"/>
        <w:szCs w:val="22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1D"/>
    <w:rsid w:val="00103DC4"/>
    <w:rsid w:val="00B6131D"/>
    <w:rsid w:val="00C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24AA1"/>
  <w15:docId w15:val="{CFDB5D32-1E38-454A-A1BA-CA8CE48F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eastAsia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  <w:lang w:eastAsia="en-US"/>
    </w:rPr>
  </w:style>
  <w:style w:type="character" w:customStyle="1" w:styleId="FooterChar">
    <w:name w:val="Footer Char"/>
    <w:qFormat/>
    <w:rPr>
      <w:szCs w:val="24"/>
      <w:lang w:val="en-GB" w:eastAsia="en-US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qFormat/>
    <w:rPr>
      <w:lang w:eastAsia="en-US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Revision">
    <w:name w:val="Revision"/>
    <w:qFormat/>
    <w:rPr>
      <w:szCs w:val="24"/>
      <w:lang w:eastAsia="en-US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lang w:eastAsia="en-GB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Stopka1">
    <w:name w:val="Stopka1"/>
    <w:basedOn w:val="Normal"/>
    <w:qFormat/>
    <w:pPr>
      <w:tabs>
        <w:tab w:val="center" w:pos="4320"/>
        <w:tab w:val="right" w:pos="8640"/>
      </w:tabs>
    </w:pPr>
    <w:rPr>
      <w:lang w:val="pl-PL" w:eastAsia="zh-CN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asinsk@for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ordPolska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s://fordmedia.pl/" TargetMode="External"/><Relationship Id="rId5" Type="http://schemas.openxmlformats.org/officeDocument/2006/relationships/hyperlink" Target="https://www.instagram.com/fordpolska/" TargetMode="External"/><Relationship Id="rId4" Type="http://schemas.openxmlformats.org/officeDocument/2006/relationships/hyperlink" Target="https://www.youtube.com/fordpols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ordPolska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s://fordmedia.pl/" TargetMode="External"/><Relationship Id="rId5" Type="http://schemas.openxmlformats.org/officeDocument/2006/relationships/hyperlink" Target="https://www.instagram.com/fordpolska/" TargetMode="External"/><Relationship Id="rId4" Type="http://schemas.openxmlformats.org/officeDocument/2006/relationships/hyperlink" Target="https://www.youtube.com/fordpolsk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d.Polska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twitter.com/FordPolska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www.instagram.com/fordpolska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hyperlink" Target="https://www.linkedin.com/showcase/ford-polska/" TargetMode="External"/><Relationship Id="rId4" Type="http://schemas.openxmlformats.org/officeDocument/2006/relationships/hyperlink" Target="https://www.youtube.com/user/fordpolsk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1080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formatka 2024</dc:title>
  <dc:subject/>
  <dc:creator>Moto Target</dc:creator>
  <dc:description/>
  <cp:lastModifiedBy>Krzyczkowska, Zuzanna (Z.)</cp:lastModifiedBy>
  <cp:revision>5</cp:revision>
  <dcterms:created xsi:type="dcterms:W3CDTF">2024-04-18T13:34:00Z</dcterms:created>
  <dcterms:modified xsi:type="dcterms:W3CDTF">2024-04-18T11:48:00Z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GrammarlyDocumentId">
    <vt:lpwstr>18cc34ebf4200fd6234b0eed1eb5e627baea98cd67251727cc4696e289ab5100</vt:lpwstr>
  </property>
  <property fmtid="{D5CDD505-2E9C-101B-9397-08002B2CF9AE}" pid="4" name="MediaServiceImageTags">
    <vt:lpwstr/>
  </property>
  <property fmtid="{D5CDD505-2E9C-101B-9397-08002B2CF9AE}" pid="5" name="_NewReviewCycle">
    <vt:lpwstr/>
  </property>
</Properties>
</file>