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6C21" w14:textId="77777777" w:rsidR="004A5763" w:rsidRDefault="00815994">
      <w:pPr>
        <w:spacing w:after="227" w:line="240" w:lineRule="auto"/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Energia słoneczna i sztuczna inteligencja </w:t>
      </w:r>
      <w:r>
        <w:rPr>
          <w:rFonts w:ascii="Arial" w:hAnsi="Arial" w:cs="Arial"/>
          <w:b/>
          <w:bCs/>
          <w:color w:val="000000"/>
          <w:sz w:val="32"/>
          <w:szCs w:val="32"/>
        </w:rPr>
        <w:t>zaprzęgnięte do produkcji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nowego Forda Transita Custom w </w:t>
      </w:r>
      <w:r>
        <w:rPr>
          <w:rFonts w:ascii="Arial" w:hAnsi="Arial" w:cs="Arial"/>
          <w:b/>
          <w:bCs/>
          <w:color w:val="000000"/>
          <w:sz w:val="32"/>
          <w:szCs w:val="32"/>
        </w:rPr>
        <w:t>futurystycznej fabryce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Ford Otosan</w:t>
      </w:r>
    </w:p>
    <w:p w14:paraId="6F7419BC" w14:textId="4F7CF6AA" w:rsidR="004A5763" w:rsidRDefault="00815994">
      <w:pPr>
        <w:numPr>
          <w:ilvl w:val="0"/>
          <w:numId w:val="1"/>
        </w:numPr>
        <w:ind w:left="357" w:right="397" w:hanging="357"/>
        <w:rPr>
          <w:rFonts w:ascii="Arial" w:hAnsi="Arial" w:cs="Arial"/>
          <w:b/>
        </w:rPr>
      </w:pPr>
      <w:r>
        <w:rPr>
          <w:rFonts w:ascii="Arial" w:hAnsi="Arial" w:cs="Arial"/>
        </w:rPr>
        <w:t>Rusza produkcja w zakładzie Ford Otosan w Yeniköy, który wyznacza nowe standardy produkcji motoryzacyjnej w Turcji.</w:t>
      </w:r>
      <w:r>
        <w:rPr>
          <w:rFonts w:ascii="Arial" w:hAnsi="Arial" w:cs="Arial"/>
        </w:rPr>
        <w:t xml:space="preserve"> Ford </w:t>
      </w:r>
      <w:r>
        <w:rPr>
          <w:rFonts w:ascii="Arial" w:hAnsi="Arial" w:cs="Arial"/>
        </w:rPr>
        <w:t>dokonał modernizacji</w:t>
      </w:r>
      <w:r>
        <w:rPr>
          <w:rFonts w:ascii="Arial" w:hAnsi="Arial" w:cs="Arial"/>
        </w:rPr>
        <w:t xml:space="preserve"> tureckiego zakładu w ramach rekordowych inwestycji o wartości 2 miliardów euro</w:t>
      </w:r>
    </w:p>
    <w:p w14:paraId="540C2E3E" w14:textId="7E380D7C" w:rsidR="004A5763" w:rsidRDefault="00815994">
      <w:pPr>
        <w:numPr>
          <w:ilvl w:val="0"/>
          <w:numId w:val="1"/>
        </w:numPr>
        <w:ind w:right="454"/>
      </w:pPr>
      <w:r>
        <w:rPr>
          <w:rFonts w:ascii="Arial" w:hAnsi="Arial" w:cs="Arial"/>
        </w:rPr>
        <w:t>Ruszyła produkcja nowego Transita C</w:t>
      </w:r>
      <w:r>
        <w:rPr>
          <w:rFonts w:ascii="Arial" w:hAnsi="Arial" w:cs="Arial"/>
        </w:rPr>
        <w:t>ustom – najlepiej sprzedającego się jednotonowego dostawczego vana w Europie oraz wielofunkcyjnego Tourneo Custom.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la obu pojazdów przewidziano wersje elektryczne</w:t>
      </w:r>
    </w:p>
    <w:p w14:paraId="7256DE8E" w14:textId="1F11EF64" w:rsidR="004A5763" w:rsidRDefault="00815994">
      <w:pPr>
        <w:numPr>
          <w:ilvl w:val="0"/>
          <w:numId w:val="1"/>
        </w:numPr>
        <w:ind w:right="454"/>
        <w:rPr>
          <w:rFonts w:ascii="Arial" w:hAnsi="Arial" w:cs="Arial"/>
        </w:rPr>
      </w:pPr>
      <w:r>
        <w:rPr>
          <w:rFonts w:ascii="Arial" w:hAnsi="Arial" w:cs="Arial"/>
        </w:rPr>
        <w:t xml:space="preserve">Oficjalna inauguracja produkcji </w:t>
      </w:r>
      <w:r>
        <w:rPr>
          <w:rFonts w:ascii="Arial" w:hAnsi="Arial" w:cs="Arial"/>
        </w:rPr>
        <w:t>wieńczy proces</w:t>
      </w:r>
      <w:r>
        <w:rPr>
          <w:rFonts w:ascii="Arial" w:hAnsi="Arial" w:cs="Arial"/>
        </w:rPr>
        <w:t xml:space="preserve"> modernizacj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zakładu, który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wpłynął</w:t>
      </w:r>
      <w:r>
        <w:rPr>
          <w:rFonts w:ascii="Arial" w:hAnsi="Arial" w:cs="Arial"/>
        </w:rPr>
        <w:t xml:space="preserve"> na zwięk</w:t>
      </w:r>
      <w:r>
        <w:rPr>
          <w:rFonts w:ascii="Arial" w:hAnsi="Arial" w:cs="Arial"/>
        </w:rPr>
        <w:t>szenie</w:t>
      </w:r>
      <w:r>
        <w:rPr>
          <w:rFonts w:ascii="Arial" w:hAnsi="Arial" w:cs="Arial"/>
        </w:rPr>
        <w:t xml:space="preserve"> mocy produkcyjnych i jest kolejnym kamieniem milowym na drodze Ford Otosan do osiągnięcia neutralności węglowej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09A4EC38" w14:textId="77777777" w:rsidR="004A5763" w:rsidRDefault="004A5763"/>
    <w:p w14:paraId="1706D2EC" w14:textId="2D647BB3" w:rsidR="004A5763" w:rsidRDefault="00815994">
      <w:pPr>
        <w:spacing w:line="240" w:lineRule="auto"/>
        <w:ind w:right="-240"/>
        <w:rPr>
          <w:rFonts w:ascii="Arial" w:hAnsi="Arial" w:cs="Arial"/>
          <w:b/>
          <w:bCs/>
          <w:sz w:val="32"/>
          <w:szCs w:val="32"/>
        </w:rPr>
      </w:pPr>
      <w:bookmarkStart w:id="0" w:name="_Hlk107478998"/>
      <w:bookmarkEnd w:id="0"/>
      <w:r>
        <w:rPr>
          <w:rFonts w:ascii="Arial" w:hAnsi="Arial" w:cs="Arial"/>
          <w:b/>
          <w:color w:val="000000"/>
        </w:rPr>
        <w:t>WARSZAWA,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 listopada 2023 r. </w:t>
      </w:r>
      <w:r>
        <w:rPr>
          <w:rFonts w:ascii="Arial" w:hAnsi="Arial" w:cs="Arial"/>
          <w:color w:val="000000"/>
        </w:rPr>
        <w:t xml:space="preserve"> – Ford Otosan świętuje transformację najnowocześniejszego zakładu montażowego Yeniköy, w któr</w:t>
      </w:r>
      <w:r>
        <w:rPr>
          <w:rFonts w:ascii="Arial" w:hAnsi="Arial" w:cs="Arial"/>
          <w:color w:val="000000"/>
        </w:rPr>
        <w:t>ym trwa produkcja samochodów dostawczych Ford Transit Custom nowej generacji. Rozpoczęcie montażu w Yeniköy przyczyni się do zwiększenia produkcji pojazdów użytkowych Ford Pro na rynek europejski.</w:t>
      </w:r>
    </w:p>
    <w:p w14:paraId="7BD67282" w14:textId="0E19952A" w:rsidR="004A5763" w:rsidRDefault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Zaawansowana instalacja solarna, kompleksowe zarządzanie pr</w:t>
      </w:r>
      <w:r>
        <w:rPr>
          <w:rFonts w:ascii="Arial" w:hAnsi="Arial" w:cs="Arial"/>
          <w:sz w:val="22"/>
          <w:szCs w:val="22"/>
        </w:rPr>
        <w:t>odukcją</w:t>
      </w:r>
      <w:r>
        <w:rPr>
          <w:rFonts w:ascii="Arial" w:hAnsi="Arial" w:cs="Arial"/>
          <w:sz w:val="22"/>
          <w:szCs w:val="22"/>
        </w:rPr>
        <w:t xml:space="preserve"> wykorzystujące sztuczną inteligencję oraz linie montażowe o zredukowanym poziomie hałasu, to tylko niektóre z innowacji wprowadzonych dzięki wkładowi finansowemu Forda o wartości 2 miliardów euro, wniesionemu w modernizację zakładów produkcyjnych </w:t>
      </w:r>
      <w:r>
        <w:rPr>
          <w:rFonts w:ascii="Arial" w:hAnsi="Arial" w:cs="Arial"/>
          <w:sz w:val="22"/>
          <w:szCs w:val="22"/>
        </w:rPr>
        <w:t>Ford Otosan w Kocaeli i Yeniköy. Jest to największa w historii inwestycja w sektorze prywatnym w Turcji.</w:t>
      </w:r>
    </w:p>
    <w:p w14:paraId="6CF3F011" w14:textId="77777777" w:rsidR="004A5763" w:rsidRDefault="004A57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654DAC57" w14:textId="77777777" w:rsidR="004A5763" w:rsidRDefault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Ford Otosan jest notowaną na giełdzie spółką joint venture pomiędzy Ford Motor Company i Koç Holding A.Ş., założoną ponad 60 lat temu. </w:t>
      </w:r>
      <w:r>
        <w:rPr>
          <w:rFonts w:ascii="Arial" w:hAnsi="Arial" w:cs="Arial"/>
          <w:sz w:val="22"/>
          <w:szCs w:val="22"/>
        </w:rPr>
        <w:t>W pierwszym</w:t>
      </w:r>
      <w:r>
        <w:rPr>
          <w:rFonts w:ascii="Arial" w:hAnsi="Arial" w:cs="Arial"/>
          <w:sz w:val="22"/>
          <w:szCs w:val="22"/>
        </w:rPr>
        <w:t xml:space="preserve"> tego rodzaju, wielo</w:t>
      </w:r>
      <w:r>
        <w:rPr>
          <w:rFonts w:ascii="Arial" w:hAnsi="Arial" w:cs="Arial"/>
          <w:sz w:val="22"/>
          <w:szCs w:val="22"/>
        </w:rPr>
        <w:t>kondygnacyjn</w:t>
      </w:r>
      <w:r>
        <w:rPr>
          <w:rFonts w:ascii="Arial" w:hAnsi="Arial" w:cs="Arial"/>
          <w:sz w:val="22"/>
          <w:szCs w:val="22"/>
        </w:rPr>
        <w:t>ym zakładzie odbywa się produkcja najlepiej sprzedającego się w Europie jednot</w:t>
      </w:r>
      <w:r>
        <w:rPr>
          <w:rFonts w:ascii="Arial" w:hAnsi="Arial" w:cs="Arial"/>
          <w:sz w:val="22"/>
          <w:szCs w:val="22"/>
        </w:rPr>
        <w:t>onowego vana</w:t>
      </w:r>
      <w:r>
        <w:rPr>
          <w:rFonts w:ascii="Arial" w:hAnsi="Arial" w:cs="Arial"/>
          <w:sz w:val="22"/>
          <w:szCs w:val="22"/>
          <w:vertAlign w:val="superscript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–  nowego Transita Customa,</w:t>
      </w:r>
      <w:r>
        <w:rPr>
          <w:rFonts w:ascii="Arial" w:hAnsi="Arial" w:cs="Arial"/>
          <w:sz w:val="22"/>
          <w:szCs w:val="22"/>
          <w:vertAlign w:val="superscript"/>
        </w:rPr>
        <w:t xml:space="preserve"> 1,2</w:t>
      </w:r>
      <w:r>
        <w:rPr>
          <w:rFonts w:ascii="Arial" w:hAnsi="Arial" w:cs="Arial"/>
          <w:sz w:val="22"/>
          <w:szCs w:val="22"/>
        </w:rPr>
        <w:t xml:space="preserve"> a także nowego wielofunkcyjnego Tourneo Customa,</w:t>
      </w:r>
      <w:r>
        <w:rPr>
          <w:rFonts w:ascii="Arial" w:hAnsi="Arial" w:cs="Arial"/>
          <w:sz w:val="22"/>
          <w:szCs w:val="22"/>
          <w:vertAlign w:val="superscript"/>
        </w:rPr>
        <w:t xml:space="preserve"> 4,2</w:t>
      </w:r>
      <w:r>
        <w:rPr>
          <w:rFonts w:ascii="Arial" w:hAnsi="Arial" w:cs="Arial"/>
          <w:sz w:val="22"/>
          <w:szCs w:val="22"/>
        </w:rPr>
        <w:t xml:space="preserve"> który </w:t>
      </w:r>
      <w:r>
        <w:rPr>
          <w:rFonts w:ascii="Arial" w:hAnsi="Arial" w:cs="Arial"/>
          <w:sz w:val="22"/>
          <w:szCs w:val="22"/>
        </w:rPr>
        <w:t>dysponuje</w:t>
      </w:r>
      <w:r>
        <w:rPr>
          <w:rFonts w:ascii="Arial" w:hAnsi="Arial" w:cs="Arial"/>
          <w:sz w:val="22"/>
          <w:szCs w:val="22"/>
        </w:rPr>
        <w:t xml:space="preserve"> obszernym wnętrzem, zdolnym pomieścić maksymalnie dziewięć osób. </w:t>
      </w:r>
    </w:p>
    <w:p w14:paraId="6FD982A8" w14:textId="77777777" w:rsidR="004A5763" w:rsidRDefault="004A57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6766D4E" w14:textId="77777777" w:rsidR="004A5763" w:rsidRDefault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przyszłym roku rozpocznie się produkcja seryjna elektrycznych modeli E-</w:t>
      </w:r>
      <w:r>
        <w:rPr>
          <w:rFonts w:ascii="Arial" w:hAnsi="Arial" w:cs="Arial"/>
          <w:sz w:val="22"/>
          <w:szCs w:val="22"/>
        </w:rPr>
        <w:t>Transit Custom</w:t>
      </w:r>
      <w:r>
        <w:rPr>
          <w:rFonts w:ascii="Arial" w:hAnsi="Arial" w:cs="Arial"/>
          <w:sz w:val="22"/>
          <w:szCs w:val="22"/>
          <w:vertAlign w:val="superscript"/>
        </w:rPr>
        <w:t xml:space="preserve"> 5,6</w:t>
      </w:r>
      <w:r>
        <w:rPr>
          <w:rFonts w:ascii="Arial" w:hAnsi="Arial" w:cs="Arial"/>
          <w:sz w:val="22"/>
          <w:szCs w:val="22"/>
        </w:rPr>
        <w:t xml:space="preserve"> i E-Tourneo Custom, </w:t>
      </w:r>
      <w:r>
        <w:rPr>
          <w:rFonts w:ascii="Arial" w:hAnsi="Arial" w:cs="Arial"/>
          <w:sz w:val="22"/>
          <w:szCs w:val="22"/>
          <w:vertAlign w:val="superscript"/>
        </w:rPr>
        <w:t>7,6</w:t>
      </w:r>
      <w:r>
        <w:rPr>
          <w:rFonts w:ascii="Arial" w:hAnsi="Arial" w:cs="Arial"/>
          <w:sz w:val="22"/>
          <w:szCs w:val="22"/>
        </w:rPr>
        <w:t xml:space="preserve"> wsparta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certyfikatami zrównoważonego rozwoju, </w:t>
      </w:r>
      <w:r>
        <w:rPr>
          <w:rFonts w:ascii="Arial" w:hAnsi="Arial" w:cs="Arial"/>
          <w:color w:val="000000" w:themeColor="text1"/>
          <w:sz w:val="22"/>
          <w:szCs w:val="22"/>
        </w:rPr>
        <w:t>co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przyczyni się do osiągnięcia przez Ford Otosan neutralności węglowej we wszystkich zakładach w </w:t>
      </w:r>
      <w:r>
        <w:rPr>
          <w:rFonts w:ascii="Arial" w:hAnsi="Arial" w:cs="Arial"/>
          <w:sz w:val="22"/>
          <w:szCs w:val="22"/>
        </w:rPr>
        <w:t>Turcji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 2030 roku.</w:t>
      </w:r>
    </w:p>
    <w:p w14:paraId="084C0FFF" w14:textId="77777777" w:rsidR="004A5763" w:rsidRDefault="004A57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690E6820" w14:textId="067C2AD4" w:rsidR="004A5763" w:rsidRDefault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„Najnowocześniejszy zakład montażowy w Yeniköy </w:t>
      </w:r>
      <w:r>
        <w:rPr>
          <w:rFonts w:ascii="Arial" w:hAnsi="Arial" w:cs="Arial"/>
          <w:sz w:val="22"/>
          <w:szCs w:val="22"/>
        </w:rPr>
        <w:t>już teraz umożliwia Ford Pro poprawę jakości oferowanych klientom produktów, a jako jeden z najbardziej wydajnych zakładów motoryzacyjnych na świecie wyznacza nowe standardy w zakresie wielkoskalowej produkcji modeli użytkowych, korzystających z różnych źr</w:t>
      </w:r>
      <w:r>
        <w:rPr>
          <w:rFonts w:ascii="Arial" w:hAnsi="Arial" w:cs="Arial"/>
          <w:sz w:val="22"/>
          <w:szCs w:val="22"/>
        </w:rPr>
        <w:t xml:space="preserve">ódeł napędu” – powiedział Hans Schep, </w:t>
      </w:r>
      <w:r>
        <w:rPr>
          <w:rFonts w:ascii="Arial" w:hAnsi="Arial" w:cs="Arial"/>
          <w:sz w:val="22"/>
          <w:szCs w:val="22"/>
        </w:rPr>
        <w:lastRenderedPageBreak/>
        <w:t>dyrektor generalny Ford Pro w Europie. „Ford Pro jest od ośmiu lat marką najlepiej sprzedających się pojazdów użytkowych w Europie. Jako lider rynkowy pragniemy zwiększyć satysfakcję naszych klientów z posiadania pojaz</w:t>
      </w:r>
      <w:r>
        <w:rPr>
          <w:rFonts w:ascii="Arial" w:hAnsi="Arial" w:cs="Arial"/>
          <w:sz w:val="22"/>
          <w:szCs w:val="22"/>
        </w:rPr>
        <w:t xml:space="preserve">dów dzięki przełomowym rozwiązaniom technologicznym, jak również poprzez rozszerzenie naszej oferty pojazdów oraz udoskonalenie produkcji i inżynierii” – dodał </w:t>
      </w:r>
      <w:r>
        <w:rPr>
          <w:rFonts w:ascii="Arial" w:hAnsi="Arial" w:cs="Arial"/>
          <w:sz w:val="22"/>
          <w:szCs w:val="22"/>
        </w:rPr>
        <w:t>Hans Schep.</w:t>
      </w:r>
    </w:p>
    <w:p w14:paraId="68BD8032" w14:textId="77777777" w:rsidR="004A5763" w:rsidRDefault="004A57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BECC2FA" w14:textId="0C9AA07B" w:rsidR="004A5763" w:rsidRDefault="00815994" w:rsidP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montażowy Yeniköy jest wyznacznikiem nowych standardów produkcji motoryzacy</w:t>
      </w:r>
      <w:r>
        <w:rPr>
          <w:rFonts w:ascii="Arial" w:hAnsi="Arial" w:cs="Arial"/>
          <w:sz w:val="22"/>
          <w:szCs w:val="22"/>
        </w:rPr>
        <w:t xml:space="preserve">jnej w Turcji i liderem elektrycznej transformacji branży w regionie. </w:t>
      </w:r>
      <w:r>
        <w:rPr>
          <w:rFonts w:ascii="Arial" w:hAnsi="Arial" w:cs="Arial"/>
          <w:sz w:val="22"/>
          <w:szCs w:val="22"/>
        </w:rPr>
        <w:t>Zmodernizowany obiekt jest obecnie jednym z najbardziej efektywnych zakładów w całej branży. Część rocznego zapotrzebowania na energię elektryczną pokrywają zainstalowane w zakładzie inn</w:t>
      </w:r>
      <w:r>
        <w:rPr>
          <w:rFonts w:ascii="Arial" w:hAnsi="Arial" w:cs="Arial"/>
          <w:sz w:val="22"/>
          <w:szCs w:val="22"/>
        </w:rPr>
        <w:t>owacyjne rozwiązania, w tym pierwsze w tureckim przemyśle motoryzacyjnym szklane ściany fotowoltaiczne. Do ograniczenia uzależnienia od energii elektrycznej pozyskiwanej z zewnątrz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149904014"/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certyfikowanej jako energia ze źródeł odnawialnych)</w:t>
      </w:r>
      <w:r>
        <w:rPr>
          <w:rFonts w:ascii="Arial" w:hAnsi="Arial" w:cs="Arial"/>
          <w:sz w:val="22"/>
          <w:szCs w:val="22"/>
        </w:rPr>
        <w:t xml:space="preserve"> przyczyniają się rów</w:t>
      </w:r>
      <w:r>
        <w:rPr>
          <w:rFonts w:ascii="Arial" w:hAnsi="Arial" w:cs="Arial"/>
          <w:sz w:val="22"/>
          <w:szCs w:val="22"/>
        </w:rPr>
        <w:t xml:space="preserve">nież panele słoneczne na dachu. </w:t>
      </w:r>
      <w:bookmarkEnd w:id="1"/>
      <w:r>
        <w:rPr>
          <w:rFonts w:ascii="Arial" w:hAnsi="Arial" w:cs="Arial"/>
          <w:sz w:val="22"/>
          <w:szCs w:val="22"/>
        </w:rPr>
        <w:t xml:space="preserve">Ponadto system ścian solarnych wykorzystuje światło słoneczne do podgrzewania wody w obiekcie, zmniejszając zużycie gazu ziemnego. </w:t>
      </w:r>
    </w:p>
    <w:p w14:paraId="230B52F2" w14:textId="77777777" w:rsidR="00815994" w:rsidRPr="00815994" w:rsidRDefault="00815994" w:rsidP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6500A99D" w14:textId="77777777" w:rsidR="004A5763" w:rsidRDefault="0081599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całym procesie produkcyjnym wykorzystywane są najnowocześniejsze technologie przemysłowe. </w:t>
      </w:r>
      <w:r>
        <w:rPr>
          <w:rFonts w:ascii="Arial" w:hAnsi="Arial" w:cs="Arial"/>
        </w:rPr>
        <w:t>Dane pozyskiwane w czasie rzeczywistym i działania sztucznej inteligencji pozwalają tworzyć wirtualne symulacje produkcyjne tzw. cyfrowych bliźniaków (ang. digital twin), które pomagają zwiększyć efektywność produkcji i umożliwiają elastyczne reagowanie na</w:t>
      </w:r>
      <w:r>
        <w:rPr>
          <w:rFonts w:ascii="Arial" w:hAnsi="Arial" w:cs="Arial"/>
        </w:rPr>
        <w:t xml:space="preserve"> wahania popytu, podaży komponentów lub zmiany w procesach produkcyjnych.</w:t>
      </w:r>
    </w:p>
    <w:p w14:paraId="6577E019" w14:textId="407C0AEC" w:rsidR="004A5763" w:rsidRDefault="00815994">
      <w:pPr>
        <w:rPr>
          <w:rFonts w:ascii="Arial" w:hAnsi="Arial" w:cs="Arial"/>
        </w:rPr>
      </w:pPr>
      <w:r>
        <w:rPr>
          <w:rFonts w:ascii="Arial" w:hAnsi="Arial" w:cs="Arial"/>
        </w:rPr>
        <w:t>Wielokondygnacyjna architektura spawalni i montowni zwiększa sprawność linii produkcyjnej, umożliwiając zespołom bliższą</w:t>
      </w:r>
      <w:r>
        <w:rPr>
          <w:rFonts w:ascii="Arial" w:hAnsi="Arial" w:cs="Arial"/>
        </w:rPr>
        <w:t xml:space="preserve"> współpracę. Bezprzewodowe, akumulatorowe </w:t>
      </w:r>
      <w:r>
        <w:rPr>
          <w:rFonts w:ascii="Arial" w:hAnsi="Arial" w:cs="Arial"/>
        </w:rPr>
        <w:t>narzędzia elektryczne zastąpiły sprzęt zasilany pneumatycznie w kilku częściach linii produkcyjnej, co spowodowało, że środowisko pracy jest cichsze i bardziej komfortowe.</w:t>
      </w:r>
    </w:p>
    <w:p w14:paraId="42DD06C8" w14:textId="77777777" w:rsidR="004A5763" w:rsidRDefault="00815994">
      <w:pPr>
        <w:rPr>
          <w:rFonts w:ascii="Arial" w:hAnsi="Arial" w:cs="Arial"/>
        </w:rPr>
      </w:pPr>
      <w:r>
        <w:rPr>
          <w:rFonts w:ascii="Arial" w:hAnsi="Arial" w:cs="Arial"/>
        </w:rPr>
        <w:t>W 2025 r. zakład montażowy Yeniköy zwiększy swoje moce produkcyjne do 405 tys. egzem</w:t>
      </w:r>
      <w:r>
        <w:rPr>
          <w:rFonts w:ascii="Arial" w:hAnsi="Arial" w:cs="Arial"/>
        </w:rPr>
        <w:t>plarzy pojazdów dostawczych nowej generacji o ładowności jednej tony.</w:t>
      </w:r>
    </w:p>
    <w:p w14:paraId="2FB59432" w14:textId="17A42D11" w:rsidR="00815994" w:rsidRDefault="00815994" w:rsidP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 inteligentnej fabryce przyszłości w Yeniköy odbywa się produkcja spełniająca wymogi elastyczności, efektywności i zrównoważonego rozwoju, wdrażane są zaawansowane technologie, </w:t>
      </w:r>
      <w:r>
        <w:rPr>
          <w:rFonts w:ascii="Arial" w:hAnsi="Arial" w:cs="Arial"/>
          <w:sz w:val="22"/>
          <w:szCs w:val="22"/>
        </w:rPr>
        <w:t>otwiera</w:t>
      </w:r>
      <w:r>
        <w:rPr>
          <w:rFonts w:ascii="Arial" w:hAnsi="Arial" w:cs="Arial"/>
          <w:sz w:val="22"/>
          <w:szCs w:val="22"/>
        </w:rPr>
        <w:t>jące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różnorodne</w:t>
      </w:r>
      <w:r>
        <w:rPr>
          <w:rFonts w:ascii="Arial" w:hAnsi="Arial" w:cs="Arial"/>
          <w:sz w:val="22"/>
          <w:szCs w:val="22"/>
        </w:rPr>
        <w:t xml:space="preserve"> procesy produkcyjne, korzystające z pełnej komunikacji” – powiedział Güven Özyurt, dyrektor generalny Ford Otosan. „Zakład w Yeniköy reprezentuje przyszłość naszej spółki i pomoże nam sprostać rosnącym wymaganiom naszych klientów, którzy po</w:t>
      </w:r>
      <w:r>
        <w:rPr>
          <w:rFonts w:ascii="Arial" w:hAnsi="Arial" w:cs="Arial"/>
          <w:sz w:val="22"/>
          <w:szCs w:val="22"/>
        </w:rPr>
        <w:t xml:space="preserve">szukują najnowocześniejszych projektów, przemyślanych i bezemisyjnych pojazdów już teraz i będą tego potrzebować w nadchodzących latach” – dodał </w:t>
      </w:r>
      <w:r>
        <w:rPr>
          <w:rFonts w:ascii="Arial" w:hAnsi="Arial" w:cs="Arial"/>
          <w:sz w:val="22"/>
          <w:szCs w:val="22"/>
        </w:rPr>
        <w:t>Özyurt.</w:t>
      </w:r>
    </w:p>
    <w:p w14:paraId="6616E6E1" w14:textId="77777777" w:rsidR="00815994" w:rsidRDefault="00815994" w:rsidP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63A06DB8" w14:textId="4DB1DDFD" w:rsidR="004A5763" w:rsidRDefault="00815994" w:rsidP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Nowy Transit Custom, którego można już zamawiać, został opracowany od podstaw dzięki innowacjom wprow</w:t>
      </w:r>
      <w:r>
        <w:rPr>
          <w:rFonts w:ascii="Arial" w:hAnsi="Arial" w:cs="Arial"/>
          <w:sz w:val="22"/>
          <w:szCs w:val="22"/>
        </w:rPr>
        <w:t>adzonym pod wpływem opinii klientów, wśród których są</w:t>
      </w:r>
      <w:r>
        <w:rPr>
          <w:rFonts w:ascii="Arial" w:hAnsi="Arial" w:cs="Arial"/>
          <w:sz w:val="22"/>
          <w:szCs w:val="22"/>
        </w:rPr>
        <w:t xml:space="preserve"> pierwsza w segmencie odchylana kierownica i oszczędzający czas system Delivery Assist, natomiast najnowszy Tourneo Custom wprowadza najwyższe standardy uniwersalności, luksusu i wzornictwa, jakie można</w:t>
      </w:r>
      <w:r>
        <w:rPr>
          <w:rFonts w:ascii="Arial" w:hAnsi="Arial" w:cs="Arial"/>
          <w:sz w:val="22"/>
          <w:szCs w:val="22"/>
        </w:rPr>
        <w:t xml:space="preserve"> spotkać w wielofunkcyjnym pojeździe osobowym, dysponującym maksymalnie dziewięcioma miejscami siedzącymi. </w:t>
      </w:r>
    </w:p>
    <w:p w14:paraId="0DF01066" w14:textId="77777777" w:rsidR="00815994" w:rsidRPr="00815994" w:rsidRDefault="00815994" w:rsidP="0081599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C9E1EB6" w14:textId="77777777" w:rsidR="004A5763" w:rsidRDefault="008159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ba pojazdy oferują najszerszy w historii wybór wersji, w tym nowy wariant hybrydowy plug-in i inteligentny napęd na wszystkie koła, a także pełną i</w:t>
      </w:r>
      <w:r>
        <w:rPr>
          <w:rFonts w:ascii="Arial" w:hAnsi="Arial" w:cs="Arial"/>
        </w:rPr>
        <w:t>ntegrację z platformą oprogramowania i usług Ford Pro za pośrednictwem standardowego modemu komunikującego się z siecią w technologii 5G.</w:t>
      </w:r>
      <w:r>
        <w:rPr>
          <w:rFonts w:ascii="Arial" w:hAnsi="Arial" w:cs="Arial"/>
          <w:vertAlign w:val="superscript"/>
        </w:rPr>
        <w:t xml:space="preserve"> 8</w:t>
      </w:r>
    </w:p>
    <w:p w14:paraId="00885DC3" w14:textId="36FD7980" w:rsidR="004A5763" w:rsidRDefault="00815994">
      <w:pPr>
        <w:rPr>
          <w:rFonts w:ascii="Arial" w:hAnsi="Arial" w:cs="Arial"/>
        </w:rPr>
      </w:pPr>
      <w:r>
        <w:rPr>
          <w:rFonts w:ascii="Arial" w:hAnsi="Arial" w:cs="Arial"/>
        </w:rPr>
        <w:t>Elektryczne wersje E-Transit Custom i E-Tourneo Custom zaczną docierać do klientów od lata 2024 roku.</w:t>
      </w:r>
    </w:p>
    <w:p w14:paraId="352B06B5" w14:textId="77777777" w:rsidR="00815994" w:rsidRPr="00815994" w:rsidRDefault="00815994">
      <w:pPr>
        <w:rPr>
          <w:rFonts w:ascii="Arial" w:hAnsi="Arial" w:cs="Arial"/>
        </w:rPr>
      </w:pPr>
    </w:p>
    <w:p w14:paraId="0A81B3D2" w14:textId="77777777" w:rsidR="004A5763" w:rsidRDefault="008159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2CDC38B0" w14:textId="77777777" w:rsidR="004A5763" w:rsidRDefault="00815994">
      <w:pPr>
        <w:tabs>
          <w:tab w:val="left" w:pos="74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777C2A" w14:textId="77777777" w:rsidR="004A5763" w:rsidRPr="00815994" w:rsidRDefault="00815994">
      <w:pPr>
        <w:rPr>
          <w:rFonts w:ascii="Arial" w:hAnsi="Arial" w:cs="Arial"/>
          <w:sz w:val="18"/>
          <w:szCs w:val="18"/>
        </w:rPr>
      </w:pPr>
      <w:r w:rsidRPr="00815994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815994">
        <w:rPr>
          <w:rFonts w:ascii="Arial" w:hAnsi="Arial" w:cs="Arial"/>
          <w:sz w:val="18"/>
          <w:szCs w:val="18"/>
        </w:rPr>
        <w:t>Ford Transit Custom EcoBlue – zgodnie z homologacją: emisja CO</w:t>
      </w:r>
      <w:r w:rsidRPr="00815994">
        <w:rPr>
          <w:rFonts w:ascii="Arial" w:hAnsi="Arial" w:cs="Arial"/>
          <w:sz w:val="18"/>
          <w:szCs w:val="18"/>
          <w:vertAlign w:val="subscript"/>
        </w:rPr>
        <w:t>2</w:t>
      </w:r>
      <w:r w:rsidRPr="00815994">
        <w:rPr>
          <w:rFonts w:ascii="Arial" w:hAnsi="Arial" w:cs="Arial"/>
          <w:sz w:val="18"/>
          <w:szCs w:val="18"/>
        </w:rPr>
        <w:t xml:space="preserve"> 178-296 g/km, zużycie paliwa 6,8-11,3 l/100 km (wszystkie pomiary WLTP). Ford Transit Custom Plug-In Hybrid – zgodnie z homologacją: emisja CO</w:t>
      </w:r>
      <w:r w:rsidRPr="00815994">
        <w:rPr>
          <w:rFonts w:ascii="Arial" w:hAnsi="Arial" w:cs="Arial"/>
          <w:sz w:val="18"/>
          <w:szCs w:val="18"/>
          <w:vertAlign w:val="subscript"/>
        </w:rPr>
        <w:t>2</w:t>
      </w:r>
      <w:r w:rsidRPr="00815994">
        <w:rPr>
          <w:rFonts w:ascii="Arial" w:hAnsi="Arial" w:cs="Arial"/>
          <w:sz w:val="18"/>
          <w:szCs w:val="18"/>
        </w:rPr>
        <w:t xml:space="preserve"> 35-45 g/km, zużycie paliwa od 1,6</w:t>
      </w:r>
      <w:r w:rsidRPr="00815994">
        <w:rPr>
          <w:rFonts w:ascii="Arial" w:hAnsi="Arial" w:cs="Arial"/>
          <w:sz w:val="18"/>
          <w:szCs w:val="18"/>
        </w:rPr>
        <w:noBreakHyphen/>
        <w:t xml:space="preserve">2,0 l/100 km, </w:t>
      </w:r>
      <w:r w:rsidRPr="00815994">
        <w:rPr>
          <w:rFonts w:ascii="Arial" w:hAnsi="Arial" w:cs="Arial"/>
          <w:sz w:val="18"/>
          <w:szCs w:val="18"/>
        </w:rPr>
        <w:t>zasięg jazdy bezemisyjnej w trybie w pełni akumulatorowym 48-55 km (wszystkie pomiary WLTP).</w:t>
      </w:r>
    </w:p>
    <w:p w14:paraId="5DE30646" w14:textId="77777777" w:rsidR="004A5763" w:rsidRPr="00815994" w:rsidRDefault="00815994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815994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815994">
        <w:rPr>
          <w:rFonts w:ascii="Arial" w:hAnsi="Arial" w:cs="Arial"/>
          <w:sz w:val="18"/>
          <w:szCs w:val="18"/>
        </w:rPr>
        <w:t>Deklarowane zużycie paliwa/zużycie energii, emisja CO</w:t>
      </w:r>
      <w:r w:rsidRPr="00815994">
        <w:rPr>
          <w:rFonts w:ascii="Arial" w:hAnsi="Arial" w:cs="Arial"/>
          <w:sz w:val="18"/>
          <w:szCs w:val="18"/>
          <w:vertAlign w:val="subscript"/>
        </w:rPr>
        <w:t>2</w:t>
      </w:r>
      <w:r w:rsidRPr="00815994">
        <w:rPr>
          <w:rFonts w:ascii="Arial" w:hAnsi="Arial" w:cs="Arial"/>
          <w:sz w:val="18"/>
          <w:szCs w:val="18"/>
        </w:rPr>
        <w:t xml:space="preserve"> i zasięg napędu elektrycznego mierzone są zgodnie z wymaganiami i specyfikacjami technicznymi regulaminów </w:t>
      </w:r>
      <w:r w:rsidRPr="00815994">
        <w:rPr>
          <w:rFonts w:ascii="Arial" w:hAnsi="Arial" w:cs="Arial"/>
          <w:sz w:val="18"/>
          <w:szCs w:val="18"/>
        </w:rPr>
        <w:t xml:space="preserve">europejskich (WE) 2 i (WE) 715/2007 w aktualnym brzmieniu (wszystkie pomiary WLTP). Przyjęta obecnie procedura testowa pozwala na porównanie wyników uzyskanych przez różne typy pojazdów różnych producentów. </w:t>
      </w:r>
    </w:p>
    <w:p w14:paraId="697497A9" w14:textId="77777777" w:rsidR="004A5763" w:rsidRPr="00815994" w:rsidRDefault="00815994">
      <w:pPr>
        <w:rPr>
          <w:rFonts w:ascii="Arial" w:hAnsi="Arial" w:cs="Arial"/>
          <w:sz w:val="18"/>
          <w:szCs w:val="18"/>
        </w:rPr>
      </w:pPr>
      <w:r w:rsidRPr="00815994">
        <w:rPr>
          <w:rFonts w:ascii="Arial" w:hAnsi="Arial" w:cs="Arial"/>
          <w:sz w:val="18"/>
          <w:szCs w:val="18"/>
          <w:vertAlign w:val="superscript"/>
        </w:rPr>
        <w:t>3</w:t>
      </w:r>
      <w:r w:rsidRPr="00815994">
        <w:rPr>
          <w:rFonts w:ascii="Arial" w:hAnsi="Arial" w:cs="Arial"/>
          <w:sz w:val="18"/>
          <w:szCs w:val="18"/>
        </w:rPr>
        <w:t xml:space="preserve"> Austria, Belgia, Wielka Brytania, Czechy, Dani</w:t>
      </w:r>
      <w:r w:rsidRPr="00815994">
        <w:rPr>
          <w:rFonts w:ascii="Arial" w:hAnsi="Arial" w:cs="Arial"/>
          <w:sz w:val="18"/>
          <w:szCs w:val="18"/>
        </w:rPr>
        <w:t>a, Finlandia, Francja, Niemcy, Grecja, Węgry, Irlandia, Włochy, Holandia, Norwegia, Polska, Portugalia, Hiszpania, Rumunia, Szwecja, Szwajcaria i Turcja</w:t>
      </w:r>
    </w:p>
    <w:p w14:paraId="38EB2A07" w14:textId="77777777" w:rsidR="004A5763" w:rsidRPr="00815994" w:rsidRDefault="00815994">
      <w:pPr>
        <w:rPr>
          <w:rFonts w:ascii="Arial" w:hAnsi="Arial" w:cs="Arial"/>
          <w:sz w:val="18"/>
          <w:szCs w:val="18"/>
        </w:rPr>
      </w:pPr>
      <w:r w:rsidRPr="00815994">
        <w:rPr>
          <w:rFonts w:ascii="Arial" w:hAnsi="Arial" w:cs="Arial"/>
          <w:sz w:val="18"/>
          <w:szCs w:val="18"/>
          <w:vertAlign w:val="superscript"/>
        </w:rPr>
        <w:t>4</w:t>
      </w:r>
      <w:r w:rsidRPr="00815994">
        <w:rPr>
          <w:rFonts w:ascii="Arial" w:hAnsi="Arial" w:cs="Arial"/>
          <w:sz w:val="18"/>
          <w:szCs w:val="18"/>
        </w:rPr>
        <w:t xml:space="preserve"> Ford Tourneo Custom EcoBlue – zgodnie z homologacją: emisja CO</w:t>
      </w:r>
      <w:r w:rsidRPr="00815994">
        <w:rPr>
          <w:rFonts w:ascii="Arial" w:hAnsi="Arial" w:cs="Arial"/>
          <w:sz w:val="18"/>
          <w:szCs w:val="18"/>
          <w:vertAlign w:val="subscript"/>
        </w:rPr>
        <w:t>2</w:t>
      </w:r>
      <w:r w:rsidRPr="00815994">
        <w:rPr>
          <w:rFonts w:ascii="Arial" w:hAnsi="Arial" w:cs="Arial"/>
          <w:sz w:val="18"/>
          <w:szCs w:val="18"/>
        </w:rPr>
        <w:t xml:space="preserve"> 192-234 g/km, zużycie paliwa 7,3-8,9 </w:t>
      </w:r>
      <w:r w:rsidRPr="00815994">
        <w:rPr>
          <w:rFonts w:ascii="Arial" w:hAnsi="Arial" w:cs="Arial"/>
          <w:sz w:val="18"/>
          <w:szCs w:val="18"/>
        </w:rPr>
        <w:t>l/100 km (wszystkie pomiary WLTP). Ford Tourneo Custom Plug-In Hybrid – zgodnie z homologacją: emisja CO</w:t>
      </w:r>
      <w:r w:rsidRPr="00815994">
        <w:rPr>
          <w:rFonts w:ascii="Arial" w:hAnsi="Arial" w:cs="Arial"/>
          <w:sz w:val="18"/>
          <w:szCs w:val="18"/>
          <w:vertAlign w:val="subscript"/>
        </w:rPr>
        <w:t>2</w:t>
      </w:r>
      <w:r w:rsidRPr="00815994">
        <w:rPr>
          <w:rFonts w:ascii="Arial" w:hAnsi="Arial" w:cs="Arial"/>
          <w:sz w:val="18"/>
          <w:szCs w:val="18"/>
        </w:rPr>
        <w:t xml:space="preserve"> 40-47 g/km, zużycie paliwa 1,7-2,1 l/100 km, zasięg jazdy bezemisyjnej w trybie w pełni akumulatorowym 46-52 km (wszystkie pomiary WLTP).</w:t>
      </w:r>
    </w:p>
    <w:p w14:paraId="30B81D25" w14:textId="77777777" w:rsidR="004A5763" w:rsidRPr="00815994" w:rsidRDefault="00815994">
      <w:pPr>
        <w:rPr>
          <w:rFonts w:ascii="Arial" w:hAnsi="Arial" w:cs="Arial"/>
          <w:sz w:val="18"/>
          <w:szCs w:val="18"/>
        </w:rPr>
      </w:pPr>
      <w:r w:rsidRPr="00815994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Pr="00815994">
        <w:rPr>
          <w:rFonts w:ascii="Arial" w:hAnsi="Arial" w:cs="Arial"/>
          <w:sz w:val="18"/>
          <w:szCs w:val="18"/>
        </w:rPr>
        <w:t>Zgodnie ze</w:t>
      </w:r>
      <w:r w:rsidRPr="00815994">
        <w:rPr>
          <w:rFonts w:ascii="Arial" w:hAnsi="Arial" w:cs="Arial"/>
          <w:sz w:val="18"/>
          <w:szCs w:val="18"/>
        </w:rPr>
        <w:t xml:space="preserve"> Światową Zharmonizowaną Procedurą Badania Pojazdów Lekkich (WLTP). Przy w pełni naładowanym akumulatorze można osiągnąć zasięg do 337 km, zależy to od serii i konfiguracji montowanego akumulatora. </w:t>
      </w:r>
    </w:p>
    <w:p w14:paraId="2242DCAD" w14:textId="77777777" w:rsidR="004A5763" w:rsidRPr="00815994" w:rsidRDefault="00815994">
      <w:pPr>
        <w:rPr>
          <w:rFonts w:ascii="Arial" w:hAnsi="Arial" w:cs="Arial"/>
          <w:sz w:val="18"/>
          <w:szCs w:val="18"/>
        </w:rPr>
      </w:pPr>
      <w:r w:rsidRPr="00815994"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815994">
        <w:rPr>
          <w:rFonts w:ascii="Arial" w:hAnsi="Arial" w:cs="Arial"/>
          <w:sz w:val="18"/>
          <w:szCs w:val="18"/>
        </w:rPr>
        <w:t>Rzeczywisty zasięg pojazdu może różnić się od deklarowa</w:t>
      </w:r>
      <w:r w:rsidRPr="00815994">
        <w:rPr>
          <w:rFonts w:ascii="Arial" w:hAnsi="Arial" w:cs="Arial"/>
          <w:sz w:val="18"/>
          <w:szCs w:val="18"/>
        </w:rPr>
        <w:t>nego w zależności od wielu czynników (warunków pogodowych, stylu jazdy, profilu trasy, stanu technicznego pojazdu i wieku oraz kondycji akumulatora litowo-jonowego).</w:t>
      </w:r>
    </w:p>
    <w:p w14:paraId="7A189037" w14:textId="77777777" w:rsidR="004A5763" w:rsidRPr="00815994" w:rsidRDefault="00815994">
      <w:pPr>
        <w:rPr>
          <w:rFonts w:ascii="Arial" w:hAnsi="Arial" w:cs="Arial"/>
          <w:sz w:val="18"/>
          <w:szCs w:val="18"/>
        </w:rPr>
      </w:pPr>
      <w:r w:rsidRPr="00815994"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Pr="00815994">
        <w:rPr>
          <w:rFonts w:ascii="Arial" w:hAnsi="Arial" w:cs="Arial"/>
          <w:sz w:val="18"/>
          <w:szCs w:val="18"/>
        </w:rPr>
        <w:t>Zgodnie ze Światową Zharmonizowaną Procedurą Badania Pojazdów Lekkich (WLTP). Przy w peł</w:t>
      </w:r>
      <w:r w:rsidRPr="00815994">
        <w:rPr>
          <w:rFonts w:ascii="Arial" w:hAnsi="Arial" w:cs="Arial"/>
          <w:sz w:val="18"/>
          <w:szCs w:val="18"/>
        </w:rPr>
        <w:t xml:space="preserve">ni naładowanym akumulatorze można osiągnąć zasięg do 325 km, zależy to od serii i konfiguracji montowanego akumulatora.   </w:t>
      </w:r>
    </w:p>
    <w:p w14:paraId="1B61971A" w14:textId="3B9E10F2" w:rsidR="004A5763" w:rsidRPr="00815994" w:rsidRDefault="00815994">
      <w:pPr>
        <w:spacing w:line="240" w:lineRule="auto"/>
        <w:ind w:right="-240"/>
        <w:rPr>
          <w:rFonts w:ascii="Arial" w:hAnsi="Arial" w:cs="Arial"/>
          <w:b/>
          <w:bCs/>
          <w:sz w:val="24"/>
          <w:szCs w:val="24"/>
        </w:rPr>
      </w:pPr>
      <w:r w:rsidRPr="00815994">
        <w:rPr>
          <w:rFonts w:ascii="Arial" w:hAnsi="Arial" w:cs="Arial"/>
          <w:color w:val="000000"/>
          <w:sz w:val="18"/>
          <w:szCs w:val="18"/>
          <w:vertAlign w:val="superscript"/>
        </w:rPr>
        <w:t xml:space="preserve">8 </w:t>
      </w:r>
      <w:r w:rsidRPr="00815994">
        <w:rPr>
          <w:rFonts w:ascii="Arial" w:hAnsi="Arial" w:cs="Arial"/>
          <w:color w:val="000000"/>
          <w:sz w:val="18"/>
          <w:szCs w:val="18"/>
        </w:rPr>
        <w:t xml:space="preserve">FordPass Connect, aplikacja FordPass dla smartfonów i bezpłatne usługi powiązane z komunikacją sieciową są wymagane w </w:t>
      </w:r>
      <w:r w:rsidRPr="00815994">
        <w:rPr>
          <w:rFonts w:ascii="Arial" w:hAnsi="Arial" w:cs="Arial"/>
          <w:color w:val="000000"/>
          <w:sz w:val="18"/>
          <w:szCs w:val="18"/>
        </w:rPr>
        <w:t>przypadku korzystania z funkcji zdalnych (szczegóły można znaleźć w warunkach użytkowania FordPass). Usługi zdalne dla pojazdów skomunikowanych i ich funkcjonowanie zależą od dostępności wybranej sieci. Zmieniająca się technologia / sieci komórkowe / syste</w:t>
      </w:r>
      <w:r w:rsidRPr="00815994">
        <w:rPr>
          <w:rFonts w:ascii="Arial" w:hAnsi="Arial" w:cs="Arial"/>
          <w:color w:val="000000"/>
          <w:sz w:val="18"/>
          <w:szCs w:val="18"/>
        </w:rPr>
        <w:t>my pojazdu mogą ograniczać funkcjonalność i uniemożliwiać działanie usług korzystających z sieci. Usługi dla pojazdów skomunikowanych nie obejmują hotspotu Wi-Fi.</w:t>
      </w:r>
    </w:p>
    <w:p w14:paraId="09EE8382" w14:textId="77777777" w:rsidR="004A5763" w:rsidRDefault="004A5763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E37DB82" w14:textId="77777777" w:rsidR="004A5763" w:rsidRDefault="0081599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# #</w:t>
      </w:r>
    </w:p>
    <w:p w14:paraId="5FECD66D" w14:textId="77777777" w:rsidR="004A5763" w:rsidRDefault="004A5763">
      <w:pPr>
        <w:rPr>
          <w:rFonts w:ascii="Arial" w:hAnsi="Arial" w:cs="Arial"/>
          <w:i/>
          <w:iCs/>
          <w:color w:val="000000"/>
          <w:szCs w:val="20"/>
        </w:rPr>
      </w:pPr>
      <w:bookmarkStart w:id="2" w:name="_Hlk38031302"/>
      <w:bookmarkEnd w:id="2"/>
    </w:p>
    <w:p w14:paraId="1BEB0963" w14:textId="77777777" w:rsidR="004A5763" w:rsidRDefault="00815994">
      <w:pPr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Ford</w:t>
      </w:r>
      <w:r>
        <w:rPr>
          <w:rFonts w:ascii="Arial" w:hAnsi="Arial" w:cs="Arial"/>
          <w:i/>
          <w:iCs/>
          <w:color w:val="000000"/>
          <w:sz w:val="18"/>
          <w:szCs w:val="18"/>
        </w:rPr>
        <w:t>, globalna amerykańska marka, od ponad 100 lat wplatająca się w europejskie stru</w:t>
      </w:r>
      <w:r>
        <w:rPr>
          <w:rFonts w:ascii="Arial" w:hAnsi="Arial" w:cs="Arial"/>
          <w:i/>
          <w:iCs/>
          <w:color w:val="000000"/>
          <w:sz w:val="18"/>
          <w:szCs w:val="18"/>
        </w:rPr>
        <w:t>ktury, stawia na swobodę przemieszczania się, łącząc to z troską o planetę i każdego z nas. Realizowany przez firmę plan Ford+, uwzględniający sektory działalności Model e, Ford Pro i Ford Blue, wpływa na przyspieszenie europejskiej transformacji w kierunk</w:t>
      </w:r>
      <w:r>
        <w:rPr>
          <w:rFonts w:ascii="Arial" w:hAnsi="Arial" w:cs="Arial"/>
          <w:i/>
          <w:iCs/>
          <w:color w:val="000000"/>
          <w:sz w:val="18"/>
          <w:szCs w:val="18"/>
        </w:rPr>
        <w:t>u pełnej elektryfikacji napędów i neutralności węglowej do roku 2035. Firma podąża z postępem, wprowadzając nowatorskie pojazdy elektryczne, z których każdy został zaprojektowany z myślą o europejskich kierowcach, a także oferując innowacyjne usługi, ułatw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iające komunikację międzyludzką, rozwój społeczności i przedsiębiorstw. Ford w Europie sprzedaje i serwisuje pojazdy marki Ford na 50 indywidualnych rynkach, a działania obejmują również Ford Motor Credit Company, Ford Customer Service Division oraz 14 odd</w:t>
      </w:r>
      <w:r>
        <w:rPr>
          <w:rFonts w:ascii="Arial" w:hAnsi="Arial" w:cs="Arial"/>
          <w:i/>
          <w:iCs/>
          <w:color w:val="000000"/>
          <w:sz w:val="18"/>
          <w:szCs w:val="18"/>
        </w:rPr>
        <w:t>ziałów produkcyjnych (8 spółek całkowicie zależnych oraz 6 nieskonsolidowane typu joint venture) z czterema centrami zlokalizowanymi w Kolonii, w Niemczech; w Walencji, w Hiszpanii oraz z siedzibami spółki joint venture w Krajowie w Rumunii i Kocaeli w Tur</w:t>
      </w:r>
      <w:r>
        <w:rPr>
          <w:rFonts w:ascii="Arial" w:hAnsi="Arial" w:cs="Arial"/>
          <w:i/>
          <w:iCs/>
          <w:color w:val="000000"/>
          <w:sz w:val="18"/>
          <w:szCs w:val="18"/>
        </w:rPr>
        <w:t>cji. Ford zatrudnia w Europie około 34 tys. pracowników we własnych oddziałach oraz spółkach typu joint venture, łącznie około 5</w:t>
      </w:r>
      <w:r>
        <w:rPr>
          <w:rFonts w:ascii="Arial" w:hAnsi="Arial" w:cs="Arial"/>
          <w:i/>
          <w:iCs/>
          <w:color w:val="000000"/>
          <w:sz w:val="18"/>
          <w:szCs w:val="18"/>
        </w:rPr>
        <w:t>7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tys. osób, po uwzględnieniu działalności nieskonsolidowanej. Więcej informacji na temat Forda, produktów firmy oraz oddziału F</w:t>
      </w:r>
      <w:r>
        <w:rPr>
          <w:rFonts w:ascii="Arial" w:hAnsi="Arial" w:cs="Arial"/>
          <w:i/>
          <w:iCs/>
          <w:color w:val="000000"/>
          <w:sz w:val="18"/>
          <w:szCs w:val="18"/>
        </w:rPr>
        <w:t>ord Credit na stronie corporate.ford.com.</w:t>
      </w:r>
      <w:bookmarkStart w:id="3" w:name="_Hlk21420256"/>
      <w:bookmarkStart w:id="4" w:name="_Hlk51939606"/>
      <w:bookmarkEnd w:id="3"/>
      <w:bookmarkEnd w:id="4"/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4A5763" w14:paraId="2CC43A6C" w14:textId="77777777">
        <w:tc>
          <w:tcPr>
            <w:tcW w:w="1373" w:type="dxa"/>
          </w:tcPr>
          <w:p w14:paraId="22D3E31F" w14:textId="77777777" w:rsidR="004A5763" w:rsidRDefault="008159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</w:tcPr>
          <w:p w14:paraId="35BCF308" w14:textId="77777777" w:rsidR="004A5763" w:rsidRDefault="008159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Mariusz Jasiński</w:t>
            </w:r>
          </w:p>
        </w:tc>
      </w:tr>
      <w:tr w:rsidR="004A5763" w14:paraId="371B31DF" w14:textId="77777777">
        <w:tc>
          <w:tcPr>
            <w:tcW w:w="1373" w:type="dxa"/>
          </w:tcPr>
          <w:p w14:paraId="7F0203C4" w14:textId="77777777" w:rsidR="004A5763" w:rsidRDefault="004A57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0B5781CC" w14:textId="77777777" w:rsidR="004A5763" w:rsidRDefault="008159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4A5763" w14:paraId="472C01E5" w14:textId="77777777">
        <w:tc>
          <w:tcPr>
            <w:tcW w:w="1373" w:type="dxa"/>
          </w:tcPr>
          <w:p w14:paraId="29550BC9" w14:textId="77777777" w:rsidR="004A5763" w:rsidRDefault="004A57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3EB1D458" w14:textId="77777777" w:rsidR="004A5763" w:rsidRDefault="008159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4A5763" w14:paraId="6059D9C3" w14:textId="77777777">
        <w:tc>
          <w:tcPr>
            <w:tcW w:w="1373" w:type="dxa"/>
          </w:tcPr>
          <w:p w14:paraId="7E51846E" w14:textId="77777777" w:rsidR="004A5763" w:rsidRDefault="004A57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185272CA" w14:textId="77777777" w:rsidR="004A5763" w:rsidRDefault="00815994">
            <w:pPr>
              <w:widowControl w:val="0"/>
              <w:spacing w:after="0" w:line="240" w:lineRule="auto"/>
            </w:pPr>
            <w:hyperlink r:id="rId7">
              <w:r>
                <w:rPr>
                  <w:rFonts w:ascii="Arial" w:eastAsia="Times New Roman" w:hAnsi="Arial" w:cs="Arial"/>
                  <w:color w:val="000000"/>
                  <w:u w:val="single"/>
                  <w:lang w:eastAsia="ar-SA"/>
                </w:rPr>
                <w:t>mjasinsk@ford.com</w:t>
              </w:r>
            </w:hyperlink>
          </w:p>
          <w:p w14:paraId="2E0A688E" w14:textId="77777777" w:rsidR="004A5763" w:rsidRDefault="004A5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</w:tbl>
    <w:p w14:paraId="7204074C" w14:textId="77777777" w:rsidR="004A5763" w:rsidRDefault="004A5763">
      <w:pPr>
        <w:spacing w:line="240" w:lineRule="auto"/>
        <w:rPr>
          <w:rFonts w:ascii="Arial" w:hAnsi="Arial" w:cs="Arial"/>
          <w:i/>
          <w:iCs/>
          <w:color w:val="000000"/>
          <w:szCs w:val="20"/>
        </w:rPr>
      </w:pPr>
    </w:p>
    <w:p w14:paraId="1F98D94F" w14:textId="77777777" w:rsidR="004A5763" w:rsidRDefault="004A5763"/>
    <w:sectPr w:rsidR="004A57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C96B" w14:textId="77777777" w:rsidR="00000000" w:rsidRDefault="00815994">
      <w:pPr>
        <w:spacing w:after="0" w:line="240" w:lineRule="auto"/>
      </w:pPr>
      <w:r>
        <w:separator/>
      </w:r>
    </w:p>
  </w:endnote>
  <w:endnote w:type="continuationSeparator" w:id="0">
    <w:p w14:paraId="349B178A" w14:textId="77777777" w:rsidR="00000000" w:rsidRDefault="008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DD5C" w14:textId="77777777" w:rsidR="004A5763" w:rsidRDefault="004A5763">
    <w:pPr>
      <w:pStyle w:val="Stopka1"/>
    </w:pPr>
  </w:p>
  <w:p w14:paraId="1587D676" w14:textId="77777777" w:rsidR="004A5763" w:rsidRDefault="00815994">
    <w:pPr>
      <w:jc w:val="center"/>
    </w:pPr>
    <w:r>
      <w:rPr>
        <w:rFonts w:ascii="Arial" w:hAnsi="Arial" w:cs="Arial"/>
        <w:color w:val="000000"/>
        <w:sz w:val="18"/>
        <w:szCs w:val="18"/>
      </w:rPr>
      <w:t xml:space="preserve">Więcej </w:t>
    </w:r>
    <w:r>
      <w:rPr>
        <w:rFonts w:ascii="Arial" w:hAnsi="Arial" w:cs="Arial"/>
        <w:color w:val="000000"/>
        <w:sz w:val="18"/>
        <w:szCs w:val="18"/>
      </w:rPr>
      <w:t>informacji prasowych, powiązanych materiałów oraz zdjęć i filmów w wysokiej</w:t>
    </w:r>
    <w:r>
      <w:rPr>
        <w:rFonts w:ascii="Arial" w:hAnsi="Arial" w:cs="Arial"/>
        <w:color w:val="000000"/>
        <w:sz w:val="18"/>
        <w:szCs w:val="18"/>
      </w:rPr>
      <w:t xml:space="preserve"> rozdzielczości można znaleźć 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</w:rPr>
        <w:t>fordmedia.pl</w:t>
      </w:r>
    </w:hyperlink>
    <w:r>
      <w:rPr>
        <w:rFonts w:ascii="Arial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hAnsi="Arial" w:cs="Arial"/>
          <w:sz w:val="18"/>
          <w:szCs w:val="18"/>
        </w:rPr>
        <w:t>media.ford.com.</w:t>
      </w:r>
    </w:hyperlink>
  </w:p>
  <w:p w14:paraId="173B1DA6" w14:textId="77777777" w:rsidR="004A5763" w:rsidRDefault="00815994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785A" w14:textId="77777777" w:rsidR="00000000" w:rsidRDefault="00815994">
      <w:pPr>
        <w:spacing w:after="0" w:line="240" w:lineRule="auto"/>
      </w:pPr>
      <w:r>
        <w:separator/>
      </w:r>
    </w:p>
  </w:footnote>
  <w:footnote w:type="continuationSeparator" w:id="0">
    <w:p w14:paraId="519E7B78" w14:textId="77777777" w:rsidR="00000000" w:rsidRDefault="0081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33CB" w14:textId="77777777" w:rsidR="004A5763" w:rsidRDefault="00815994">
    <w:pPr>
      <w:pStyle w:val="Header"/>
      <w:tabs>
        <w:tab w:val="left" w:pos="1483"/>
        <w:tab w:val="left" w:pos="2525"/>
      </w:tabs>
      <w:ind w:left="680"/>
      <w:rPr>
        <w:rFonts w:ascii="Book Antiqua" w:hAnsi="Book Antiqua"/>
        <w:smallCaps/>
        <w:position w:val="132"/>
        <w:sz w:val="36"/>
        <w:szCs w:val="36"/>
      </w:rPr>
    </w:pPr>
    <w:r>
      <w:rPr>
        <w:noProof/>
      </w:rPr>
      <mc:AlternateContent>
        <mc:Choice Requires="wps">
          <w:drawing>
            <wp:anchor distT="0" distB="4445" distL="114300" distR="128270" simplePos="0" relativeHeight="8" behindDoc="0" locked="0" layoutInCell="0" allowOverlap="1" wp14:anchorId="4D665605" wp14:editId="69FED541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4600" cy="511175"/>
              <wp:effectExtent l="0" t="0" r="0" b="0"/>
              <wp:wrapSquare wrapText="bothSides"/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57086C" w14:textId="77777777" w:rsidR="004A5763" w:rsidRDefault="00815994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D51B247" wp14:editId="323125E9">
                                <wp:extent cx="1200785" cy="269240"/>
                                <wp:effectExtent l="0" t="0" r="0" b="0"/>
                                <wp:docPr id="3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665605" id="Text Box 8" o:spid="_x0000_s1026" style="position:absolute;left:0;text-align:left;margin-left:329.1pt;margin-top:3.6pt;width:98pt;height:40.25pt;z-index:8;visibility:visible;mso-wrap-style:square;mso-wrap-distance-left:9pt;mso-wrap-distance-top:0;mso-wrap-distance-right:10.1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" o:allowincell="f" filled="f" stroked="f" strokeweight="0">
              <v:textbox inset="0,0,0,0">
                <w:txbxContent>
                  <w:p w14:paraId="4257086C" w14:textId="77777777" w:rsidR="004A5763" w:rsidRDefault="00815994">
                    <w:pPr>
                      <w:pStyle w:val="Zawartoramki"/>
                      <w:jc w:val="center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D51B247" wp14:editId="323125E9">
                          <wp:extent cx="1200785" cy="269240"/>
                          <wp:effectExtent l="0" t="0" r="0" b="0"/>
                          <wp:docPr id="3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785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4"/>
                        <w:szCs w:val="4"/>
                      </w:rPr>
                      <w:br/>
                    </w:r>
                    <w:hyperlink r:id="rId3">
                      <w:r>
                        <w:rPr>
                          <w:rStyle w:val="czeinternetowe"/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" distL="114300" distR="120015" simplePos="0" relativeHeight="16" behindDoc="0" locked="0" layoutInCell="0" allowOverlap="1" wp14:anchorId="70481DD7" wp14:editId="19ADAB48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655" cy="457200"/>
              <wp:effectExtent l="0" t="0" r="0" b="0"/>
              <wp:wrapSquare wrapText="bothSides"/>
              <wp:docPr id="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12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0FF005" w14:textId="77777777" w:rsidR="004A5763" w:rsidRDefault="00815994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82680" wp14:editId="5C39C195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77AE75" w14:textId="77777777" w:rsidR="004A5763" w:rsidRDefault="00815994">
                          <w:pPr>
                            <w:pStyle w:val="Zawartoramki"/>
                            <w:jc w:val="center"/>
                          </w:pPr>
                          <w:hyperlink r:id="rId5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481DD7" id="Text Box 9" o:spid="_x0000_s1027" style="position:absolute;left:0;text-align:left;margin-left:426.75pt;margin-top:4.6pt;width:92.65pt;height:36pt;z-index:16;visibility:visible;mso-wrap-style:square;mso-wrap-distance-left:9pt;mso-wrap-distance-top:0;mso-wrap-distance-right:9.45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" o:allowincell="f" filled="f" stroked="f" strokeweight="0">
              <v:textbox inset="0,0,0,0">
                <w:txbxContent>
                  <w:p w14:paraId="110FF005" w14:textId="77777777" w:rsidR="004A5763" w:rsidRDefault="00815994">
                    <w:pPr>
                      <w:pStyle w:val="Zawartoramki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882680" wp14:editId="5C39C195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77AE75" w14:textId="77777777" w:rsidR="004A5763" w:rsidRDefault="00815994">
                    <w:pPr>
                      <w:pStyle w:val="Zawartoramki"/>
                      <w:jc w:val="center"/>
                    </w:pPr>
                    <w:hyperlink r:id="rId6">
                      <w:r>
                        <w:rPr>
                          <w:rStyle w:val="czeinternetowe"/>
                          <w:rFonts w:ascii="Arial" w:eastAsia="Calibri" w:hAnsi="Arial" w:cs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1" behindDoc="0" locked="0" layoutInCell="0" allowOverlap="1" wp14:anchorId="3690AB78" wp14:editId="670EEAEA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36"/>
        <w:szCs w:val="36"/>
      </w:rPr>
      <w:t xml:space="preserve">    </w:t>
    </w:r>
    <w:r>
      <w:rPr>
        <w:rFonts w:ascii="Book Antiqua" w:hAnsi="Book Antiqua"/>
        <w:smallCaps/>
        <w:position w:val="132"/>
        <w:sz w:val="36"/>
        <w:szCs w:val="36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CDE"/>
    <w:multiLevelType w:val="multilevel"/>
    <w:tmpl w:val="3E384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B10906"/>
    <w:multiLevelType w:val="multilevel"/>
    <w:tmpl w:val="B29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01909442">
    <w:abstractNumId w:val="1"/>
  </w:num>
  <w:num w:numId="2" w16cid:durableId="147032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63"/>
    <w:rsid w:val="004A5763"/>
    <w:rsid w:val="008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47E78"/>
  <w15:docId w15:val="{BF6EA43E-993C-44F2-8127-40E1E35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pl-PL"/>
    </w:rPr>
  </w:style>
  <w:style w:type="character" w:customStyle="1" w:styleId="FooterChar">
    <w:name w:val="Footer Char"/>
    <w:basedOn w:val="DefaultParagraphFont"/>
    <w:qFormat/>
    <w:rPr>
      <w:lang w:val="pl-PL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qFormat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awartoramki">
    <w:name w:val="Zawartość ramki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BodyText2">
    <w:name w:val="Body Text 2"/>
    <w:basedOn w:val="Normal"/>
    <w:qFormat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asinsk@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fordpolska" TargetMode="External"/><Relationship Id="rId7" Type="http://schemas.openxmlformats.org/officeDocument/2006/relationships/image" Target="media/image3.jpe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hyperlink" Target="https://twitter.com/FordPolska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1443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</dc:title>
  <dc:subject/>
  <dc:creator>Moto Target</dc:creator>
  <dc:description/>
  <cp:lastModifiedBy>Krzyczkowska, Zuzanna (Z.)</cp:lastModifiedBy>
  <cp:revision>9</cp:revision>
  <dcterms:created xsi:type="dcterms:W3CDTF">2023-11-06T00:39:00Z</dcterms:created>
  <dcterms:modified xsi:type="dcterms:W3CDTF">2023-11-06T07:31:00Z</dcterms:modified>
  <dc:language>pl-PL</dc:language>
</cp:coreProperties>
</file>