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A5EF" w14:textId="77777777" w:rsidR="001721AB" w:rsidRDefault="00AE20D2">
      <w:pPr>
        <w:ind w:right="-2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Ford „Najbardziej innowacyjną marką o dużym wolumenie sprzedaży roku 2023” w konkursie AutomotiveINNOVATIONS</w:t>
      </w:r>
    </w:p>
    <w:p w14:paraId="0DAFBD76" w14:textId="77777777" w:rsidR="001721AB" w:rsidRDefault="001721AB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14:paraId="2A040041" w14:textId="77777777" w:rsidR="001721AB" w:rsidRDefault="00AE20D2">
      <w:pPr>
        <w:numPr>
          <w:ilvl w:val="0"/>
          <w:numId w:val="1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 xml:space="preserve">Ford został doceniony w corocznym konkursie AutomotiveINNOVATIONS, zdobywając tytuł „Najbardziej innowacyjnej marki o dużym wolumenie </w:t>
      </w:r>
      <w:r>
        <w:rPr>
          <w:rFonts w:ascii="Arial" w:hAnsi="Arial" w:cs="Arial"/>
        </w:rPr>
        <w:t>sprzedaży” po raz pierwszy od 2014 roku.</w:t>
      </w:r>
    </w:p>
    <w:p w14:paraId="768A93C7" w14:textId="77777777" w:rsidR="001721AB" w:rsidRDefault="00AE20D2">
      <w:pPr>
        <w:numPr>
          <w:ilvl w:val="0"/>
          <w:numId w:val="1"/>
        </w:numPr>
        <w:ind w:right="720"/>
        <w:rPr>
          <w:rFonts w:ascii="Arial" w:hAnsi="Arial" w:cs="Arial"/>
        </w:rPr>
      </w:pPr>
      <w:bookmarkStart w:id="0" w:name="city"/>
      <w:bookmarkEnd w:id="0"/>
      <w:r>
        <w:rPr>
          <w:rFonts w:ascii="Arial" w:hAnsi="Arial" w:cs="Arial"/>
        </w:rPr>
        <w:t>Ford w drodze do nagrody głównej wygrał dwie z czterech kategorii dla marek o dużym wolumenie sprzedaży, w tym „Autonomiczna jazda i systemy ADAS” oraz „Usługi oparte na komunikacji sieciowej”.</w:t>
      </w:r>
    </w:p>
    <w:p w14:paraId="3D543526" w14:textId="77777777" w:rsidR="001721AB" w:rsidRDefault="00AE20D2">
      <w:pPr>
        <w:numPr>
          <w:ilvl w:val="0"/>
          <w:numId w:val="1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System BlueCruise, do</w:t>
      </w:r>
      <w:r>
        <w:rPr>
          <w:rFonts w:ascii="Arial" w:hAnsi="Arial" w:cs="Arial"/>
        </w:rPr>
        <w:t>stępny w Mustangu Mach-E, został wymieniony jako szczególny przykład innowacji w zakresie autonomicznej jazdy i zaawansowanych systemów wspomagania kierowcy</w:t>
      </w:r>
    </w:p>
    <w:p w14:paraId="6287D662" w14:textId="77777777" w:rsidR="001721AB" w:rsidRDefault="001721AB"/>
    <w:p w14:paraId="103856CE" w14:textId="17CBE6F3" w:rsidR="001721AB" w:rsidRDefault="00AE20D2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WARSZAWA</w:t>
      </w:r>
      <w:r>
        <w:rPr>
          <w:rFonts w:ascii="Arial" w:hAnsi="Arial" w:cs="Arial"/>
          <w:b/>
          <w:sz w:val="22"/>
          <w:szCs w:val="22"/>
        </w:rPr>
        <w:t>, 18</w:t>
      </w:r>
      <w:r>
        <w:rPr>
          <w:rFonts w:ascii="Arial" w:hAnsi="Arial" w:cs="Arial"/>
          <w:b/>
          <w:sz w:val="22"/>
          <w:szCs w:val="22"/>
        </w:rPr>
        <w:t xml:space="preserve"> lipca 2023 r.</w:t>
      </w:r>
      <w:r>
        <w:rPr>
          <w:rFonts w:ascii="Arial" w:hAnsi="Arial" w:cs="Arial"/>
          <w:sz w:val="22"/>
          <w:szCs w:val="22"/>
        </w:rPr>
        <w:t xml:space="preserve"> – Ford został uznany za „Najbardziej innowacyjną markę o dużym wolumeni</w:t>
      </w:r>
      <w:r>
        <w:rPr>
          <w:rFonts w:ascii="Arial" w:hAnsi="Arial" w:cs="Arial"/>
          <w:sz w:val="22"/>
          <w:szCs w:val="22"/>
        </w:rPr>
        <w:t>e sprzedaży 2023” w corocznym konkursie AutomotiveINNOVATIONS, zdobywając najwyższe wyróżnienia w kategoriach „Autonomiczna jazda i systemy ADAS’ oraz „Usługi oparte na komunikacji sieciowej” w grupie marek o dużym wolumenie sprzedaży.</w:t>
      </w:r>
    </w:p>
    <w:p w14:paraId="5C66D136" w14:textId="77777777" w:rsidR="001721AB" w:rsidRDefault="001721AB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6F74DD2E" w14:textId="77777777" w:rsidR="001721AB" w:rsidRDefault="00AE20D2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hyperlink r:id="rId7">
        <w:r>
          <w:rPr>
            <w:rStyle w:val="czeinternetowe"/>
            <w:rFonts w:ascii="Arial" w:hAnsi="Arial" w:cs="Arial"/>
            <w:sz w:val="22"/>
            <w:szCs w:val="22"/>
          </w:rPr>
          <w:t>Centrum Zarządzania Motoryzacją</w:t>
        </w:r>
      </w:hyperlink>
      <w:r>
        <w:rPr>
          <w:rFonts w:ascii="Arial" w:hAnsi="Arial" w:cs="Arial"/>
          <w:sz w:val="22"/>
          <w:szCs w:val="22"/>
        </w:rPr>
        <w:t xml:space="preserve"> i niemiecki oddział globalnej sieć firm świadczących usługi audytorskie i doradcze </w:t>
      </w:r>
      <w:hyperlink r:id="rId8">
        <w:r>
          <w:rPr>
            <w:rStyle w:val="czeinternetowe"/>
            <w:rFonts w:ascii="Arial" w:hAnsi="Arial" w:cs="Arial"/>
            <w:sz w:val="22"/>
            <w:szCs w:val="22"/>
          </w:rPr>
          <w:t>PricewaterhouseCoopers GmbH</w:t>
        </w:r>
      </w:hyperlink>
      <w:r>
        <w:rPr>
          <w:rFonts w:ascii="Arial" w:hAnsi="Arial" w:cs="Arial"/>
          <w:sz w:val="22"/>
          <w:szCs w:val="22"/>
        </w:rPr>
        <w:t xml:space="preserve"> uznały Forda za zwycięzcę konkursu po przea</w:t>
      </w:r>
      <w:r>
        <w:rPr>
          <w:rFonts w:ascii="Arial" w:hAnsi="Arial" w:cs="Arial"/>
          <w:sz w:val="22"/>
          <w:szCs w:val="22"/>
        </w:rPr>
        <w:t>nalizowaniu innowacji zgłoszonych przez 29 globalnych koncernów motoryzacyjnych reprezentujących ponad 80 marek. Łącznie w procesie analizy kandydatów do nagród w edycji 2023 uwzględniono 1088 innowacji. Ford uzyskał ogólny wynik 91,2 punktów, wyprzedzając</w:t>
      </w:r>
      <w:r>
        <w:rPr>
          <w:rFonts w:ascii="Arial" w:hAnsi="Arial" w:cs="Arial"/>
          <w:sz w:val="22"/>
          <w:szCs w:val="22"/>
        </w:rPr>
        <w:t xml:space="preserve"> zajmującego drugie miejsce VW (82,0 punktów) i zajmującą trzecie miejsce Toyotę (64,6 punktów). </w:t>
      </w:r>
    </w:p>
    <w:p w14:paraId="7156225F" w14:textId="77777777" w:rsidR="001721AB" w:rsidRDefault="001721AB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10718FAD" w14:textId="77777777" w:rsidR="001721AB" w:rsidRDefault="00AE20D2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Wprowadzenie systemu BlueCruise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, dostępnego w Mustangu Mach-E zaawansowanego asystenta kierowcy, reprezentującego 2 poziom autonomii jazdy bez użycia rąk – </w:t>
      </w:r>
      <w:r>
        <w:rPr>
          <w:rFonts w:ascii="Arial" w:hAnsi="Arial" w:cs="Arial"/>
          <w:sz w:val="22"/>
          <w:szCs w:val="22"/>
        </w:rPr>
        <w:t>który od kwietnia jest dopuszczony do użytku na odcinkach autostrad w Wielkiej Brytanii – przyczyniło się do zwycięstwa Forda w kategorii „Autonomiczna jazda i systemy ADAS” i do zdobycia nagrody głównej. System Pro Trailer Hitch Assist, ułatwiający manewr</w:t>
      </w:r>
      <w:r>
        <w:rPr>
          <w:rFonts w:ascii="Arial" w:hAnsi="Arial" w:cs="Arial"/>
          <w:sz w:val="22"/>
          <w:szCs w:val="22"/>
        </w:rPr>
        <w:t>owanie podczas holowania przyczepy, dostępny w modelu F-150, również otrzymał specjalne wyróżnienie.</w:t>
      </w:r>
    </w:p>
    <w:p w14:paraId="6FA18862" w14:textId="77777777" w:rsidR="001721AB" w:rsidRDefault="001721AB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22F9FBB5" w14:textId="77777777" w:rsidR="001721AB" w:rsidRDefault="00AE20D2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Oparta na przetwarzaniu danych w chmurze nawigacja SYNC 4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która montowana jest w Focusie, zapewniła Fordowi pierwsze miejsce w kategorii „Connected Car </w:t>
      </w:r>
      <w:r>
        <w:rPr>
          <w:rFonts w:ascii="Arial" w:hAnsi="Arial" w:cs="Arial"/>
          <w:sz w:val="22"/>
          <w:szCs w:val="22"/>
        </w:rPr>
        <w:t xml:space="preserve">Services”, jednocześnie firma uzyskała dobre wyniki w pozostałych dwóch kategoriach, zajmując drugie miejsce zarówno w kategorii „Electric Drive”, jak i „Interface and Connectivity”. </w:t>
      </w:r>
    </w:p>
    <w:p w14:paraId="6B3A1C01" w14:textId="77777777" w:rsidR="001721AB" w:rsidRDefault="001721AB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2F51369E" w14:textId="77777777" w:rsidR="001721AB" w:rsidRDefault="00AE20D2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„W ciągu naszej 120-letniej historii konsekwentnie wprowadzaliśmy innow</w:t>
      </w:r>
      <w:r>
        <w:rPr>
          <w:rFonts w:ascii="Arial" w:hAnsi="Arial" w:cs="Arial"/>
          <w:sz w:val="22"/>
          <w:szCs w:val="22"/>
        </w:rPr>
        <w:t xml:space="preserve">acje, produkując pojazdy i opracowując rozwiązania techniczne z myślą o potrzebach klientów” – powiedziała </w:t>
      </w:r>
      <w:r>
        <w:rPr>
          <w:rFonts w:ascii="Arial" w:hAnsi="Arial" w:cs="Arial"/>
          <w:sz w:val="22"/>
          <w:szCs w:val="22"/>
        </w:rPr>
        <w:lastRenderedPageBreak/>
        <w:t>Silke Seitz, dyrektor Digital Products Europe, która odebrała nagrodę w imieniu Forda. „Przemysł motoryzacyjny zmienia się obecnie w tempie niespotyk</w:t>
      </w:r>
      <w:r>
        <w:rPr>
          <w:rFonts w:ascii="Arial" w:hAnsi="Arial" w:cs="Arial"/>
          <w:sz w:val="22"/>
          <w:szCs w:val="22"/>
        </w:rPr>
        <w:t>anym nigdy wcześniej, więc docenienie naszej innowacyjności w tym czasie jest powodem do dumy i świadectwem naszych umiejętności dostosowywania się do zmian, kompetencji i niegasnących aspiracji firmy.”</w:t>
      </w:r>
    </w:p>
    <w:p w14:paraId="59A926BC" w14:textId="77777777" w:rsidR="001721AB" w:rsidRDefault="001721AB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493FE43F" w14:textId="77777777" w:rsidR="001721AB" w:rsidRDefault="00AE20D2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Centrum Zarządzania Motoryzacją jest niezależnym ins</w:t>
      </w:r>
      <w:r>
        <w:rPr>
          <w:rFonts w:ascii="Arial" w:hAnsi="Arial" w:cs="Arial"/>
          <w:sz w:val="22"/>
          <w:szCs w:val="22"/>
        </w:rPr>
        <w:t>tytutem zajmującym się badaniami nad motoryzacją i mobilnością oraz doradztwem strategicznym. Jego siedzibą jest Uniwersytet Nauk Stosowanych w Bergisch Gladbach w Niemczech. Nagrody AutomotiveINNOVATIONS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są przyznawane są innowacyjnym rozwiązaniom w dzied</w:t>
      </w:r>
      <w:r>
        <w:rPr>
          <w:rFonts w:ascii="Arial" w:hAnsi="Arial" w:cs="Arial"/>
          <w:sz w:val="22"/>
          <w:szCs w:val="22"/>
        </w:rPr>
        <w:t>zinie inżynierii motoryzacyjnej przez jury pod przewodnictwem dyrektora centrum prof. dr Stefana Bratzela, we współpracy z niemieckim oddziałem globalnej sieci firm świadczących usługi audytorskie i doradcze PricewaterhouseCoopers AG.</w:t>
      </w:r>
    </w:p>
    <w:p w14:paraId="33241895" w14:textId="77777777" w:rsidR="001721AB" w:rsidRDefault="001721AB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0ACFE1DA" w14:textId="77777777" w:rsidR="001721AB" w:rsidRDefault="00AE20D2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Bratzel </w:t>
      </w:r>
      <w:r>
        <w:rPr>
          <w:rFonts w:ascii="Arial" w:hAnsi="Arial" w:cs="Arial"/>
          <w:sz w:val="22"/>
          <w:szCs w:val="22"/>
        </w:rPr>
        <w:t>podkreślił, że Ford jest najbardziej innowacyjną marką o dużym wolumenie sprzedaży po raz pierwszy od 2014 roku. „Jednym z czynników sukcesu była wysoka równowaga innowacyjnych atutów w najważniejszych obszarach technologicznych” – dodał Bratzel.</w:t>
      </w:r>
    </w:p>
    <w:p w14:paraId="641813E0" w14:textId="77777777" w:rsidR="001721AB" w:rsidRDefault="001721AB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0ABF749C" w14:textId="77777777" w:rsidR="001721AB" w:rsidRDefault="00AE20D2">
      <w:pPr>
        <w:pStyle w:val="BodyText2"/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Nagrody </w:t>
      </w:r>
      <w:r>
        <w:rPr>
          <w:rFonts w:ascii="Arial" w:hAnsi="Arial" w:cs="Arial"/>
          <w:bCs/>
          <w:sz w:val="22"/>
          <w:szCs w:val="22"/>
        </w:rPr>
        <w:t xml:space="preserve">zostały wręczone podczas uroczystości 13 lipca 2023 r. we Frankfurcie nad Menem, a organizacja świętuje 11 rocznicę nagradzania innowacji w branży motoryzacyjnej. </w:t>
      </w:r>
    </w:p>
    <w:p w14:paraId="6DE93E4A" w14:textId="77777777" w:rsidR="001721AB" w:rsidRDefault="001721AB"/>
    <w:p w14:paraId="280790E0" w14:textId="77777777" w:rsidR="001721AB" w:rsidRDefault="00AE20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 # #</w:t>
      </w:r>
    </w:p>
    <w:p w14:paraId="454D9BBF" w14:textId="77777777" w:rsidR="001721AB" w:rsidRDefault="00AE20D2">
      <w:pPr>
        <w:tabs>
          <w:tab w:val="left" w:pos="749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5CB4F8" w14:textId="77777777" w:rsidR="001721AB" w:rsidRPr="00AE20D2" w:rsidRDefault="00AE20D2">
      <w:pPr>
        <w:rPr>
          <w:rFonts w:ascii="Arial" w:hAnsi="Arial" w:cs="Arial"/>
          <w:sz w:val="18"/>
          <w:szCs w:val="18"/>
        </w:rPr>
      </w:pPr>
      <w:r w:rsidRPr="00AE20D2">
        <w:rPr>
          <w:rFonts w:ascii="Arial" w:hAnsi="Arial" w:cs="Arial"/>
          <w:sz w:val="18"/>
          <w:szCs w:val="18"/>
          <w:vertAlign w:val="superscript"/>
        </w:rPr>
        <w:t>1</w:t>
      </w:r>
      <w:r w:rsidRPr="00AE20D2">
        <w:rPr>
          <w:rFonts w:ascii="Arial" w:hAnsi="Arial" w:cs="Arial"/>
          <w:sz w:val="18"/>
          <w:szCs w:val="18"/>
        </w:rPr>
        <w:t xml:space="preserve"> Ford BlueCruise to funkcja jazdy autostradowej bez korzystania z rąk. Kierowca mo</w:t>
      </w:r>
      <w:r w:rsidRPr="00AE20D2">
        <w:rPr>
          <w:rFonts w:ascii="Arial" w:hAnsi="Arial" w:cs="Arial"/>
          <w:sz w:val="18"/>
          <w:szCs w:val="18"/>
        </w:rPr>
        <w:t>że zdjąć ręce z kierownicy tylko wtedy, gdy znajduje się na odcinku Blue Zone, dopuszczonym dla tego systemu. Zawsze obserwuj drogę i bądź przygotowany na ponowne przejęcie kontroli nad pojazdem. Mimo wsparcia systemów należy zachować zasady bezpieczeństwa</w:t>
      </w:r>
      <w:r w:rsidRPr="00AE20D2">
        <w:rPr>
          <w:rFonts w:ascii="Arial" w:hAnsi="Arial" w:cs="Arial"/>
          <w:sz w:val="18"/>
          <w:szCs w:val="18"/>
        </w:rPr>
        <w:t xml:space="preserve"> na drodze. Szczegółowe informacje i ograniczenia zamieszczono w instrukcji obsługi. [Zestaw BlueCruise Prep Kit zawiera urządzenia wymagane do funkcjonowania systemu]. Niezbędne jest zakupienie subskrypcji BlueCruise, która obejmuje korzystanie z danych, </w:t>
      </w:r>
      <w:r w:rsidRPr="00AE20D2">
        <w:rPr>
          <w:rFonts w:ascii="Arial" w:hAnsi="Arial" w:cs="Arial"/>
          <w:sz w:val="18"/>
          <w:szCs w:val="18"/>
        </w:rPr>
        <w:t>regularne aktualizacje map i przyszłe udoskonalenia funkcji. Aby skorzystać z BlueCruise należy dokonać aktywacji w systemie swojego Mustanga Mach-E za pomocą aplikacji FordPass App.</w:t>
      </w:r>
    </w:p>
    <w:p w14:paraId="78976BFA" w14:textId="77777777" w:rsidR="001721AB" w:rsidRPr="00AE20D2" w:rsidRDefault="00AE20D2">
      <w:pPr>
        <w:rPr>
          <w:rFonts w:ascii="Arial" w:hAnsi="Arial" w:cs="Arial"/>
          <w:sz w:val="18"/>
          <w:szCs w:val="18"/>
        </w:rPr>
      </w:pPr>
      <w:r w:rsidRPr="00AE20D2">
        <w:rPr>
          <w:rFonts w:ascii="Arial" w:hAnsi="Arial" w:cs="Arial"/>
          <w:sz w:val="18"/>
          <w:szCs w:val="18"/>
          <w:vertAlign w:val="superscript"/>
        </w:rPr>
        <w:t>2</w:t>
      </w:r>
      <w:r w:rsidRPr="00AE20D2">
        <w:rPr>
          <w:rFonts w:ascii="Arial" w:hAnsi="Arial" w:cs="Arial"/>
          <w:sz w:val="18"/>
          <w:szCs w:val="18"/>
        </w:rPr>
        <w:t xml:space="preserve"> Nie prowadź samochodu, gdy jesteś zdekoncentrowany oraz podczas korzystania z urządzeń mobilnych. W miarę możliwości korzystaj z systemów sterowania głosem. Niektóre systemy mogą nie być dostępne, kiedy pojazd znajduje się w ruchu. Nie wszystkie systemy s</w:t>
      </w:r>
      <w:r w:rsidRPr="00AE20D2">
        <w:rPr>
          <w:rFonts w:ascii="Arial" w:hAnsi="Arial" w:cs="Arial"/>
          <w:sz w:val="18"/>
          <w:szCs w:val="18"/>
        </w:rPr>
        <w:t>ą kompatybilne ze wszystkimi telefonami.</w:t>
      </w:r>
    </w:p>
    <w:p w14:paraId="64164683" w14:textId="0467C1DC" w:rsidR="001721AB" w:rsidRDefault="00AE20D2">
      <w:pPr>
        <w:rPr>
          <w:rFonts w:ascii="Arial" w:hAnsi="Arial" w:cs="Arial"/>
          <w:color w:val="000000"/>
          <w:sz w:val="18"/>
          <w:szCs w:val="18"/>
        </w:rPr>
      </w:pPr>
      <w:r w:rsidRPr="00AE20D2">
        <w:rPr>
          <w:rFonts w:ascii="Arial" w:hAnsi="Arial" w:cs="Arial"/>
          <w:color w:val="000000"/>
          <w:sz w:val="18"/>
          <w:szCs w:val="18"/>
        </w:rPr>
        <w:t>Deklarowane zużycie paliwa/zużycie energii w cyklu WLTP, emisja CO</w:t>
      </w:r>
      <w:r w:rsidRPr="00AE20D2">
        <w:rPr>
          <w:rFonts w:ascii="Arial" w:hAnsi="Arial" w:cs="Arial"/>
          <w:color w:val="000000"/>
          <w:sz w:val="18"/>
          <w:szCs w:val="18"/>
          <w:vertAlign w:val="subscript"/>
        </w:rPr>
        <w:t>2</w:t>
      </w:r>
      <w:r w:rsidRPr="00AE20D2">
        <w:rPr>
          <w:rFonts w:ascii="Arial" w:hAnsi="Arial" w:cs="Arial"/>
          <w:color w:val="000000"/>
          <w:sz w:val="18"/>
          <w:szCs w:val="18"/>
        </w:rPr>
        <w:t xml:space="preserve"> i zasięg napędu elektrycznego mierzone są zgodnie z wymaganiami i specyfikacjami technicznymi regulaminów europejskich (WE) 715/2007 i (WE) 2017/11</w:t>
      </w:r>
      <w:r w:rsidRPr="00AE20D2">
        <w:rPr>
          <w:rFonts w:ascii="Arial" w:hAnsi="Arial" w:cs="Arial"/>
          <w:color w:val="000000"/>
          <w:sz w:val="18"/>
          <w:szCs w:val="18"/>
        </w:rPr>
        <w:t>51 w aktualnym brzmieniu. Przyjęta obecnie procedura testowa pozwala na porównanie wyników uzyskanych przez różne typy pojazdów różnych producentów.</w:t>
      </w:r>
    </w:p>
    <w:p w14:paraId="1B84D6A3" w14:textId="77777777" w:rsidR="00AE20D2" w:rsidRPr="00AE20D2" w:rsidRDefault="00AE20D2">
      <w:pPr>
        <w:rPr>
          <w:rFonts w:ascii="Arial" w:hAnsi="Arial" w:cs="Arial"/>
          <w:color w:val="000000"/>
          <w:sz w:val="18"/>
          <w:szCs w:val="18"/>
        </w:rPr>
      </w:pPr>
    </w:p>
    <w:p w14:paraId="459BF09F" w14:textId="77777777" w:rsidR="001721AB" w:rsidRDefault="00AE20D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 # #</w:t>
      </w:r>
    </w:p>
    <w:p w14:paraId="0A6AE639" w14:textId="77777777" w:rsidR="001721AB" w:rsidRDefault="001721AB">
      <w:pPr>
        <w:rPr>
          <w:rFonts w:ascii="Arial" w:hAnsi="Arial" w:cs="Arial"/>
          <w:i/>
          <w:iCs/>
          <w:color w:val="000000"/>
          <w:szCs w:val="20"/>
        </w:rPr>
      </w:pPr>
      <w:bookmarkStart w:id="1" w:name="_Hlk38031302"/>
      <w:bookmarkEnd w:id="1"/>
    </w:p>
    <w:p w14:paraId="420EBFBF" w14:textId="77777777" w:rsidR="001721AB" w:rsidRDefault="00AE20D2">
      <w:pPr>
        <w:jc w:val="both"/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lastRenderedPageBreak/>
        <w:t>Ford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, globalna amerykańska marka, od ponad 100 lat wplatająca się w europejskie struktury, </w:t>
      </w:r>
      <w:r>
        <w:rPr>
          <w:rFonts w:ascii="Arial" w:hAnsi="Arial" w:cs="Arial"/>
          <w:i/>
          <w:iCs/>
          <w:color w:val="000000"/>
          <w:sz w:val="18"/>
          <w:szCs w:val="18"/>
        </w:rPr>
        <w:t>stawia na swobodę przemieszczania się, łącząc to z troską o planetę i każdego z nas. Realizowany przez firmę plan Ford+, uwzględniający sektory działalności Model e, Ford Pro i Ford Blue, wpływa na przyspieszenie europejskiej transformacji w kierunku pełne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j elektryfikacji napędów i neutralności węglowej do roku 2035. Firma podąża z postępem, wprowadzając nowatorskie pojazdy elektryczne, z których każdy został zaprojektowany z myślą o europejskich kierowcach, a także oferując innowacyjne usługi, ułatwiające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komunikację międzyludzką, rozwój społeczności i przedsiębiorstw. Ford w Europie sprzedaje i serwisuje pojazdy marki Ford na 50 indywidualnych rynkach, a działania obejmują również Ford Motor Credit Company, Ford Customer Service Division oraz 14 oddziałów </w:t>
      </w:r>
      <w:r>
        <w:rPr>
          <w:rFonts w:ascii="Arial" w:hAnsi="Arial" w:cs="Arial"/>
          <w:i/>
          <w:iCs/>
          <w:color w:val="000000"/>
          <w:sz w:val="18"/>
          <w:szCs w:val="18"/>
        </w:rPr>
        <w:t>produkcyjnych (8 spółek całkowicie zależnych oraz 6 nieskonsolidowane typu joint venture) z czterema centrami zlokalizowanymi w Kolonii, w Niemczech; w Walencji, w Hiszpanii oraz z siedzibami spółki joint venture w Krajowie w Rumunii i Kocaeli w Turcji. Fo</w:t>
      </w:r>
      <w:r>
        <w:rPr>
          <w:rFonts w:ascii="Arial" w:hAnsi="Arial" w:cs="Arial"/>
          <w:i/>
          <w:iCs/>
          <w:color w:val="000000"/>
          <w:sz w:val="18"/>
          <w:szCs w:val="18"/>
        </w:rPr>
        <w:t>rd zatrudnia w Europie około 34 tys. pracowników we własnych oddziałach oraz spółkach typu joint venture, łącznie około 5</w:t>
      </w:r>
      <w:r>
        <w:rPr>
          <w:rFonts w:ascii="Arial" w:hAnsi="Arial" w:cs="Arial"/>
          <w:i/>
          <w:iCs/>
          <w:color w:val="000000"/>
          <w:sz w:val="18"/>
          <w:szCs w:val="18"/>
        </w:rPr>
        <w:t>6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tys. osób, po uwzględnieniu działalności nieskonsolidowanej. Więcej informacji na temat Forda, produktów firmy oraz oddziału Ford Cre</w:t>
      </w:r>
      <w:r>
        <w:rPr>
          <w:rFonts w:ascii="Arial" w:hAnsi="Arial" w:cs="Arial"/>
          <w:i/>
          <w:iCs/>
          <w:color w:val="000000"/>
          <w:sz w:val="18"/>
          <w:szCs w:val="18"/>
        </w:rPr>
        <w:t>dit na stronie corporate.ford.com.</w:t>
      </w:r>
      <w:bookmarkStart w:id="2" w:name="_Hlk21420256"/>
      <w:bookmarkStart w:id="3" w:name="_Hlk51939606"/>
      <w:bookmarkEnd w:id="2"/>
      <w:bookmarkEnd w:id="3"/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1373"/>
        <w:gridCol w:w="7987"/>
      </w:tblGrid>
      <w:tr w:rsidR="001721AB" w14:paraId="0B3CEEDD" w14:textId="77777777">
        <w:tc>
          <w:tcPr>
            <w:tcW w:w="1373" w:type="dxa"/>
          </w:tcPr>
          <w:p w14:paraId="4ADECE37" w14:textId="77777777" w:rsidR="001721AB" w:rsidRDefault="00AE20D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zh-CN"/>
              </w:rPr>
              <w:t>Kontakt:</w:t>
            </w:r>
          </w:p>
        </w:tc>
        <w:tc>
          <w:tcPr>
            <w:tcW w:w="7987" w:type="dxa"/>
          </w:tcPr>
          <w:p w14:paraId="6099E6ED" w14:textId="77777777" w:rsidR="001721AB" w:rsidRDefault="00AE20D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Mariusz Jasiński</w:t>
            </w:r>
          </w:p>
        </w:tc>
      </w:tr>
      <w:tr w:rsidR="001721AB" w14:paraId="5E218F32" w14:textId="77777777">
        <w:tc>
          <w:tcPr>
            <w:tcW w:w="1373" w:type="dxa"/>
          </w:tcPr>
          <w:p w14:paraId="3BA442D1" w14:textId="77777777" w:rsidR="001721AB" w:rsidRDefault="001721A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87" w:type="dxa"/>
          </w:tcPr>
          <w:p w14:paraId="27A41E0D" w14:textId="77777777" w:rsidR="001721AB" w:rsidRDefault="00AE20D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ar-SA" w:bidi="hi-IN"/>
              </w:rPr>
              <w:t xml:space="preserve">Ford Polska Sp. z o.o.  </w:t>
            </w:r>
          </w:p>
        </w:tc>
      </w:tr>
      <w:tr w:rsidR="001721AB" w14:paraId="585258B5" w14:textId="77777777">
        <w:tc>
          <w:tcPr>
            <w:tcW w:w="1373" w:type="dxa"/>
          </w:tcPr>
          <w:p w14:paraId="487F4D07" w14:textId="77777777" w:rsidR="001721AB" w:rsidRDefault="001721A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87" w:type="dxa"/>
          </w:tcPr>
          <w:p w14:paraId="56BAD38B" w14:textId="77777777" w:rsidR="001721AB" w:rsidRDefault="00AE20D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ar-SA" w:bidi="hi-IN"/>
              </w:rPr>
              <w:t xml:space="preserve">(22) 6086815   </w:t>
            </w:r>
          </w:p>
        </w:tc>
      </w:tr>
      <w:tr w:rsidR="001721AB" w14:paraId="6BE76F83" w14:textId="77777777">
        <w:tc>
          <w:tcPr>
            <w:tcW w:w="1373" w:type="dxa"/>
          </w:tcPr>
          <w:p w14:paraId="6A21F018" w14:textId="77777777" w:rsidR="001721AB" w:rsidRDefault="001721A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87" w:type="dxa"/>
          </w:tcPr>
          <w:p w14:paraId="3304A87A" w14:textId="77777777" w:rsidR="001721AB" w:rsidRDefault="00AE20D2">
            <w:pPr>
              <w:widowControl w:val="0"/>
              <w:spacing w:after="0" w:line="240" w:lineRule="auto"/>
            </w:pPr>
            <w:hyperlink r:id="rId9">
              <w:r>
                <w:rPr>
                  <w:rFonts w:ascii="Arial" w:eastAsia="Times New Roman" w:hAnsi="Arial" w:cs="Arial"/>
                  <w:color w:val="000000"/>
                  <w:u w:val="single"/>
                  <w:lang w:eastAsia="ar-SA"/>
                </w:rPr>
                <w:t>mjasinsk@ford.com</w:t>
              </w:r>
            </w:hyperlink>
          </w:p>
          <w:p w14:paraId="54C02F67" w14:textId="77777777" w:rsidR="001721AB" w:rsidRDefault="001721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</w:tr>
    </w:tbl>
    <w:p w14:paraId="28ADE06A" w14:textId="77777777" w:rsidR="001721AB" w:rsidRDefault="001721AB">
      <w:pPr>
        <w:spacing w:line="240" w:lineRule="auto"/>
        <w:rPr>
          <w:rFonts w:ascii="Arial" w:hAnsi="Arial" w:cs="Arial"/>
          <w:i/>
          <w:iCs/>
          <w:color w:val="000000"/>
          <w:szCs w:val="20"/>
        </w:rPr>
      </w:pPr>
    </w:p>
    <w:p w14:paraId="318704AC" w14:textId="77777777" w:rsidR="001721AB" w:rsidRDefault="001721AB"/>
    <w:sectPr w:rsidR="001721A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F8F6" w14:textId="77777777" w:rsidR="00000000" w:rsidRDefault="00AE20D2">
      <w:pPr>
        <w:spacing w:after="0" w:line="240" w:lineRule="auto"/>
      </w:pPr>
      <w:r>
        <w:separator/>
      </w:r>
    </w:p>
  </w:endnote>
  <w:endnote w:type="continuationSeparator" w:id="0">
    <w:p w14:paraId="61EB8414" w14:textId="77777777" w:rsidR="00000000" w:rsidRDefault="00AE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AC3" w14:textId="77777777" w:rsidR="001721AB" w:rsidRDefault="001721AB">
    <w:pPr>
      <w:pStyle w:val="Stopka1"/>
    </w:pPr>
  </w:p>
  <w:p w14:paraId="72CB8132" w14:textId="77777777" w:rsidR="001721AB" w:rsidRDefault="00AE20D2">
    <w:pPr>
      <w:jc w:val="center"/>
    </w:pPr>
    <w:r>
      <w:rPr>
        <w:rFonts w:ascii="Arial" w:hAnsi="Arial" w:cs="Arial"/>
        <w:color w:val="000000"/>
        <w:sz w:val="18"/>
        <w:szCs w:val="18"/>
      </w:rPr>
      <w:t xml:space="preserve">Więcej </w:t>
    </w:r>
    <w:r>
      <w:rPr>
        <w:rFonts w:ascii="Arial" w:hAnsi="Arial" w:cs="Arial"/>
        <w:color w:val="000000"/>
        <w:sz w:val="18"/>
        <w:szCs w:val="18"/>
      </w:rPr>
      <w:t xml:space="preserve">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hAnsi="Arial" w:cs="Arial"/>
          <w:sz w:val="18"/>
          <w:szCs w:val="18"/>
        </w:rPr>
        <w:t>fordmedia.pl</w:t>
      </w:r>
    </w:hyperlink>
    <w:r>
      <w:rPr>
        <w:rFonts w:ascii="Arial" w:hAnsi="Arial" w:cs="Arial"/>
        <w:color w:val="000000"/>
        <w:sz w:val="18"/>
        <w:szCs w:val="18"/>
      </w:rPr>
      <w:t xml:space="preserve"> lub </w:t>
    </w:r>
    <w:hyperlink r:id="rId2">
      <w:r>
        <w:rPr>
          <w:rStyle w:val="czeinternetowe"/>
          <w:rFonts w:ascii="Arial" w:hAnsi="Arial" w:cs="Arial"/>
          <w:sz w:val="18"/>
          <w:szCs w:val="18"/>
        </w:rPr>
        <w:t>media.ford.com.</w:t>
      </w:r>
    </w:hyperlink>
  </w:p>
  <w:p w14:paraId="04284A83" w14:textId="77777777" w:rsidR="001721AB" w:rsidRDefault="00AE20D2">
    <w:pPr>
      <w:pStyle w:val="Stopka1"/>
      <w:jc w:val="center"/>
    </w:pPr>
    <w:r>
      <w:rPr>
        <w:rFonts w:ascii="Arial" w:eastAsia="Calibri" w:hAnsi="Arial" w:cs="Arial"/>
        <w:color w:val="000000"/>
        <w:sz w:val="18"/>
        <w:szCs w:val="18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</w:rPr>
        <w:t>twitter.com/FordPolska</w:t>
      </w:r>
    </w:hyperlink>
    <w:r>
      <w:rPr>
        <w:rFonts w:ascii="Arial" w:eastAsia="Calibri" w:hAnsi="Arial" w:cs="Arial"/>
        <w:color w:val="000000"/>
        <w:sz w:val="18"/>
        <w:szCs w:val="18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</w:rPr>
        <w:t>youtube.com/fordpolska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FCDF" w14:textId="77777777" w:rsidR="00000000" w:rsidRDefault="00AE20D2">
      <w:pPr>
        <w:spacing w:after="0" w:line="240" w:lineRule="auto"/>
      </w:pPr>
      <w:r>
        <w:separator/>
      </w:r>
    </w:p>
  </w:footnote>
  <w:footnote w:type="continuationSeparator" w:id="0">
    <w:p w14:paraId="531E5143" w14:textId="77777777" w:rsidR="00000000" w:rsidRDefault="00AE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1ECD" w14:textId="77777777" w:rsidR="001721AB" w:rsidRDefault="00AE20D2">
    <w:pPr>
      <w:pStyle w:val="Header"/>
      <w:tabs>
        <w:tab w:val="left" w:pos="1483"/>
        <w:tab w:val="left" w:pos="2525"/>
      </w:tabs>
      <w:ind w:left="680"/>
      <w:rPr>
        <w:rFonts w:ascii="Book Antiqua" w:hAnsi="Book Antiqua"/>
        <w:smallCaps/>
        <w:position w:val="132"/>
        <w:sz w:val="36"/>
        <w:szCs w:val="36"/>
      </w:rPr>
    </w:pPr>
    <w:r>
      <w:rPr>
        <w:noProof/>
      </w:rPr>
      <mc:AlternateContent>
        <mc:Choice Requires="wps">
          <w:drawing>
            <wp:anchor distT="0" distB="4445" distL="114300" distR="128270" simplePos="0" relativeHeight="6" behindDoc="0" locked="0" layoutInCell="0" allowOverlap="1" wp14:anchorId="1F4CCA99" wp14:editId="60050EE5">
              <wp:simplePos x="0" y="0"/>
              <wp:positionH relativeFrom="column">
                <wp:posOffset>4179570</wp:posOffset>
              </wp:positionH>
              <wp:positionV relativeFrom="paragraph">
                <wp:posOffset>45720</wp:posOffset>
              </wp:positionV>
              <wp:extent cx="1244600" cy="511175"/>
              <wp:effectExtent l="0" t="0" r="0" b="0"/>
              <wp:wrapSquare wrapText="bothSides"/>
              <wp:docPr id="1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800" cy="51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8E191D" w14:textId="77777777" w:rsidR="001721AB" w:rsidRDefault="00AE20D2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4EF22FD7" wp14:editId="3C2239A0">
                                <wp:extent cx="1200785" cy="269240"/>
                                <wp:effectExtent l="0" t="0" r="0" b="0"/>
                                <wp:docPr id="3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8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785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4"/>
                              <w:szCs w:val="4"/>
                            </w:rPr>
                            <w:br/>
                          </w:r>
                          <w:hyperlink r:id="rId2">
                            <w:r>
                              <w:rPr>
                                <w:rStyle w:val="czeinternetowe"/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www.youtube.com/fordpolska</w:t>
                            </w:r>
                          </w:hyperlink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path="m0,0l-2147483645,0l-2147483645,-2147483646l0,-2147483646xe" stroked="f" style="position:absolute;margin-left:329.1pt;margin-top:3.6pt;width:97.9pt;height:40.1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/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1200785" cy="269240"/>
                          <wp:effectExtent l="0" t="0" r="0" b="0"/>
                          <wp:docPr id="4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8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785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 w:ascii="Arial" w:hAnsi="Arial"/>
                        <w:color w:val="000000"/>
                        <w:sz w:val="18"/>
                        <w:szCs w:val="18"/>
                      </w:rPr>
                      <w:br/>
                    </w:r>
                    <w:r>
                      <w:rPr>
                        <w:rFonts w:cs="Arial" w:ascii="Arial" w:hAnsi="Arial"/>
                        <w:color w:val="000000"/>
                        <w:sz w:val="4"/>
                        <w:szCs w:val="4"/>
                      </w:rPr>
                      <w:br/>
                    </w:r>
                    <w:hyperlink r:id="rId4">
                      <w:r>
                        <w:rPr>
                          <w:rStyle w:val="Czeinternetowe"/>
                          <w:rFonts w:cs="Arial" w:ascii="Arial" w:hAnsi="Arial"/>
                          <w:color w:val="000000"/>
                          <w:sz w:val="12"/>
                          <w:szCs w:val="12"/>
                        </w:rPr>
                        <w:t>www.youtube.com/fordpolska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1270" distL="114300" distR="120015" simplePos="0" relativeHeight="12" behindDoc="0" locked="0" layoutInCell="0" allowOverlap="1" wp14:anchorId="3D1953B0" wp14:editId="0FAC6161">
              <wp:simplePos x="0" y="0"/>
              <wp:positionH relativeFrom="column">
                <wp:posOffset>5419725</wp:posOffset>
              </wp:positionH>
              <wp:positionV relativeFrom="paragraph">
                <wp:posOffset>58420</wp:posOffset>
              </wp:positionV>
              <wp:extent cx="1176655" cy="457200"/>
              <wp:effectExtent l="0" t="0" r="0" b="0"/>
              <wp:wrapSquare wrapText="bothSides"/>
              <wp:docPr id="5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6120" cy="456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77C87E" w14:textId="77777777" w:rsidR="001721AB" w:rsidRDefault="00AE20D2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0985E5" wp14:editId="706262B4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240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65343EA" w14:textId="77777777" w:rsidR="001721AB" w:rsidRDefault="00AE20D2">
                          <w:pPr>
                            <w:pStyle w:val="Zawartoramki"/>
                            <w:jc w:val="center"/>
                          </w:pPr>
                          <w:hyperlink r:id="rId6">
                            <w:r>
                              <w:rPr>
                                <w:rStyle w:val="czeinternetowe"/>
                                <w:rFonts w:ascii="Arial" w:eastAsia="Calibri" w:hAnsi="Arial" w:cs="Arial"/>
                                <w:sz w:val="12"/>
                                <w:szCs w:val="12"/>
                              </w:rPr>
                              <w:t>twitter.com/FordPolska</w:t>
                            </w:r>
                          </w:hyperlink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style="position:absolute;margin-left:426.75pt;margin-top:4.6pt;width:92.55pt;height:35.9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/>
                    </w:pPr>
                    <w:r>
                      <w:rPr/>
                      <w:drawing>
                        <wp:inline distT="0" distB="0" distL="0" distR="0">
                          <wp:extent cx="269240" cy="269240"/>
                          <wp:effectExtent l="0" t="0" r="0" b="0"/>
                          <wp:docPr id="8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7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240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Zawartoramki"/>
                      <w:jc w:val="center"/>
                      <w:rPr/>
                    </w:pPr>
                    <w:hyperlink r:id="rId8">
                      <w:r>
                        <w:rPr>
                          <w:rStyle w:val="Czeinternetowe"/>
                          <w:rFonts w:eastAsia="Calibri" w:cs="Arial" w:ascii="Arial" w:hAnsi="Arial"/>
                          <w:sz w:val="12"/>
                          <w:szCs w:val="12"/>
                        </w:rPr>
                        <w:t>twitter.com/FordPolska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16" behindDoc="0" locked="0" layoutInCell="0" allowOverlap="1" wp14:anchorId="632082EE" wp14:editId="714BC33E">
          <wp:simplePos x="0" y="0"/>
          <wp:positionH relativeFrom="column">
            <wp:posOffset>-446405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9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8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32"/>
        <w:sz w:val="36"/>
        <w:szCs w:val="36"/>
      </w:rPr>
      <w:t xml:space="preserve">    </w:t>
    </w:r>
    <w:r>
      <w:rPr>
        <w:rFonts w:ascii="Book Antiqua" w:hAnsi="Book Antiqua"/>
        <w:smallCaps/>
        <w:position w:val="132"/>
        <w:sz w:val="36"/>
        <w:szCs w:val="36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B7953"/>
    <w:multiLevelType w:val="multilevel"/>
    <w:tmpl w:val="8CB691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591D75"/>
    <w:multiLevelType w:val="multilevel"/>
    <w:tmpl w:val="B0A40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512649131">
    <w:abstractNumId w:val="1"/>
  </w:num>
  <w:num w:numId="2" w16cid:durableId="158939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AB"/>
    <w:rsid w:val="001721AB"/>
    <w:rsid w:val="00A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A081C"/>
  <w15:docId w15:val="{BACAA902-3B7E-4DB0-A3E7-4886ED85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  <w:rPr>
      <w:lang w:val="pl-PL"/>
    </w:rPr>
  </w:style>
  <w:style w:type="character" w:customStyle="1" w:styleId="FooterChar">
    <w:name w:val="Footer Char"/>
    <w:basedOn w:val="DefaultParagraphFont"/>
    <w:qFormat/>
    <w:rPr>
      <w:lang w:val="pl-PL"/>
    </w:rPr>
  </w:style>
  <w:style w:type="character" w:customStyle="1" w:styleId="czeinternetowe">
    <w:name w:val="Łącze internetowe"/>
    <w:basedOn w:val="DefaultParagraphFont"/>
    <w:rPr>
      <w:rFonts w:cs="Times New Roman"/>
      <w:color w:val="0000FF"/>
      <w:u w:val="single"/>
    </w:rPr>
  </w:style>
  <w:style w:type="character" w:customStyle="1" w:styleId="BodyText2Char">
    <w:name w:val="Body Text 2 Char"/>
    <w:basedOn w:val="DefaultParagraphFont"/>
    <w:qFormat/>
    <w:rPr>
      <w:rFonts w:ascii="Times New Roman" w:eastAsia="Times New Roman" w:hAnsi="Times New Roman" w:cs="Times New Roman"/>
      <w:sz w:val="24"/>
      <w:szCs w:val="20"/>
      <w:lang w:val="pl-PL" w:eastAsia="zh-CN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entury" w:hAnsi="Century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" w:hAnsi="Century"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 w:cs="Arial Unicode MS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Zawartoramki">
    <w:name w:val="Zawartość ramki"/>
    <w:basedOn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Stopka1">
    <w:name w:val="Stopka1"/>
    <w:basedOn w:val="Normal"/>
    <w:qFormat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BodyText2">
    <w:name w:val="Body Text 2"/>
    <w:basedOn w:val="Normal"/>
    <w:qFormat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tabeli">
    <w:name w:val="Zawartość tabeli"/>
    <w:basedOn w:val="Normal"/>
    <w:qFormat/>
    <w:pPr>
      <w:widowControl w:val="0"/>
      <w:suppressLineNumbers/>
    </w:p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c.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to-institut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jasinsk@ford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FordPolska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s://fordmedia.pl/" TargetMode="External"/><Relationship Id="rId4" Type="http://schemas.openxmlformats.org/officeDocument/2006/relationships/hyperlink" Target="https://www.youtube.com/fordpolska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ordPolska" TargetMode="External"/><Relationship Id="rId3" Type="http://schemas.openxmlformats.org/officeDocument/2006/relationships/image" Target="media/image10.png"/><Relationship Id="rId7" Type="http://schemas.openxmlformats.org/officeDocument/2006/relationships/image" Target="media/image20.png"/><Relationship Id="rId2" Type="http://schemas.openxmlformats.org/officeDocument/2006/relationships/hyperlink" Target="https://www.youtube.com/fordpolska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twitter.com/FordPolska" TargetMode="External"/><Relationship Id="rId5" Type="http://schemas.openxmlformats.org/officeDocument/2006/relationships/image" Target="media/image2.png"/><Relationship Id="rId4" Type="http://schemas.openxmlformats.org/officeDocument/2006/relationships/hyperlink" Target="https://www.youtube.com/fordpolska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5990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 FORMATKA</dc:title>
  <dc:subject/>
  <dc:creator>Moto Target</dc:creator>
  <dc:description/>
  <cp:lastModifiedBy>Krzyczkowska, Zuzanna (Z.)</cp:lastModifiedBy>
  <cp:revision>3</cp:revision>
  <dcterms:created xsi:type="dcterms:W3CDTF">2023-07-14T12:27:00Z</dcterms:created>
  <dcterms:modified xsi:type="dcterms:W3CDTF">2023-07-18T11:03:00Z</dcterms:modified>
  <dc:language>pl-PL</dc:language>
</cp:coreProperties>
</file>