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3732" w14:textId="77777777" w:rsidR="00BE681C" w:rsidRDefault="002049F4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Ford udoskonala sposoby poznawania, kupowania i eksploatowania pojazdów elektrycznych, z myślą o jak największej wygodzie klientów</w:t>
      </w:r>
    </w:p>
    <w:p w14:paraId="3DE25BD8" w14:textId="77777777" w:rsidR="00BE681C" w:rsidRDefault="00BE681C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2FEA4FC7" w14:textId="2E6EDCAC" w:rsidR="00BE681C" w:rsidRDefault="002049F4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Ford wyznacza nowy poziom odczuć klientów, integrując procesy – od poznawania</w:t>
      </w:r>
      <w:r w:rsidR="00585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serwisowanie samochodu – i dążąc do </w:t>
      </w:r>
      <w:r>
        <w:rPr>
          <w:rFonts w:ascii="Arial" w:hAnsi="Arial" w:cs="Arial"/>
        </w:rPr>
        <w:t>przystępnej dla każdego prostoty, zwłaszcza w wypadku pojazdów elektrycznych</w:t>
      </w:r>
    </w:p>
    <w:p w14:paraId="4B0344C2" w14:textId="77777777" w:rsidR="00BE681C" w:rsidRDefault="002049F4">
      <w:pPr>
        <w:numPr>
          <w:ilvl w:val="0"/>
          <w:numId w:val="1"/>
        </w:numPr>
        <w:ind w:right="720"/>
        <w:rPr>
          <w:rFonts w:ascii="Arial" w:hAnsi="Arial" w:cs="Arial"/>
        </w:rPr>
      </w:pPr>
      <w:bookmarkStart w:id="0" w:name="city"/>
      <w:bookmarkEnd w:id="0"/>
      <w:r>
        <w:rPr>
          <w:rFonts w:ascii="Arial" w:hAnsi="Arial" w:cs="Arial"/>
        </w:rPr>
        <w:t>Drogę do posiadania i eksploatacji samochodu – łatwiejszą dzięki cyfryzacji – wytyczono z myślą o nowym pokoleniu klientów, którzy za pomocą jednego kliknięcia chcą uzyskać dostęp</w:t>
      </w:r>
      <w:r>
        <w:rPr>
          <w:rFonts w:ascii="Arial" w:hAnsi="Arial" w:cs="Arial"/>
        </w:rPr>
        <w:t xml:space="preserve"> do najnowocześniejszych produktów</w:t>
      </w:r>
    </w:p>
    <w:p w14:paraId="67A85FE3" w14:textId="02CA018D" w:rsidR="00BE681C" w:rsidRDefault="002049F4" w:rsidP="00585611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Ford przedstawia tę wizję dealerom, którzy pomogą ją urzeczywistnić podczas specjalnej imprezy Bring On Tomorrow Live, w ramach której zaprezentowano również nowy model elektryczny E-Tourneo Courier</w:t>
      </w:r>
    </w:p>
    <w:p w14:paraId="1AAA28EF" w14:textId="77777777" w:rsidR="00585611" w:rsidRPr="00585611" w:rsidRDefault="00585611" w:rsidP="00585611">
      <w:pPr>
        <w:ind w:left="360" w:right="720"/>
        <w:rPr>
          <w:rFonts w:ascii="Arial" w:hAnsi="Arial" w:cs="Arial"/>
        </w:rPr>
      </w:pPr>
    </w:p>
    <w:p w14:paraId="41738592" w14:textId="4871E70D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WARSZAWA</w:t>
      </w:r>
      <w:r>
        <w:rPr>
          <w:rFonts w:ascii="Arial" w:hAnsi="Arial" w:cs="Arial"/>
          <w:b/>
          <w:sz w:val="22"/>
          <w:szCs w:val="22"/>
        </w:rPr>
        <w:t>, 1</w:t>
      </w:r>
      <w:r w:rsidR="0058561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maja 20</w:t>
      </w:r>
      <w:r>
        <w:rPr>
          <w:rFonts w:ascii="Arial" w:hAnsi="Arial" w:cs="Arial"/>
          <w:b/>
          <w:sz w:val="22"/>
          <w:szCs w:val="22"/>
        </w:rPr>
        <w:t>23 roku –</w:t>
      </w:r>
      <w:r>
        <w:rPr>
          <w:rFonts w:ascii="Arial" w:hAnsi="Arial" w:cs="Arial"/>
          <w:sz w:val="22"/>
          <w:szCs w:val="22"/>
        </w:rPr>
        <w:t xml:space="preserve"> Ford zaprezentował </w:t>
      </w:r>
      <w:r>
        <w:rPr>
          <w:rFonts w:ascii="Arial" w:hAnsi="Arial" w:cs="Arial"/>
          <w:sz w:val="22"/>
          <w:szCs w:val="22"/>
        </w:rPr>
        <w:t xml:space="preserve">nową wizję, dzięki której poznawanie, testowanie, kupowanie i eksploatowanie </w:t>
      </w:r>
      <w:r>
        <w:rPr>
          <w:rFonts w:ascii="Arial" w:hAnsi="Arial" w:cs="Arial"/>
          <w:sz w:val="22"/>
          <w:szCs w:val="22"/>
        </w:rPr>
        <w:t xml:space="preserve">produktów </w:t>
      </w:r>
      <w:r w:rsidR="00585611">
        <w:rPr>
          <w:rFonts w:ascii="Arial" w:hAnsi="Arial" w:cs="Arial"/>
          <w:sz w:val="22"/>
          <w:szCs w:val="22"/>
        </w:rPr>
        <w:t xml:space="preserve">marki </w:t>
      </w:r>
      <w:r>
        <w:rPr>
          <w:rFonts w:ascii="Arial" w:hAnsi="Arial" w:cs="Arial"/>
          <w:sz w:val="22"/>
          <w:szCs w:val="22"/>
        </w:rPr>
        <w:t>będzie nie tylko prostsze, ale także bardziej satysfakcjonujące. Plan koncentruje się początkowo na pojazdach elektrycznych Forda.</w:t>
      </w:r>
    </w:p>
    <w:p w14:paraId="07D8006B" w14:textId="77777777" w:rsidR="00BE681C" w:rsidRDefault="00BE681C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0494BC33" w14:textId="761F85D3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Ford we współpracy ze swoimi partnerami detalicznymi w całej Europie zmienia </w:t>
      </w:r>
      <w:r>
        <w:rPr>
          <w:rFonts w:ascii="Arial" w:hAnsi="Arial" w:cs="Arial"/>
          <w:sz w:val="22"/>
          <w:szCs w:val="22"/>
        </w:rPr>
        <w:t xml:space="preserve">wyobrażenie o drodze klienta do posiadania samochodu elektrycznego, z dostępem online i wsparciem na każdym kroku tej drogi. </w:t>
      </w:r>
    </w:p>
    <w:p w14:paraId="5904B443" w14:textId="77777777" w:rsidR="00BE681C" w:rsidRDefault="00BE681C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24844FF9" w14:textId="77777777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rozwiązanie wprowadza internetowe sa</w:t>
      </w:r>
      <w:r>
        <w:rPr>
          <w:rFonts w:ascii="Arial" w:hAnsi="Arial" w:cs="Arial"/>
          <w:sz w:val="22"/>
          <w:szCs w:val="22"/>
        </w:rPr>
        <w:t>lony samochodowe i wirtualne jazdy próbne, umożliwiające poznanie produktów i usług z wygodnego fotela, czy podczas 10-minutowej przerwy między kolejnym spotkaniami. Podejmowanie ważnych decyzji będzie łatwiejsze, dzięki przejrzystym cennikom, w których ni</w:t>
      </w:r>
      <w:r>
        <w:rPr>
          <w:rFonts w:ascii="Arial" w:hAnsi="Arial" w:cs="Arial"/>
          <w:sz w:val="22"/>
          <w:szCs w:val="22"/>
        </w:rPr>
        <w:t>e ma żadnych niejasności, czy niespodzianek. Klienci będą mogli dostosować do swoich preferencji odbiór nowego samochodu, uzyskać dostęp do ładowania akumulatorów oraz zorganizować dostarczenie i odbiór pojazdu z serwisu za pomocą kilku kliknięć na swoim s</w:t>
      </w:r>
      <w:r>
        <w:rPr>
          <w:rFonts w:ascii="Arial" w:hAnsi="Arial" w:cs="Arial"/>
          <w:sz w:val="22"/>
          <w:szCs w:val="22"/>
        </w:rPr>
        <w:t>martfonie.</w:t>
      </w:r>
    </w:p>
    <w:p w14:paraId="02FCD0F0" w14:textId="77777777" w:rsidR="00BE681C" w:rsidRDefault="00BE681C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37E8339F" w14:textId="0A523925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Ford przedstawił </w:t>
      </w:r>
      <w:r>
        <w:rPr>
          <w:rFonts w:ascii="Arial" w:hAnsi="Arial" w:cs="Arial"/>
          <w:sz w:val="22"/>
          <w:szCs w:val="22"/>
        </w:rPr>
        <w:t xml:space="preserve">swoim partnerom detalicznym z całej Europy nową, zmierzającą w tym kierunku innowacyjną strategię. Prezentacja odbyła się podczas </w:t>
      </w:r>
      <w:r w:rsidR="00585611">
        <w:rPr>
          <w:rFonts w:ascii="Arial" w:hAnsi="Arial" w:cs="Arial"/>
          <w:sz w:val="22"/>
          <w:szCs w:val="22"/>
        </w:rPr>
        <w:t>spotkania</w:t>
      </w:r>
      <w:r>
        <w:rPr>
          <w:rFonts w:ascii="Arial" w:hAnsi="Arial" w:cs="Arial"/>
          <w:sz w:val="22"/>
          <w:szCs w:val="22"/>
        </w:rPr>
        <w:t xml:space="preserve"> Bring On Tomorrow Live w Kopenhadze. Praca partnerów będzie miała fundamentalne znac</w:t>
      </w:r>
      <w:r>
        <w:rPr>
          <w:rFonts w:ascii="Arial" w:hAnsi="Arial" w:cs="Arial"/>
          <w:sz w:val="22"/>
          <w:szCs w:val="22"/>
        </w:rPr>
        <w:t xml:space="preserve">zenie dla dostarczania Klientom zupełnie nowych odczuć, jakich oczekują. Ford jest w trakcie wprowadzania w Europie do roku 2024 dziesięciu nowych modeli elektrycznych, w tym zaprezentowanego </w:t>
      </w:r>
      <w:r>
        <w:rPr>
          <w:rFonts w:ascii="Arial" w:hAnsi="Arial" w:cs="Arial"/>
          <w:sz w:val="22"/>
          <w:szCs w:val="22"/>
        </w:rPr>
        <w:t xml:space="preserve">w Kopenhadze nowego pojazdu wielozadaniowego </w:t>
      </w:r>
      <w:hyperlink r:id="rId7">
        <w:r>
          <w:rPr>
            <w:rStyle w:val="czeinternetowe"/>
            <w:rFonts w:ascii="Arial" w:hAnsi="Arial" w:cs="Arial"/>
            <w:sz w:val="22"/>
            <w:szCs w:val="22"/>
          </w:rPr>
          <w:t>E-Tourneo Courier</w:t>
        </w:r>
      </w:hyperlink>
      <w:r>
        <w:rPr>
          <w:rFonts w:ascii="Arial" w:hAnsi="Arial" w:cs="Arial"/>
          <w:sz w:val="22"/>
          <w:szCs w:val="22"/>
          <w:vertAlign w:val="superscript"/>
        </w:rPr>
        <w:t xml:space="preserve"> 1. </w:t>
      </w:r>
    </w:p>
    <w:p w14:paraId="62112996" w14:textId="77777777" w:rsidR="00BE681C" w:rsidRDefault="00BE681C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477553A2" w14:textId="77777777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„Jesteśmy na dobrej drodze do stania się do 2030 roku marką samochodów elektrycznych, z wyjątkowo wszechstronną gamą pojazdów już wprowadzonyc</w:t>
      </w:r>
      <w:r>
        <w:rPr>
          <w:rFonts w:ascii="Arial" w:hAnsi="Arial" w:cs="Arial"/>
          <w:sz w:val="22"/>
          <w:szCs w:val="22"/>
        </w:rPr>
        <w:t xml:space="preserve">h, czerpiących inspirację ze </w:t>
      </w:r>
      <w:r>
        <w:rPr>
          <w:rFonts w:ascii="Arial" w:hAnsi="Arial" w:cs="Arial"/>
          <w:sz w:val="22"/>
          <w:szCs w:val="22"/>
        </w:rPr>
        <w:lastRenderedPageBreak/>
        <w:t>zrozumienia, że klienci zainteresowani samochodami elektrycznymi widzą świat inaczej” – powiedział Martin Sander, dyrektor generalny, Ford Model e w Europie. „Nasza wizja obejmuje doprowadzenie do tego, by poznawanie, zakup i p</w:t>
      </w:r>
      <w:r>
        <w:rPr>
          <w:rFonts w:ascii="Arial" w:hAnsi="Arial" w:cs="Arial"/>
          <w:sz w:val="22"/>
          <w:szCs w:val="22"/>
        </w:rPr>
        <w:t>osiadanie odpowiedniego dla siebie pojazdu elektrycznego było dla Klienta łatwiejsze i bardziej atrakcyjne niż kiedykolwiek, niezależnie od tego, czy Klient zaczyna swoją przygodę z elektryczną motoryzacją, czy jest już doświadczonym użytkownikiem takich p</w:t>
      </w:r>
      <w:r>
        <w:rPr>
          <w:rFonts w:ascii="Arial" w:hAnsi="Arial" w:cs="Arial"/>
          <w:sz w:val="22"/>
          <w:szCs w:val="22"/>
        </w:rPr>
        <w:t>ojazdów.”</w:t>
      </w:r>
    </w:p>
    <w:p w14:paraId="7B163627" w14:textId="77777777" w:rsidR="00BE681C" w:rsidRDefault="00BE681C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1E28813D" w14:textId="7C210A9C" w:rsidR="00BE681C" w:rsidRPr="00585611" w:rsidRDefault="002049F4">
      <w:pPr>
        <w:pStyle w:val="BodyText2"/>
        <w:widowControl w:val="0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5611">
        <w:rPr>
          <w:rFonts w:ascii="Arial" w:hAnsi="Arial" w:cs="Arial"/>
          <w:color w:val="000000" w:themeColor="text1"/>
          <w:sz w:val="22"/>
          <w:szCs w:val="22"/>
        </w:rPr>
        <w:t xml:space="preserve">Nowe odczucia Klientów Forda, ułatwiające większej liczbie klientów przejście na napęd elektryczny, przybliżą realizację </w:t>
      </w:r>
      <w:r w:rsidRPr="0058561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planów firmy</w:t>
      </w:r>
      <w:r w:rsidRPr="00585611">
        <w:rPr>
          <w:rFonts w:ascii="Arial" w:hAnsi="Arial" w:cs="Arial"/>
          <w:color w:val="000000" w:themeColor="text1"/>
          <w:sz w:val="22"/>
          <w:szCs w:val="22"/>
        </w:rPr>
        <w:t xml:space="preserve"> zakładających osiągnięcie neutralności węglowej europejskiej działalności, logistyki i bezpośrednich dostawców do 2035 roku oraz budowanie bardziej zrównoważonej, inkluzywnej i sprawiedliwej przyszłości transportu.</w:t>
      </w:r>
    </w:p>
    <w:p w14:paraId="12F2B96F" w14:textId="77777777" w:rsidR="00BE681C" w:rsidRDefault="00BE681C">
      <w:pPr>
        <w:pStyle w:val="BodyText2"/>
        <w:widowControl w:val="0"/>
        <w:spacing w:before="120" w:line="240" w:lineRule="auto"/>
        <w:rPr>
          <w:rFonts w:ascii="Arial" w:hAnsi="Arial" w:cs="Arial"/>
          <w:sz w:val="22"/>
          <w:szCs w:val="22"/>
        </w:rPr>
      </w:pPr>
    </w:p>
    <w:p w14:paraId="04C09A9D" w14:textId="77777777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Zmieniające się oczekiwania</w:t>
      </w:r>
    </w:p>
    <w:p w14:paraId="6BF830DB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B7727C3" w14:textId="77777777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Nowe pokolenie konsumentów ma także nowe podejście do kupowania samochodów wynikające z doświadczeń zakupów online, a jest to podejście tak nowoczesne jak pojazdy, które nabywcy tej grupy chcą posiadać. Badania </w:t>
      </w:r>
      <w:r>
        <w:rPr>
          <w:rFonts w:ascii="Arial" w:hAnsi="Arial" w:cs="Arial"/>
          <w:sz w:val="22"/>
          <w:szCs w:val="22"/>
        </w:rPr>
        <w:t>pokazują, że 91% klientów wybierze zakup online, jeśli proces będzie przebiegał bezproblemowo.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14:paraId="153D3464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80F9DEB" w14:textId="017EABA7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Ford pozwoli </w:t>
      </w:r>
      <w:r w:rsidR="00585611">
        <w:rPr>
          <w:rFonts w:ascii="Arial" w:hAnsi="Arial" w:cs="Arial"/>
          <w:sz w:val="22"/>
          <w:szCs w:val="22"/>
        </w:rPr>
        <w:t>klientom</w:t>
      </w:r>
      <w:r>
        <w:rPr>
          <w:rFonts w:ascii="Arial" w:hAnsi="Arial" w:cs="Arial"/>
          <w:sz w:val="22"/>
          <w:szCs w:val="22"/>
        </w:rPr>
        <w:t xml:space="preserve"> bezproblemowo przełączać się pomiędzy cyfrowymi i fizycznymi punktami sprzedaży w zależności od tego, co w danym momencie </w:t>
      </w:r>
      <w:r>
        <w:rPr>
          <w:rFonts w:ascii="Arial" w:hAnsi="Arial" w:cs="Arial"/>
          <w:sz w:val="22"/>
          <w:szCs w:val="22"/>
        </w:rPr>
        <w:t>naj</w:t>
      </w:r>
      <w:r>
        <w:rPr>
          <w:rFonts w:ascii="Arial" w:hAnsi="Arial" w:cs="Arial"/>
          <w:sz w:val="22"/>
          <w:szCs w:val="22"/>
        </w:rPr>
        <w:t>bardziej odpowiada</w:t>
      </w:r>
      <w:r w:rsidR="00585611">
        <w:rPr>
          <w:rFonts w:ascii="Arial" w:hAnsi="Arial" w:cs="Arial"/>
          <w:sz w:val="22"/>
          <w:szCs w:val="22"/>
        </w:rPr>
        <w:t xml:space="preserve"> jego potrzebom</w:t>
      </w:r>
      <w:r>
        <w:rPr>
          <w:rFonts w:ascii="Arial" w:hAnsi="Arial" w:cs="Arial"/>
          <w:sz w:val="22"/>
          <w:szCs w:val="22"/>
        </w:rPr>
        <w:t>. Może to oznaczać przeprowadzenie całego zakupu za pomocą kilku kliknięć przy użyciu oficjalnych kanałów internetowych i cyfrowych salonów Forda, odwiedzanie dealerów i salonów Forda w celu uzyskania informacji i porad samochodowych eksp</w:t>
      </w:r>
      <w:r>
        <w:rPr>
          <w:rFonts w:ascii="Arial" w:hAnsi="Arial" w:cs="Arial"/>
          <w:sz w:val="22"/>
          <w:szCs w:val="22"/>
        </w:rPr>
        <w:t>ertów lub połączenie obu tych dróg.</w:t>
      </w:r>
    </w:p>
    <w:p w14:paraId="3A2A260D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E0286DA" w14:textId="738BC6EF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hyperlink r:id="rId8">
        <w:r>
          <w:rPr>
            <w:rStyle w:val="czeinternetowe"/>
            <w:rFonts w:ascii="Arial" w:hAnsi="Arial" w:cs="Arial"/>
            <w:sz w:val="22"/>
            <w:szCs w:val="22"/>
          </w:rPr>
          <w:t>Innowacyjne wirtualne metody poznawania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hyperlink r:id="rId9">
        <w:r>
          <w:rPr>
            <w:rStyle w:val="czeinternetowe"/>
            <w:rFonts w:ascii="Arial" w:hAnsi="Arial" w:cs="Arial"/>
            <w:sz w:val="22"/>
            <w:szCs w:val="22"/>
          </w:rPr>
          <w:t>nowego, w pełni elektrycznego Forda Explorera</w:t>
        </w:r>
      </w:hyperlink>
      <w:r>
        <w:rPr>
          <w:rStyle w:val="czeinternetow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wprowadzone na początku tego roku</w:t>
      </w:r>
      <w:r w:rsidR="00585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przeniosły jazdy testowe w erę </w:t>
      </w:r>
      <w:r>
        <w:rPr>
          <w:rFonts w:ascii="Arial" w:hAnsi="Arial" w:cs="Arial"/>
          <w:sz w:val="22"/>
          <w:szCs w:val="22"/>
        </w:rPr>
        <w:t>cyfrową. Klienci będą mogli również umówić się na jazdy próbne w warunkach rzeczywistych, dostosowując ich terminy do swoich napiętych harmonogramów, gdy gotowy na przygody crossover pojawi się w salonach sprzedaży jeszcze w tym roku. Klientom będą dostarc</w:t>
      </w:r>
      <w:r>
        <w:rPr>
          <w:rFonts w:ascii="Arial" w:hAnsi="Arial" w:cs="Arial"/>
          <w:sz w:val="22"/>
          <w:szCs w:val="22"/>
        </w:rPr>
        <w:t>zane pojazdy naładowane tak, by mogły przejechać co najmniej 150 km.</w:t>
      </w:r>
    </w:p>
    <w:p w14:paraId="41FC59FF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9156EC5" w14:textId="62F4274A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wykazały również, że 77% kupujących samochody preferuje stałe ceny, 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dzięki czemu z góry wiadomo, ile i za co trzeba będzie zapłacić. Dlatego Ford dzięki przejrzystym cennikom j</w:t>
      </w:r>
      <w:r>
        <w:rPr>
          <w:rFonts w:ascii="Arial" w:hAnsi="Arial" w:cs="Arial"/>
          <w:sz w:val="22"/>
          <w:szCs w:val="22"/>
        </w:rPr>
        <w:t xml:space="preserve">uż teraz sprawia, że negocjowanie cen przez </w:t>
      </w:r>
      <w:r w:rsidR="0058561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lientów z Holandii należy do przeszłości. Ford planuje wprowadzenie „modelu agencyjnego” w całej Europie, zapewniając </w:t>
      </w:r>
      <w:r w:rsidR="0058561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lientom stałe ceny niezależnie od tego, czy dokonują zakupu online, czy w wybranym przez sie</w:t>
      </w:r>
      <w:r>
        <w:rPr>
          <w:rFonts w:ascii="Arial" w:hAnsi="Arial" w:cs="Arial"/>
          <w:sz w:val="22"/>
          <w:szCs w:val="22"/>
        </w:rPr>
        <w:t xml:space="preserve">bie salonie sprzedaży. </w:t>
      </w:r>
      <w:bookmarkStart w:id="1" w:name="_Hlk134621194"/>
      <w:bookmarkEnd w:id="1"/>
    </w:p>
    <w:p w14:paraId="16473AF5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AD961B" w14:textId="1F7629BA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Ford mierzy się również najbardziej frustrującym czynnikiem dla nabywców samochodów, jaki wskazały badania New Car Buyers Survey,</w:t>
      </w:r>
      <w:r w:rsidR="00585611">
        <w:rPr>
          <w:rFonts w:ascii="Arial" w:hAnsi="Arial" w:cs="Arial"/>
          <w:sz w:val="22"/>
          <w:szCs w:val="22"/>
        </w:rPr>
        <w:t xml:space="preserve"> czyli z</w:t>
      </w:r>
      <w:r>
        <w:rPr>
          <w:rFonts w:ascii="Arial" w:hAnsi="Arial" w:cs="Arial"/>
          <w:sz w:val="22"/>
          <w:szCs w:val="22"/>
        </w:rPr>
        <w:t xml:space="preserve"> niepewnością co do terminu dostarczenia</w:t>
      </w:r>
      <w:r w:rsidR="005856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nowego samochodu. Jasna polityka informacyjna, mo</w:t>
      </w:r>
      <w:r>
        <w:rPr>
          <w:rFonts w:ascii="Arial" w:hAnsi="Arial" w:cs="Arial"/>
          <w:sz w:val="22"/>
          <w:szCs w:val="22"/>
        </w:rPr>
        <w:t>żliwość sprawdzenia statusu zamówienia w Internecie oraz możliwość rezerwacji terminów dostaw online</w:t>
      </w:r>
      <w:r w:rsidR="00585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pomogą klientom zaplanować przyszłość i przywrócić porządek w ich terminarzach.</w:t>
      </w:r>
    </w:p>
    <w:p w14:paraId="2F646021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8C88F0E" w14:textId="3A5BA5C4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Dostępna będzie też możliwość wskazania certyfikowanym przez Forda dilerom</w:t>
      </w:r>
      <w:r>
        <w:rPr>
          <w:rFonts w:ascii="Arial" w:hAnsi="Arial" w:cs="Arial"/>
          <w:sz w:val="22"/>
          <w:szCs w:val="22"/>
        </w:rPr>
        <w:t>, w jakim zakresie k</w:t>
      </w:r>
      <w:r>
        <w:rPr>
          <w:rFonts w:ascii="Arial" w:hAnsi="Arial" w:cs="Arial"/>
          <w:sz w:val="22"/>
          <w:szCs w:val="22"/>
        </w:rPr>
        <w:t>lient chce zasięgnąć eksperckiej wiedzy w momencie odbioru pojazdu. Ułatwi to k</w:t>
      </w:r>
      <w:r>
        <w:rPr>
          <w:rFonts w:ascii="Arial" w:hAnsi="Arial" w:cs="Arial"/>
          <w:sz w:val="22"/>
          <w:szCs w:val="22"/>
        </w:rPr>
        <w:t>lientom wyruszenie w pierwszą podróż z maksymalną pewnością siebie, co będzie dotyczyło zarówno doświadczonych użytkowników pojazdów elektrycznych, jak i osób</w:t>
      </w:r>
      <w:r>
        <w:rPr>
          <w:rFonts w:ascii="Arial" w:hAnsi="Arial" w:cs="Arial"/>
          <w:sz w:val="22"/>
          <w:szCs w:val="22"/>
        </w:rPr>
        <w:t xml:space="preserve"> zupełnie nowych w tym świecie – niezależnie od tego, czy wyruszą w drogę z parkingu przed salonem Forda, czy sprzed własnego domu. Klienci będą mogli umówić się na dostawę samochodu „pod dom” – opcja ta interesuje 69% młodszych nabywców samochodów.</w:t>
      </w:r>
      <w:r>
        <w:rPr>
          <w:rFonts w:ascii="Arial" w:hAnsi="Arial" w:cs="Arial"/>
          <w:sz w:val="22"/>
          <w:szCs w:val="22"/>
          <w:vertAlign w:val="superscript"/>
        </w:rPr>
        <w:t> 3</w:t>
      </w:r>
    </w:p>
    <w:p w14:paraId="0124E75A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CC244F" w14:textId="21841B02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nowy pojazd będzie dostarczany z najnowszymi dostępnymi pakietami oprogramowania, które mogą być ulepszane zdalnie dzięki aktualizacjom bezprzewodowym. Kierowcy będą mogli korzystać z najnowszych technologii Forda, </w:t>
      </w:r>
      <w:r w:rsidRPr="002049F4">
        <w:rPr>
          <w:rFonts w:ascii="Arial" w:hAnsi="Arial" w:cs="Arial"/>
          <w:color w:val="000000" w:themeColor="text1"/>
          <w:sz w:val="22"/>
          <w:szCs w:val="22"/>
        </w:rPr>
        <w:t xml:space="preserve">takich jak </w:t>
      </w:r>
      <w:r w:rsidRPr="002049F4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BlueCruise</w:t>
      </w:r>
      <w:r w:rsidRPr="002049F4">
        <w:rPr>
          <w:rFonts w:ascii="Arial" w:hAnsi="Arial" w:cs="Arial"/>
          <w:color w:val="000000" w:themeColor="text1"/>
          <w:sz w:val="22"/>
          <w:szCs w:val="22"/>
        </w:rPr>
        <w:t xml:space="preserve"> umożliwiający</w:t>
      </w:r>
      <w:r w:rsidRPr="002049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jazdę bez użycia rąk, jedynie z zachowaniem koncentracji na drodze – pierwszy tego typu system zatwi</w:t>
      </w:r>
      <w:r>
        <w:rPr>
          <w:rFonts w:ascii="Arial" w:hAnsi="Arial" w:cs="Arial"/>
          <w:sz w:val="22"/>
          <w:szCs w:val="22"/>
        </w:rPr>
        <w:t>erdzony w Europie 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– oraz systemy, które mogą bezprzewodowo wyświetlać</w:t>
      </w:r>
      <w:r>
        <w:rPr>
          <w:rFonts w:ascii="Arial" w:hAnsi="Arial" w:cs="Arial"/>
          <w:sz w:val="22"/>
          <w:szCs w:val="22"/>
        </w:rPr>
        <w:t xml:space="preserve"> funkcje smartfonów.</w:t>
      </w:r>
      <w:r>
        <w:rPr>
          <w:rFonts w:ascii="Arial" w:hAnsi="Arial" w:cs="Arial"/>
          <w:sz w:val="22"/>
          <w:szCs w:val="22"/>
          <w:vertAlign w:val="superscript"/>
        </w:rPr>
        <w:t xml:space="preserve"> 5</w:t>
      </w:r>
    </w:p>
    <w:p w14:paraId="5599E8E1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C87E0A0" w14:textId="5B8CA304" w:rsidR="00BE681C" w:rsidRDefault="002049F4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doświadczenia k</w:t>
      </w:r>
      <w:r>
        <w:rPr>
          <w:rFonts w:ascii="Arial" w:hAnsi="Arial" w:cs="Arial"/>
          <w:sz w:val="22"/>
          <w:szCs w:val="22"/>
        </w:rPr>
        <w:t>lienta Forda nie skończą się na odbiorze samochodu, mają one ułatwiać życie właścicielowi także po zakupie pojazdu. Bieżące wsparcie obejmuje</w:t>
      </w:r>
      <w:r>
        <w:rPr>
          <w:rFonts w:ascii="Arial" w:hAnsi="Arial" w:cs="Arial"/>
          <w:sz w:val="22"/>
          <w:szCs w:val="22"/>
        </w:rPr>
        <w:t xml:space="preserve"> dostęp do jednej z największych w Europie sieci ładowania, liczącej już ponad 450 tysięcy ładowarek, których liczba wzrośnie do 500 tysięcy do roku 2024, rozwiązania w zakresie domowego ładowania akumulatorów, a także odbiór i dostawę w przypadku serwisow</w:t>
      </w:r>
      <w:r>
        <w:rPr>
          <w:rFonts w:ascii="Arial" w:hAnsi="Arial" w:cs="Arial"/>
          <w:sz w:val="22"/>
          <w:szCs w:val="22"/>
        </w:rPr>
        <w:t xml:space="preserve">ania, które można zaplanować online, z bardzo wygodnymi opcjami szybkiej ścieżki. </w:t>
      </w:r>
    </w:p>
    <w:p w14:paraId="53C10848" w14:textId="77777777" w:rsidR="00BE681C" w:rsidRDefault="00BE681C">
      <w:pPr>
        <w:pStyle w:val="BodyText2"/>
        <w:widowControl w:val="0"/>
        <w:tabs>
          <w:tab w:val="left" w:pos="71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F6787CD" w14:textId="44144B49" w:rsidR="00BE681C" w:rsidRDefault="002049F4">
      <w:pPr>
        <w:pStyle w:val="BodyText2"/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„Ford deklaruje rodzinne traktowanie k</w:t>
      </w:r>
      <w:r>
        <w:rPr>
          <w:rFonts w:ascii="Arial" w:hAnsi="Arial" w:cs="Arial"/>
          <w:sz w:val="22"/>
          <w:szCs w:val="22"/>
        </w:rPr>
        <w:t>lientów. Oznacza to zrozumienie, czego potrzebują od nas Klienci, by jak najlepiej funkcjonować w codziennym życiu, a następnie dołoże</w:t>
      </w:r>
      <w:r>
        <w:rPr>
          <w:rFonts w:ascii="Arial" w:hAnsi="Arial" w:cs="Arial"/>
          <w:sz w:val="22"/>
          <w:szCs w:val="22"/>
        </w:rPr>
        <w:t>nie wszelkich starań, by usunąć ewentualne przeszkody” – mówi Martin Sander. „Nasza sieć partnerów detalicznych w całej Europie jest kluczem do sukcesu nowych doświadczeń zakupowych i satysfakcji z posiadania Forda, co możemy uzyskać opierając się na relac</w:t>
      </w:r>
      <w:r>
        <w:rPr>
          <w:rFonts w:ascii="Arial" w:hAnsi="Arial" w:cs="Arial"/>
          <w:sz w:val="22"/>
          <w:szCs w:val="22"/>
        </w:rPr>
        <w:t>jach i reputacji, wypracowanych przez dziesięciolecia i wspieranych przez narzędzia cyfrowe nowej generacji oraz przyszłościowe myślenie.”</w:t>
      </w:r>
    </w:p>
    <w:p w14:paraId="4F569136" w14:textId="77777777" w:rsidR="00BE681C" w:rsidRDefault="00BE681C"/>
    <w:p w14:paraId="470DA43A" w14:textId="77777777" w:rsidR="00BE681C" w:rsidRDefault="00204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5AFB3151" w14:textId="5998FEF1" w:rsidR="00BE681C" w:rsidRDefault="002049F4">
      <w:pPr>
        <w:tabs>
          <w:tab w:val="left" w:pos="74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BA4660" w14:textId="5D795212" w:rsidR="00BE681C" w:rsidRPr="002049F4" w:rsidRDefault="002049F4" w:rsidP="002049F4">
      <w:pPr>
        <w:rPr>
          <w:rFonts w:ascii="Arial" w:hAnsi="Arial" w:cs="Arial"/>
          <w:sz w:val="18"/>
          <w:szCs w:val="18"/>
        </w:rPr>
      </w:pPr>
      <w:r w:rsidRPr="002049F4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>1</w:t>
      </w:r>
      <w:r w:rsidRPr="002049F4">
        <w:rPr>
          <w:rFonts w:ascii="Arial" w:hAnsi="Arial" w:cs="Arial"/>
          <w:sz w:val="18"/>
          <w:szCs w:val="18"/>
        </w:rPr>
        <w:t xml:space="preserve"> Oficjalne dane homologacyjne dotyczące zasięgu i zużycia energii zostaną podane przed rozpoczęciem sprzedaży.</w:t>
      </w:r>
    </w:p>
    <w:p w14:paraId="478BBDB6" w14:textId="124E534F" w:rsidR="00BE681C" w:rsidRPr="002049F4" w:rsidRDefault="002049F4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049F4">
        <w:rPr>
          <w:rFonts w:ascii="Arial" w:hAnsi="Arial" w:cs="Arial"/>
          <w:sz w:val="18"/>
          <w:szCs w:val="18"/>
          <w:vertAlign w:val="superscript"/>
        </w:rPr>
        <w:t>2</w:t>
      </w:r>
      <w:hyperlink r:id="rId10">
        <w:r w:rsidRPr="002049F4">
          <w:rPr>
            <w:rStyle w:val="czeinternetowe"/>
            <w:rFonts w:ascii="Arial" w:hAnsi="Arial" w:cs="Arial"/>
            <w:sz w:val="18"/>
            <w:szCs w:val="18"/>
          </w:rPr>
          <w:t xml:space="preserve"> https://www.cap</w:t>
        </w:r>
        <w:r w:rsidRPr="002049F4">
          <w:rPr>
            <w:rStyle w:val="czeinternetowe"/>
            <w:rFonts w:ascii="Arial" w:hAnsi="Arial" w:cs="Arial"/>
            <w:sz w:val="18"/>
            <w:szCs w:val="18"/>
          </w:rPr>
          <w:t>gemini.com/wp-content/uploads/2020/11/Automotive-Agency-Sales-Model_POV_Capgemini-Invent.pdf</w:t>
        </w:r>
      </w:hyperlink>
    </w:p>
    <w:p w14:paraId="485168A8" w14:textId="11BA8163" w:rsidR="00BE681C" w:rsidRPr="002049F4" w:rsidRDefault="002049F4" w:rsidP="002049F4">
      <w:pPr>
        <w:rPr>
          <w:rFonts w:ascii="Arial" w:hAnsi="Arial" w:cs="Arial"/>
          <w:sz w:val="18"/>
          <w:szCs w:val="18"/>
        </w:rPr>
      </w:pPr>
      <w:r w:rsidRPr="002049F4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2049F4">
        <w:rPr>
          <w:rFonts w:ascii="Arial" w:hAnsi="Arial" w:cs="Arial"/>
          <w:sz w:val="18"/>
          <w:szCs w:val="18"/>
        </w:rPr>
        <w:t>Accenture – Przyszłość sprzedaży samochodów, 2020.</w:t>
      </w:r>
    </w:p>
    <w:p w14:paraId="1877FCF6" w14:textId="7EA0BB0E" w:rsidR="00BE681C" w:rsidRPr="002049F4" w:rsidRDefault="002049F4" w:rsidP="002049F4">
      <w:pPr>
        <w:rPr>
          <w:rFonts w:ascii="Arial" w:hAnsi="Arial" w:cs="Arial"/>
          <w:sz w:val="18"/>
          <w:szCs w:val="18"/>
        </w:rPr>
      </w:pPr>
      <w:r w:rsidRPr="002049F4">
        <w:rPr>
          <w:rFonts w:ascii="Arial" w:hAnsi="Arial" w:cs="Arial"/>
          <w:sz w:val="18"/>
          <w:szCs w:val="18"/>
          <w:vertAlign w:val="superscript"/>
        </w:rPr>
        <w:t>4</w:t>
      </w:r>
      <w:r w:rsidRPr="002049F4">
        <w:rPr>
          <w:rFonts w:ascii="Arial" w:hAnsi="Arial" w:cs="Arial"/>
          <w:sz w:val="18"/>
          <w:szCs w:val="18"/>
        </w:rPr>
        <w:t xml:space="preserve"> Ford BlueCruise to funkcja jazdy autostradowej bez korzystania z rąk. Kierowca może zdjąć ręce z kierownicy tylko wtedy, gdy znajduje się na odcinku Blue Zone, dopuszczonym dla tego systemu. Zawsze obserwuj drogę i bądź przygotowany na ponowne przejęcie k</w:t>
      </w:r>
      <w:r w:rsidRPr="002049F4">
        <w:rPr>
          <w:rFonts w:ascii="Arial" w:hAnsi="Arial" w:cs="Arial"/>
          <w:sz w:val="18"/>
          <w:szCs w:val="18"/>
        </w:rPr>
        <w:t>ontroli nad pojazdem. Mimo wsparcia systemów należy zachować zasady bezpieczeństwa na drodze. Szczegółowe informacje i ograniczenia zamieszczono w instrukcji obsługi. [Zestaw BlueCruise Prep Kit zawiera urządzenia wymagane do funkcjonowania systemu]. Niezb</w:t>
      </w:r>
      <w:r w:rsidRPr="002049F4">
        <w:rPr>
          <w:rFonts w:ascii="Arial" w:hAnsi="Arial" w:cs="Arial"/>
          <w:sz w:val="18"/>
          <w:szCs w:val="18"/>
        </w:rPr>
        <w:t xml:space="preserve">ędne jest zakupienie subskrypcji BlueCruise, która obejmuje korzystanie z danych, regularne aktualizacje map i przyszłe udoskonalenia </w:t>
      </w:r>
      <w:r w:rsidRPr="002049F4">
        <w:rPr>
          <w:rFonts w:ascii="Arial" w:hAnsi="Arial" w:cs="Arial"/>
          <w:sz w:val="18"/>
          <w:szCs w:val="18"/>
        </w:rPr>
        <w:lastRenderedPageBreak/>
        <w:t xml:space="preserve">funkcji. </w:t>
      </w:r>
      <w:bookmarkStart w:id="2" w:name="_Hlk131416698"/>
      <w:r w:rsidRPr="002049F4">
        <w:rPr>
          <w:rFonts w:ascii="Arial" w:hAnsi="Arial" w:cs="Arial"/>
          <w:sz w:val="18"/>
          <w:szCs w:val="18"/>
        </w:rPr>
        <w:t>Aby skorzystać z BlueCruise należy dokonać aktywacji w systemie swojego Mustanga Mach-E za pomocą aplikacji FordP</w:t>
      </w:r>
      <w:r w:rsidRPr="002049F4">
        <w:rPr>
          <w:rFonts w:ascii="Arial" w:hAnsi="Arial" w:cs="Arial"/>
          <w:sz w:val="18"/>
          <w:szCs w:val="18"/>
        </w:rPr>
        <w:t>ass App</w:t>
      </w:r>
      <w:bookmarkEnd w:id="2"/>
      <w:r w:rsidRPr="002049F4">
        <w:rPr>
          <w:rFonts w:ascii="Arial" w:hAnsi="Arial" w:cs="Arial"/>
          <w:sz w:val="18"/>
          <w:szCs w:val="18"/>
        </w:rPr>
        <w:t>. Zatwierdzony do użytku wyłącznie w Wielkiej Brytanii (Anglia, Szkocja i Walia).</w:t>
      </w:r>
    </w:p>
    <w:p w14:paraId="4E301ABF" w14:textId="77777777" w:rsidR="00BE681C" w:rsidRPr="002049F4" w:rsidRDefault="002049F4">
      <w:pPr>
        <w:rPr>
          <w:rFonts w:ascii="Arial" w:hAnsi="Arial" w:cs="Arial"/>
          <w:sz w:val="18"/>
          <w:szCs w:val="18"/>
        </w:rPr>
      </w:pPr>
      <w:r w:rsidRPr="002049F4">
        <w:rPr>
          <w:rFonts w:ascii="Arial" w:hAnsi="Arial" w:cs="Arial"/>
          <w:color w:val="000000"/>
          <w:sz w:val="18"/>
          <w:szCs w:val="18"/>
          <w:vertAlign w:val="superscript"/>
        </w:rPr>
        <w:t>5</w:t>
      </w:r>
      <w:r w:rsidRPr="002049F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Wymaga telefonu z aktywną usługą transmisji danych i kompatybilnym oprogramowaniem. SYNC 4/4A/Move nie kontroluje produktów innych firm podczas użytkowania. Firmy z</w:t>
      </w:r>
      <w:r w:rsidRPr="002049F4">
        <w:rPr>
          <w:rFonts w:ascii="Arial" w:hAnsi="Arial" w:cs="Arial"/>
          <w:color w:val="000000"/>
          <w:sz w:val="18"/>
          <w:szCs w:val="18"/>
          <w:shd w:val="clear" w:color="auto" w:fill="FFFFFF"/>
        </w:rPr>
        <w:t>ewnętrzne ponoszą wyłączną odpowiedzialność za funkcjonalność swoich aplikacji.</w:t>
      </w:r>
    </w:p>
    <w:p w14:paraId="267EDFC3" w14:textId="77777777" w:rsidR="00BE681C" w:rsidRDefault="00BE681C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6C5B1587" w14:textId="77777777" w:rsidR="00BE681C" w:rsidRDefault="002049F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7D55C623" w14:textId="77777777" w:rsidR="00BE681C" w:rsidRDefault="00BE681C">
      <w:pPr>
        <w:rPr>
          <w:rFonts w:ascii="Arial" w:hAnsi="Arial" w:cs="Arial"/>
          <w:i/>
          <w:iCs/>
          <w:color w:val="000000"/>
          <w:szCs w:val="20"/>
        </w:rPr>
      </w:pPr>
      <w:bookmarkStart w:id="3" w:name="_Hlk38031302"/>
      <w:bookmarkEnd w:id="3"/>
    </w:p>
    <w:p w14:paraId="5E9F34B5" w14:textId="77777777" w:rsidR="00BE681C" w:rsidRDefault="002049F4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globalna amerykańska marka, od ponad 100 lat wplatająca się w europejskie struktury, stawia na swobodę przemieszczania się, łącząc to z troską o planetę i </w:t>
      </w:r>
      <w:r>
        <w:rPr>
          <w:rFonts w:ascii="Arial" w:hAnsi="Arial" w:cs="Arial"/>
          <w:i/>
          <w:iCs/>
          <w:color w:val="000000"/>
          <w:sz w:val="18"/>
          <w:szCs w:val="18"/>
        </w:rPr>
        <w:t>każdego z nas. Realizowany przez firmę plan Ford+, uwzględniający sektory działalności Model e, Ford Pro i Ford Blue, wpływa na przyspieszenie europejskiej transformacji w kierunku pełnej elektryfikacji napędów i neutralności węglowej do roku 2035. Firma p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odąża z postępem, wprowadzając nowatorskie pojazdy elektryczne, z których każdy został zaprojektowany z myślą o europejskich kierowcach, a także oferując innowacyjne usługi, ułatwiające komunikację międzyludzką, rozwój społeczności i przedsiębiorstw. Ford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 Europie sprzedaje i serwisuje pojazdy marki Ford na 50 indywidualnych rynkach, a działania obejmują również Ford Motor Credit Company, Ford Customer Service Division oraz 14 oddziałów produkcyjnych (8 spółek całkowicie zależnych oraz 6 nieskonsolidowane </w:t>
      </w:r>
      <w:r>
        <w:rPr>
          <w:rFonts w:ascii="Arial" w:hAnsi="Arial" w:cs="Arial"/>
          <w:i/>
          <w:iCs/>
          <w:color w:val="000000"/>
          <w:sz w:val="18"/>
          <w:szCs w:val="18"/>
        </w:rPr>
        <w:t>typu joint venture) z czterema centrami zlokalizowanymi w Kolonii, w Niemczech; w Walencji, w Hiszpanii oraz z siedzibami spółki joint venture w Krajowie w Rumunii i Kocaeli w Turcji. Ford zatrudnia w Europie około 34 tys. pracowników we własnych oddziałac</w:t>
      </w:r>
      <w:r>
        <w:rPr>
          <w:rFonts w:ascii="Arial" w:hAnsi="Arial" w:cs="Arial"/>
          <w:i/>
          <w:iCs/>
          <w:color w:val="000000"/>
          <w:sz w:val="18"/>
          <w:szCs w:val="18"/>
        </w:rPr>
        <w:t>h oraz spółkach typu joint venture, łącznie około 5</w:t>
      </w:r>
      <w:r>
        <w:rPr>
          <w:rFonts w:ascii="Arial" w:hAnsi="Arial" w:cs="Arial"/>
          <w:i/>
          <w:iCs/>
          <w:color w:val="000000"/>
          <w:sz w:val="18"/>
          <w:szCs w:val="18"/>
        </w:rPr>
        <w:t>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tys. osób, po uwzględnieniu działalności nieskonsolidowanej. Więcej informacji na temat Forda, produktów firmy oraz oddziału Ford Credit na stronie corporate.ford.com.</w:t>
      </w:r>
      <w:bookmarkStart w:id="4" w:name="_Hlk21420256"/>
      <w:bookmarkStart w:id="5" w:name="_Hlk51939606"/>
      <w:bookmarkEnd w:id="4"/>
      <w:bookmarkEnd w:id="5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BE681C" w14:paraId="5958B32B" w14:textId="77777777">
        <w:tc>
          <w:tcPr>
            <w:tcW w:w="1373" w:type="dxa"/>
          </w:tcPr>
          <w:p w14:paraId="1CB5F7AC" w14:textId="77777777" w:rsidR="00BE681C" w:rsidRDefault="002049F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0BEB34E4" w14:textId="77777777" w:rsidR="00BE681C" w:rsidRDefault="002049F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BE681C" w14:paraId="20C8AE2B" w14:textId="77777777">
        <w:tc>
          <w:tcPr>
            <w:tcW w:w="1373" w:type="dxa"/>
          </w:tcPr>
          <w:p w14:paraId="3ADE5622" w14:textId="77777777" w:rsidR="00BE681C" w:rsidRDefault="00BE681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7E9B2433" w14:textId="77777777" w:rsidR="00BE681C" w:rsidRDefault="002049F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>Ford Po</w:t>
            </w: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lska Sp. z o.o.  </w:t>
            </w:r>
          </w:p>
        </w:tc>
      </w:tr>
      <w:tr w:rsidR="00BE681C" w14:paraId="5C109671" w14:textId="77777777">
        <w:tc>
          <w:tcPr>
            <w:tcW w:w="1373" w:type="dxa"/>
          </w:tcPr>
          <w:p w14:paraId="4DCE61FD" w14:textId="77777777" w:rsidR="00BE681C" w:rsidRDefault="00BE681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019213DC" w14:textId="77777777" w:rsidR="00BE681C" w:rsidRDefault="002049F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BE681C" w14:paraId="5285952B" w14:textId="77777777">
        <w:tc>
          <w:tcPr>
            <w:tcW w:w="1373" w:type="dxa"/>
          </w:tcPr>
          <w:p w14:paraId="03685DC0" w14:textId="77777777" w:rsidR="00BE681C" w:rsidRDefault="00BE681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55E12E85" w14:textId="77777777" w:rsidR="00BE681C" w:rsidRDefault="002049F4">
            <w:pPr>
              <w:widowControl w:val="0"/>
              <w:spacing w:after="0" w:line="240" w:lineRule="auto"/>
            </w:pPr>
            <w:hyperlink r:id="rId11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3AC27EC1" w14:textId="77777777" w:rsidR="00BE681C" w:rsidRDefault="00BE68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69B87167" w14:textId="77777777" w:rsidR="00BE681C" w:rsidRDefault="00BE681C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63E37400" w14:textId="77777777" w:rsidR="00BE681C" w:rsidRDefault="00BE681C"/>
    <w:sectPr w:rsidR="00BE68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09F6" w14:textId="77777777" w:rsidR="00000000" w:rsidRDefault="002049F4">
      <w:pPr>
        <w:spacing w:after="0" w:line="240" w:lineRule="auto"/>
      </w:pPr>
      <w:r>
        <w:separator/>
      </w:r>
    </w:p>
  </w:endnote>
  <w:endnote w:type="continuationSeparator" w:id="0">
    <w:p w14:paraId="4D83C971" w14:textId="77777777" w:rsidR="00000000" w:rsidRDefault="0020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A95" w14:textId="77777777" w:rsidR="00BE681C" w:rsidRDefault="00BE681C">
    <w:pPr>
      <w:pStyle w:val="Stopka1"/>
    </w:pPr>
  </w:p>
  <w:p w14:paraId="0E1DB9D2" w14:textId="77777777" w:rsidR="00BE681C" w:rsidRDefault="002049F4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 xml:space="preserve">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256E7226" w14:textId="77777777" w:rsidR="00BE681C" w:rsidRDefault="002049F4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04F" w14:textId="77777777" w:rsidR="00000000" w:rsidRDefault="002049F4">
      <w:pPr>
        <w:spacing w:after="0" w:line="240" w:lineRule="auto"/>
      </w:pPr>
      <w:r>
        <w:separator/>
      </w:r>
    </w:p>
  </w:footnote>
  <w:footnote w:type="continuationSeparator" w:id="0">
    <w:p w14:paraId="32BFDB63" w14:textId="77777777" w:rsidR="00000000" w:rsidRDefault="0020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8F6D" w14:textId="77777777" w:rsidR="00BE681C" w:rsidRDefault="002049F4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position w:val="132"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10" behindDoc="0" locked="0" layoutInCell="0" allowOverlap="1" wp14:anchorId="3BA2EE78" wp14:editId="74A35851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4600" cy="51117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ADFA15" w14:textId="77777777" w:rsidR="00BE681C" w:rsidRDefault="002049F4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102F53E" wp14:editId="698709F0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9.1pt;margin-top:3.6pt;width:97.9pt;height:40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200785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20" behindDoc="0" locked="0" layoutInCell="0" allowOverlap="1" wp14:anchorId="39801CC1" wp14:editId="02DBDF60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655" cy="45720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E52F68" w14:textId="77777777" w:rsidR="00BE681C" w:rsidRDefault="002049F4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521CA" wp14:editId="003E3361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585AE8" w14:textId="77777777" w:rsidR="00BE681C" w:rsidRDefault="002049F4">
                          <w:pPr>
                            <w:pStyle w:val="Zawartoramki"/>
                            <w:jc w:val="center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26.75pt;margin-top:4.6pt;width:92.55pt;height:35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6" behindDoc="0" locked="0" layoutInCell="0" allowOverlap="1" wp14:anchorId="48150F63" wp14:editId="6AFC1491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F26"/>
    <w:multiLevelType w:val="multilevel"/>
    <w:tmpl w:val="AF4EE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C425F0"/>
    <w:multiLevelType w:val="multilevel"/>
    <w:tmpl w:val="43488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87159183">
    <w:abstractNumId w:val="1"/>
  </w:num>
  <w:num w:numId="2" w16cid:durableId="211054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1C"/>
    <w:rsid w:val="002049F4"/>
    <w:rsid w:val="00585611"/>
    <w:rsid w:val="00B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39AD9"/>
  <w15:docId w15:val="{A8734C0E-CE1A-4DE0-AB0B-8F4150D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electricexplorer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dmedia.pl/2023/05/15/ford-w-pelni-elektryczny-model-e-tourneo-couri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asinsk@for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pgemini.com/wp-content/uploads/2020/11/Automotive-Agency-Sales-Model_POV_Capgemini-Inv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ford.com/content/fordmedia/feu/en/news/2023/03/21/new-all-electric-explorer-engineered-and-built-in-europ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5</cp:revision>
  <dcterms:created xsi:type="dcterms:W3CDTF">2023-05-16T13:39:00Z</dcterms:created>
  <dcterms:modified xsi:type="dcterms:W3CDTF">2023-05-16T12:56:00Z</dcterms:modified>
  <dc:language>pl-PL</dc:language>
</cp:coreProperties>
</file>