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380A" w14:textId="77777777" w:rsidR="00D86E7F" w:rsidRDefault="00361B7D">
      <w:pPr>
        <w:ind w:right="-240"/>
        <w:rPr>
          <w:rFonts w:ascii="Arial" w:hAnsi="Arial" w:cs="Arial"/>
          <w:b/>
          <w:bCs/>
          <w:sz w:val="32"/>
          <w:szCs w:val="32"/>
        </w:rPr>
      </w:pPr>
      <w:r>
        <w:rPr>
          <w:rFonts w:ascii="Arial" w:hAnsi="Arial" w:cs="Arial"/>
          <w:b/>
          <w:bCs/>
          <w:sz w:val="32"/>
          <w:szCs w:val="32"/>
        </w:rPr>
        <w:t>Ford Pro zwiększa terenowe możliwości linii bestsellerowego Rangera, wprowadzając wersje Wildtrak X i Tremor</w:t>
      </w:r>
    </w:p>
    <w:p w14:paraId="349ACDF2" w14:textId="77777777" w:rsidR="00D86E7F" w:rsidRDefault="00D86E7F">
      <w:pPr>
        <w:pStyle w:val="BodyText2"/>
        <w:spacing w:line="240" w:lineRule="auto"/>
        <w:rPr>
          <w:rFonts w:ascii="Arial" w:hAnsi="Arial" w:cs="Arial"/>
          <w:b/>
          <w:bCs/>
          <w:sz w:val="32"/>
          <w:szCs w:val="32"/>
        </w:rPr>
      </w:pPr>
    </w:p>
    <w:p w14:paraId="4F1F4833" w14:textId="0A436B10" w:rsidR="00D86E7F" w:rsidRPr="00882DA2" w:rsidRDefault="00361B7D" w:rsidP="00882DA2">
      <w:pPr>
        <w:numPr>
          <w:ilvl w:val="0"/>
          <w:numId w:val="1"/>
        </w:numPr>
        <w:ind w:right="720"/>
        <w:rPr>
          <w:rFonts w:ascii="Arial" w:hAnsi="Arial" w:cs="Arial"/>
        </w:rPr>
      </w:pPr>
      <w:r>
        <w:rPr>
          <w:rFonts w:ascii="Arial" w:hAnsi="Arial" w:cs="Arial"/>
        </w:rPr>
        <w:t>Ford Pro wprowadza nowego Rangera Wildtrak X i Rangera Tremor do najlepiej sprzedającej się w Europie rodziny pickupów; najszerszy w historii wybór wersji w gamie Rangera</w:t>
      </w:r>
    </w:p>
    <w:p w14:paraId="6DB2E1E7" w14:textId="0ABCF6CA" w:rsidR="00D86E7F" w:rsidRPr="00882DA2" w:rsidRDefault="00361B7D" w:rsidP="00882DA2">
      <w:pPr>
        <w:numPr>
          <w:ilvl w:val="0"/>
          <w:numId w:val="1"/>
        </w:numPr>
        <w:ind w:right="720"/>
        <w:rPr>
          <w:rFonts w:ascii="Arial" w:hAnsi="Arial" w:cs="Arial"/>
        </w:rPr>
      </w:pPr>
      <w:r>
        <w:rPr>
          <w:rFonts w:ascii="Arial" w:hAnsi="Arial" w:cs="Arial"/>
        </w:rPr>
        <w:t>Nowe, mocne Rangery wyróżniają się opracowanym dla tych wersji zawieszeniem o dużym skoku z amortyzatorami Bilstein, zaawansowanymi systemami wspomagającymi kierowcę w terenie oraz nowym, odważnym stylem</w:t>
      </w:r>
    </w:p>
    <w:p w14:paraId="1A312ABD" w14:textId="303D0287" w:rsidR="00D86E7F" w:rsidRPr="00882DA2" w:rsidRDefault="00361B7D" w:rsidP="00882DA2">
      <w:pPr>
        <w:numPr>
          <w:ilvl w:val="0"/>
          <w:numId w:val="1"/>
        </w:numPr>
        <w:ind w:right="720"/>
        <w:rPr>
          <w:rFonts w:ascii="Arial" w:hAnsi="Arial" w:cs="Arial"/>
        </w:rPr>
      </w:pPr>
      <w:r>
        <w:rPr>
          <w:rFonts w:ascii="Arial" w:hAnsi="Arial" w:cs="Arial"/>
        </w:rPr>
        <w:t xml:space="preserve">Nowe modele prezentują pierwszy w tym segmencie </w:t>
      </w:r>
      <w:r w:rsidR="00354C53">
        <w:rPr>
          <w:rFonts w:ascii="Arial" w:hAnsi="Arial" w:cs="Arial"/>
        </w:rPr>
        <w:t>Flexible Rack System</w:t>
      </w:r>
      <w:r>
        <w:rPr>
          <w:rFonts w:ascii="Arial" w:hAnsi="Arial" w:cs="Arial"/>
        </w:rPr>
        <w:t>, który ułatwia przewożenie drabin, desek lub kajaków, uwalniając przestrzeń bagażową dla innych przedmiotów</w:t>
      </w:r>
    </w:p>
    <w:p w14:paraId="3C5907B6" w14:textId="5F489D99" w:rsidR="00D86E7F" w:rsidRDefault="00361B7D" w:rsidP="00882DA2">
      <w:pPr>
        <w:numPr>
          <w:ilvl w:val="0"/>
          <w:numId w:val="1"/>
        </w:numPr>
        <w:ind w:right="720"/>
      </w:pPr>
      <w:r>
        <w:rPr>
          <w:rFonts w:ascii="Arial" w:hAnsi="Arial" w:cs="Arial"/>
        </w:rPr>
        <w:t>Rangera Wildtrak X i Rangera Tremor można będzie zamawiać od marca 2023 roku, pierwsze dostawy w Europie spodziewane są od sierpnia 2023 roku</w:t>
      </w:r>
    </w:p>
    <w:p w14:paraId="7FD2F0A3" w14:textId="77777777" w:rsidR="00882DA2" w:rsidRDefault="00882DA2" w:rsidP="00361B7D">
      <w:pPr>
        <w:ind w:left="360" w:right="720"/>
      </w:pPr>
    </w:p>
    <w:p w14:paraId="3E89AF14" w14:textId="2529A46F" w:rsidR="00D86E7F" w:rsidRDefault="00361B7D">
      <w:pPr>
        <w:pStyle w:val="BodyText2"/>
        <w:spacing w:line="240" w:lineRule="auto"/>
        <w:rPr>
          <w:rFonts w:ascii="Arial" w:hAnsi="Arial" w:cs="Arial"/>
          <w:color w:val="000000" w:themeColor="text1"/>
          <w:sz w:val="22"/>
          <w:szCs w:val="22"/>
        </w:rPr>
      </w:pPr>
      <w:r>
        <w:rPr>
          <w:rFonts w:ascii="Arial" w:hAnsi="Arial" w:cs="Arial"/>
          <w:b/>
          <w:bCs/>
          <w:color w:val="000000" w:themeColor="text1"/>
          <w:sz w:val="22"/>
          <w:szCs w:val="22"/>
        </w:rPr>
        <w:t xml:space="preserve">WARSZAWA, </w:t>
      </w:r>
      <w:r>
        <w:rPr>
          <w:rFonts w:ascii="Arial" w:hAnsi="Arial" w:cs="Arial"/>
          <w:b/>
          <w:bCs/>
          <w:color w:val="000000" w:themeColor="text1"/>
          <w:sz w:val="22"/>
          <w:szCs w:val="22"/>
          <w:lang w:eastAsia="en-US"/>
        </w:rPr>
        <w:t>28</w:t>
      </w:r>
      <w:r>
        <w:rPr>
          <w:rFonts w:ascii="Arial" w:hAnsi="Arial" w:cs="Arial"/>
          <w:b/>
          <w:bCs/>
          <w:color w:val="000000" w:themeColor="text1"/>
          <w:sz w:val="22"/>
          <w:szCs w:val="22"/>
        </w:rPr>
        <w:t xml:space="preserve"> marca 2023 r. </w:t>
      </w:r>
      <w:r>
        <w:rPr>
          <w:rFonts w:ascii="Arial" w:hAnsi="Arial" w:cs="Arial"/>
          <w:color w:val="000000" w:themeColor="text1"/>
          <w:sz w:val="22"/>
          <w:szCs w:val="22"/>
        </w:rPr>
        <w:t xml:space="preserve">– Ford Pro zaprezentował dziś dwa </w:t>
      </w:r>
      <w:r>
        <w:rPr>
          <w:rFonts w:ascii="Arial" w:hAnsi="Arial" w:cs="Arial"/>
          <w:color w:val="000000" w:themeColor="text1"/>
          <w:sz w:val="22"/>
          <w:szCs w:val="22"/>
          <w:lang w:eastAsia="en-US"/>
        </w:rPr>
        <w:t>atrakcyjne</w:t>
      </w:r>
      <w:r>
        <w:rPr>
          <w:rFonts w:ascii="Arial" w:hAnsi="Arial" w:cs="Arial"/>
          <w:color w:val="000000" w:themeColor="text1"/>
          <w:sz w:val="22"/>
          <w:szCs w:val="22"/>
        </w:rPr>
        <w:t xml:space="preserve"> modele terenowe – Rangera Wildtrak X i Rangera Tremor</w:t>
      </w:r>
      <w:r w:rsidR="00E521A7">
        <w:rPr>
          <w:rFonts w:ascii="Arial" w:hAnsi="Arial" w:cs="Arial"/>
          <w:color w:val="000000" w:themeColor="text1"/>
          <w:sz w:val="22"/>
          <w:szCs w:val="22"/>
        </w:rPr>
        <w:t>, które</w:t>
      </w:r>
      <w:r>
        <w:rPr>
          <w:rFonts w:ascii="Arial" w:hAnsi="Arial" w:cs="Arial"/>
          <w:color w:val="000000" w:themeColor="text1"/>
          <w:sz w:val="22"/>
          <w:szCs w:val="22"/>
        </w:rPr>
        <w:t xml:space="preserve"> uzupełniają najbardziej wszechstronną ofertę pickupów w Europie.  </w:t>
      </w:r>
    </w:p>
    <w:p w14:paraId="430E6390" w14:textId="77777777" w:rsidR="00D86E7F" w:rsidRDefault="00D86E7F">
      <w:pPr>
        <w:pStyle w:val="BodyText2"/>
        <w:spacing w:line="240" w:lineRule="auto"/>
        <w:rPr>
          <w:rFonts w:ascii="Arial" w:hAnsi="Arial" w:cs="Arial"/>
          <w:color w:val="000000" w:themeColor="text1"/>
          <w:sz w:val="22"/>
          <w:szCs w:val="22"/>
        </w:rPr>
      </w:pPr>
    </w:p>
    <w:p w14:paraId="35C1358A" w14:textId="7C82AAC7"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Oba modele, stworzone z myślą o klientach wymagających od swoich samochodów wyższych </w:t>
      </w:r>
      <w:r>
        <w:rPr>
          <w:rFonts w:ascii="Arial" w:hAnsi="Arial" w:cs="Arial"/>
          <w:color w:val="000000" w:themeColor="text1"/>
          <w:sz w:val="22"/>
          <w:szCs w:val="22"/>
          <w:lang w:eastAsia="en-US"/>
        </w:rPr>
        <w:t>zdolności pokonywania</w:t>
      </w:r>
      <w:r>
        <w:rPr>
          <w:rFonts w:ascii="Arial" w:hAnsi="Arial" w:cs="Arial"/>
          <w:color w:val="000000" w:themeColor="text1"/>
          <w:sz w:val="22"/>
          <w:szCs w:val="22"/>
        </w:rPr>
        <w:t xml:space="preserve"> trudn</w:t>
      </w:r>
      <w:r>
        <w:rPr>
          <w:rFonts w:ascii="Arial" w:hAnsi="Arial" w:cs="Arial"/>
          <w:color w:val="000000" w:themeColor="text1"/>
          <w:sz w:val="22"/>
          <w:szCs w:val="22"/>
          <w:lang w:eastAsia="en-US"/>
        </w:rPr>
        <w:t>ego</w:t>
      </w:r>
      <w:r>
        <w:rPr>
          <w:rFonts w:ascii="Arial" w:hAnsi="Arial" w:cs="Arial"/>
          <w:color w:val="000000" w:themeColor="text1"/>
          <w:sz w:val="22"/>
          <w:szCs w:val="22"/>
        </w:rPr>
        <w:t xml:space="preserve"> teren</w:t>
      </w:r>
      <w:r>
        <w:rPr>
          <w:rFonts w:ascii="Arial" w:hAnsi="Arial" w:cs="Arial"/>
          <w:color w:val="000000" w:themeColor="text1"/>
          <w:sz w:val="22"/>
          <w:szCs w:val="22"/>
          <w:lang w:eastAsia="en-US"/>
        </w:rPr>
        <w:t>u</w:t>
      </w:r>
      <w:r>
        <w:rPr>
          <w:rFonts w:ascii="Arial" w:hAnsi="Arial" w:cs="Arial"/>
          <w:color w:val="000000" w:themeColor="text1"/>
          <w:sz w:val="22"/>
          <w:szCs w:val="22"/>
        </w:rPr>
        <w:t xml:space="preserve">, dysponują znacznie zmodyfikowanym podwoziem z opracowanym dla nich zawieszeniem, między innymi z dostępnymi w standardzie  zaawansowanymi amortyzatorami Bilstein. Systemy wspomagające kierowcę, zorientowane na pomoc w warunkach terenowych, zwiększają pewność </w:t>
      </w:r>
      <w:r>
        <w:rPr>
          <w:rFonts w:ascii="Arial" w:hAnsi="Arial" w:cs="Arial"/>
          <w:color w:val="000000" w:themeColor="text1"/>
          <w:sz w:val="22"/>
          <w:szCs w:val="22"/>
          <w:lang w:eastAsia="en-US"/>
        </w:rPr>
        <w:t>poza utartymi drogami</w:t>
      </w:r>
      <w:r>
        <w:rPr>
          <w:rFonts w:ascii="Arial" w:hAnsi="Arial" w:cs="Arial"/>
          <w:color w:val="000000" w:themeColor="text1"/>
          <w:sz w:val="22"/>
          <w:szCs w:val="22"/>
        </w:rPr>
        <w:t xml:space="preserve">. Dwa nowe warianty Rangera prezentują również nową, surową stylistykę, która odzwierciedla ich sprawność w trudnych warunkach. </w:t>
      </w:r>
    </w:p>
    <w:p w14:paraId="51D985AD" w14:textId="77777777" w:rsidR="00D86E7F" w:rsidRDefault="00D86E7F">
      <w:pPr>
        <w:pStyle w:val="BodyText2"/>
        <w:spacing w:line="240" w:lineRule="auto"/>
        <w:rPr>
          <w:rFonts w:ascii="Arial" w:hAnsi="Arial" w:cs="Arial"/>
          <w:color w:val="000000" w:themeColor="text1"/>
          <w:sz w:val="22"/>
          <w:szCs w:val="22"/>
        </w:rPr>
      </w:pPr>
    </w:p>
    <w:p w14:paraId="20EA12AB" w14:textId="77777777"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„Nowy Ranger Wildtrak X i Tremor korzystają z tej samej </w:t>
      </w:r>
      <w:r>
        <w:rPr>
          <w:rFonts w:ascii="Arial" w:hAnsi="Arial" w:cs="Arial"/>
          <w:color w:val="000000" w:themeColor="text1"/>
          <w:sz w:val="22"/>
          <w:szCs w:val="22"/>
          <w:lang w:eastAsia="en-US"/>
        </w:rPr>
        <w:t>reguły</w:t>
      </w:r>
      <w:r>
        <w:rPr>
          <w:rFonts w:ascii="Arial" w:hAnsi="Arial" w:cs="Arial"/>
          <w:color w:val="000000" w:themeColor="text1"/>
          <w:sz w:val="22"/>
          <w:szCs w:val="22"/>
        </w:rPr>
        <w:t>, jak</w:t>
      </w:r>
      <w:r>
        <w:rPr>
          <w:rFonts w:ascii="Arial" w:hAnsi="Arial" w:cs="Arial"/>
          <w:color w:val="000000" w:themeColor="text1"/>
          <w:sz w:val="22"/>
          <w:szCs w:val="22"/>
          <w:lang w:eastAsia="en-US"/>
        </w:rPr>
        <w:t>a sprawdza się w</w:t>
      </w:r>
      <w:r>
        <w:rPr>
          <w:rFonts w:ascii="Arial" w:hAnsi="Arial" w:cs="Arial"/>
          <w:color w:val="000000" w:themeColor="text1"/>
          <w:sz w:val="22"/>
          <w:szCs w:val="22"/>
        </w:rPr>
        <w:t xml:space="preserve"> naszym kultowym Rangerze Raptorze – każd</w:t>
      </w:r>
      <w:r>
        <w:rPr>
          <w:rFonts w:ascii="Arial" w:hAnsi="Arial" w:cs="Arial"/>
          <w:color w:val="000000" w:themeColor="text1"/>
          <w:sz w:val="22"/>
          <w:szCs w:val="22"/>
          <w:lang w:eastAsia="en-US"/>
        </w:rPr>
        <w:t>a z wersji</w:t>
      </w:r>
      <w:r>
        <w:rPr>
          <w:rFonts w:ascii="Arial" w:hAnsi="Arial" w:cs="Arial"/>
          <w:color w:val="000000" w:themeColor="text1"/>
          <w:sz w:val="22"/>
          <w:szCs w:val="22"/>
        </w:rPr>
        <w:t xml:space="preserve"> dodaje do atutów najpopularniejszego pickupa w Europie więcej dzielności terenowej i oszałamiający wygląd. Wspólnie poszerzają najnowszą rodzinę Rangerów, wzmacniając jej siłę oddziaływania na szerszą niż kiedykolwiek grupę klientów” – powiedział Hans Schep, dyrektor generalny Ford Pro Europe. </w:t>
      </w:r>
    </w:p>
    <w:p w14:paraId="4EDAF546" w14:textId="77777777" w:rsidR="00D86E7F" w:rsidRDefault="00D86E7F">
      <w:pPr>
        <w:pStyle w:val="BodyText2"/>
        <w:spacing w:line="240" w:lineRule="auto"/>
        <w:rPr>
          <w:rFonts w:ascii="Arial" w:hAnsi="Arial" w:cs="Arial"/>
          <w:color w:val="000000" w:themeColor="text1"/>
          <w:sz w:val="22"/>
          <w:szCs w:val="22"/>
        </w:rPr>
      </w:pPr>
    </w:p>
    <w:p w14:paraId="41005F63" w14:textId="49960C31" w:rsidR="00D86E7F" w:rsidRDefault="00361B7D">
      <w:pPr>
        <w:pStyle w:val="BodyText2"/>
        <w:spacing w:line="240" w:lineRule="auto"/>
        <w:rPr>
          <w:rFonts w:ascii="Arial" w:hAnsi="Arial" w:cs="Arial"/>
          <w:color w:val="000000" w:themeColor="text1"/>
          <w:sz w:val="22"/>
          <w:szCs w:val="22"/>
          <w:vertAlign w:val="superscript"/>
        </w:rPr>
      </w:pPr>
      <w:r>
        <w:rPr>
          <w:rFonts w:ascii="Arial" w:hAnsi="Arial" w:cs="Arial"/>
          <w:color w:val="000000" w:themeColor="text1"/>
          <w:sz w:val="22"/>
          <w:szCs w:val="22"/>
        </w:rPr>
        <w:t>Wprowadzenie Rangera Wildtrak X i Tremor poprzedziły najlepsze w historii, ubiegłoroczne wyniki sprzedaży Rangera w Europie</w:t>
      </w:r>
      <w:r w:rsidR="00E521A7">
        <w:rPr>
          <w:rFonts w:ascii="Arial" w:hAnsi="Arial" w:cs="Arial"/>
          <w:color w:val="000000" w:themeColor="text1"/>
          <w:sz w:val="22"/>
          <w:szCs w:val="22"/>
        </w:rPr>
        <w:t xml:space="preserve"> </w:t>
      </w:r>
      <w:r>
        <w:rPr>
          <w:rFonts w:ascii="Arial" w:hAnsi="Arial" w:cs="Arial"/>
          <w:color w:val="000000" w:themeColor="text1"/>
          <w:sz w:val="22"/>
          <w:szCs w:val="22"/>
          <w:vertAlign w:val="superscript"/>
          <w:lang w:eastAsia="en-US"/>
        </w:rPr>
        <w:t>2</w:t>
      </w:r>
      <w:r>
        <w:rPr>
          <w:rFonts w:ascii="Arial" w:hAnsi="Arial" w:cs="Arial"/>
          <w:color w:val="000000" w:themeColor="text1"/>
          <w:sz w:val="22"/>
          <w:szCs w:val="22"/>
        </w:rPr>
        <w:t>.  Rekordowy udział w rynku, wynoszący 44,9% i wzrost udziału w rynku o 18% w ujęciu rok do roku, podsumowały ósm</w:t>
      </w:r>
      <w:r>
        <w:rPr>
          <w:rFonts w:ascii="Arial" w:hAnsi="Arial" w:cs="Arial"/>
          <w:color w:val="000000" w:themeColor="text1"/>
          <w:sz w:val="22"/>
          <w:szCs w:val="22"/>
          <w:lang w:eastAsia="en-US"/>
        </w:rPr>
        <w:t>y,</w:t>
      </w:r>
      <w:r>
        <w:rPr>
          <w:rFonts w:ascii="Arial" w:hAnsi="Arial" w:cs="Arial"/>
          <w:color w:val="000000" w:themeColor="text1"/>
          <w:sz w:val="22"/>
          <w:szCs w:val="22"/>
        </w:rPr>
        <w:t xml:space="preserve"> kolejny rok dominacji modelu w </w:t>
      </w:r>
      <w:r>
        <w:rPr>
          <w:rFonts w:ascii="Arial" w:hAnsi="Arial" w:cs="Arial"/>
          <w:color w:val="000000" w:themeColor="text1"/>
          <w:sz w:val="22"/>
          <w:szCs w:val="22"/>
          <w:lang w:eastAsia="en-US"/>
        </w:rPr>
        <w:t>jego</w:t>
      </w:r>
      <w:r>
        <w:rPr>
          <w:rFonts w:ascii="Arial" w:hAnsi="Arial" w:cs="Arial"/>
          <w:color w:val="000000" w:themeColor="text1"/>
          <w:sz w:val="22"/>
          <w:szCs w:val="22"/>
        </w:rPr>
        <w:t xml:space="preserve"> segmencie. Listy zamówień na oba </w:t>
      </w:r>
      <w:r>
        <w:rPr>
          <w:rFonts w:ascii="Arial" w:hAnsi="Arial" w:cs="Arial"/>
          <w:color w:val="000000" w:themeColor="text1"/>
          <w:sz w:val="22"/>
          <w:szCs w:val="22"/>
          <w:lang w:eastAsia="en-US"/>
        </w:rPr>
        <w:t>Wildtraka X i Tremora</w:t>
      </w:r>
      <w:r>
        <w:rPr>
          <w:rFonts w:ascii="Arial" w:hAnsi="Arial" w:cs="Arial"/>
          <w:color w:val="000000" w:themeColor="text1"/>
          <w:sz w:val="22"/>
          <w:szCs w:val="22"/>
        </w:rPr>
        <w:t xml:space="preserve"> są otwarte od marca 2023 r., a dostawy będą realizowane od sierpnia 2023 r. </w:t>
      </w:r>
    </w:p>
    <w:p w14:paraId="46583474" w14:textId="77777777" w:rsidR="00D86E7F" w:rsidRDefault="00361B7D">
      <w:pPr>
        <w:pStyle w:val="BodyText2"/>
        <w:spacing w:before="120" w:line="240" w:lineRule="auto"/>
        <w:rPr>
          <w:rFonts w:ascii="Arial" w:hAnsi="Arial" w:cs="Arial"/>
          <w:b/>
          <w:bCs/>
          <w:color w:val="000000" w:themeColor="text1"/>
          <w:sz w:val="22"/>
          <w:szCs w:val="22"/>
        </w:rPr>
      </w:pPr>
      <w:r>
        <w:rPr>
          <w:rFonts w:ascii="Arial" w:hAnsi="Arial" w:cs="Arial"/>
          <w:b/>
          <w:bCs/>
          <w:color w:val="000000" w:themeColor="text1"/>
          <w:sz w:val="22"/>
          <w:szCs w:val="22"/>
        </w:rPr>
        <w:lastRenderedPageBreak/>
        <w:br/>
        <w:t>Ranger Wildtrak X</w:t>
      </w:r>
    </w:p>
    <w:p w14:paraId="40E117AA" w14:textId="59F5CDD0"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br/>
        <w:t>Ranger Wildtrak X bazuje na modelu Wildtrak, jednak ma o 26 mm podwyższone zawieszenie i szerszy o 30 mm rozstaw kół, co zwiększa pewność prowadzenia w trudnym terenie.</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vertAlign w:val="superscript"/>
          <w:lang w:eastAsia="en-US"/>
        </w:rPr>
        <w:t>3</w:t>
      </w:r>
      <w:r>
        <w:rPr>
          <w:rFonts w:ascii="Arial" w:hAnsi="Arial" w:cs="Arial"/>
          <w:color w:val="000000" w:themeColor="text1"/>
          <w:sz w:val="22"/>
          <w:szCs w:val="22"/>
        </w:rPr>
        <w:t xml:space="preserve"> Montowane standardowo, wyczynowe amortyzatory Bilstein z funkcją tłumienia zależnego od pozycji amortyzatora, zapewniają odpowiednią siłę tłumienia w całym zakresie ich skoku, co zwiększa możliwości terenowe bez uszczerbku dla osiągów na drodze. Zmodernizowany, wzmocniony układ wspomagania kierownicy i stalow</w:t>
      </w:r>
      <w:r w:rsidR="00354C53">
        <w:rPr>
          <w:rFonts w:ascii="Arial" w:hAnsi="Arial" w:cs="Arial"/>
          <w:color w:val="000000" w:themeColor="text1"/>
          <w:sz w:val="22"/>
          <w:szCs w:val="22"/>
        </w:rPr>
        <w:t>e</w:t>
      </w:r>
      <w:r>
        <w:rPr>
          <w:rFonts w:ascii="Arial" w:hAnsi="Arial" w:cs="Arial"/>
          <w:color w:val="000000" w:themeColor="text1"/>
          <w:sz w:val="22"/>
          <w:szCs w:val="22"/>
        </w:rPr>
        <w:t xml:space="preserve"> pły</w:t>
      </w:r>
      <w:r w:rsidR="00354C53">
        <w:rPr>
          <w:rFonts w:ascii="Arial" w:hAnsi="Arial" w:cs="Arial"/>
          <w:color w:val="000000" w:themeColor="text1"/>
          <w:sz w:val="22"/>
          <w:szCs w:val="22"/>
        </w:rPr>
        <w:t>ty,</w:t>
      </w:r>
      <w:r>
        <w:rPr>
          <w:rFonts w:ascii="Arial" w:hAnsi="Arial" w:cs="Arial"/>
          <w:color w:val="000000" w:themeColor="text1"/>
          <w:sz w:val="22"/>
          <w:szCs w:val="22"/>
        </w:rPr>
        <w:t xml:space="preserve"> </w:t>
      </w:r>
      <w:r w:rsidR="00354C53">
        <w:rPr>
          <w:rFonts w:ascii="Arial" w:hAnsi="Arial" w:cs="Arial"/>
          <w:color w:val="000000" w:themeColor="text1"/>
          <w:sz w:val="22"/>
          <w:szCs w:val="22"/>
        </w:rPr>
        <w:t>chroniące silnik i skrzynię rozdzielczą,</w:t>
      </w:r>
      <w:r>
        <w:rPr>
          <w:rFonts w:ascii="Arial" w:hAnsi="Arial" w:cs="Arial"/>
          <w:color w:val="000000" w:themeColor="text1"/>
          <w:sz w:val="22"/>
          <w:szCs w:val="22"/>
        </w:rPr>
        <w:t xml:space="preserve"> dają jeszcze większą pewność na bezdrożach.</w:t>
      </w:r>
    </w:p>
    <w:p w14:paraId="1655A037" w14:textId="77777777" w:rsidR="00D86E7F" w:rsidRDefault="00D86E7F">
      <w:pPr>
        <w:pStyle w:val="BodyText2"/>
        <w:spacing w:line="240" w:lineRule="auto"/>
        <w:rPr>
          <w:rFonts w:ascii="Arial" w:hAnsi="Arial" w:cs="Arial"/>
          <w:color w:val="000000" w:themeColor="text1"/>
          <w:sz w:val="22"/>
          <w:szCs w:val="22"/>
        </w:rPr>
      </w:pPr>
    </w:p>
    <w:p w14:paraId="6DF00E15" w14:textId="735853A4"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W standardzie obie wersje wyposażono w nowe systemy terenowe, takie jak Trail Turn Assist</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vertAlign w:val="superscript"/>
          <w:lang w:eastAsia="en-US"/>
        </w:rPr>
        <w:t>1</w:t>
      </w:r>
      <w:r>
        <w:rPr>
          <w:rFonts w:ascii="Arial" w:hAnsi="Arial" w:cs="Arial"/>
          <w:color w:val="000000" w:themeColor="text1"/>
          <w:sz w:val="22"/>
          <w:szCs w:val="22"/>
        </w:rPr>
        <w:t xml:space="preserve">, który wykorzystuje wektorowanie momentu obrotowego, aby przyhamowując odpowiednie koła zmniejszyć promień skrętu nawet o 25%, gdy trzeba pokonać ciasne zakręty. Trail Control </w:t>
      </w:r>
      <w:r>
        <w:rPr>
          <w:rFonts w:ascii="Arial" w:hAnsi="Arial" w:cs="Arial"/>
          <w:color w:val="000000" w:themeColor="text1"/>
          <w:sz w:val="22"/>
          <w:szCs w:val="22"/>
          <w:vertAlign w:val="superscript"/>
          <w:lang w:eastAsia="en-US"/>
        </w:rPr>
        <w:t>1</w:t>
      </w:r>
      <w:r>
        <w:rPr>
          <w:rFonts w:ascii="Arial" w:hAnsi="Arial" w:cs="Arial"/>
          <w:color w:val="000000" w:themeColor="text1"/>
          <w:sz w:val="22"/>
          <w:szCs w:val="22"/>
        </w:rPr>
        <w:t xml:space="preserve"> działa podobnie jak tempomat</w:t>
      </w:r>
      <w:r w:rsidR="00E521A7">
        <w:rPr>
          <w:rFonts w:ascii="Arial" w:hAnsi="Arial" w:cs="Arial"/>
          <w:color w:val="000000" w:themeColor="text1"/>
          <w:sz w:val="22"/>
          <w:szCs w:val="22"/>
        </w:rPr>
        <w:t>:</w:t>
      </w:r>
      <w:r>
        <w:rPr>
          <w:rFonts w:ascii="Arial" w:hAnsi="Arial" w:cs="Arial"/>
          <w:color w:val="000000" w:themeColor="text1"/>
          <w:sz w:val="22"/>
          <w:szCs w:val="22"/>
        </w:rPr>
        <w:t xml:space="preserve"> kierowca może określić dowolną prędkość do 32 km/h, a pojazd automatycznie przejmuje kontrolę nad przyspieszeniem i hamowaniem, utrzymując wybraną prędkość, podczas gdy kierowca koncentruje się na </w:t>
      </w:r>
      <w:r>
        <w:rPr>
          <w:rFonts w:ascii="Arial" w:hAnsi="Arial" w:cs="Arial"/>
          <w:color w:val="000000" w:themeColor="text1"/>
          <w:sz w:val="22"/>
          <w:szCs w:val="22"/>
          <w:lang w:eastAsia="en-US"/>
        </w:rPr>
        <w:t>prowadzeniu samochodu</w:t>
      </w:r>
      <w:r>
        <w:rPr>
          <w:rFonts w:ascii="Arial" w:hAnsi="Arial" w:cs="Arial"/>
          <w:color w:val="000000" w:themeColor="text1"/>
          <w:sz w:val="22"/>
          <w:szCs w:val="22"/>
        </w:rPr>
        <w:t xml:space="preserve"> </w:t>
      </w:r>
      <w:r>
        <w:rPr>
          <w:rFonts w:ascii="Arial" w:hAnsi="Arial" w:cs="Arial"/>
          <w:color w:val="000000" w:themeColor="text1"/>
          <w:sz w:val="22"/>
          <w:szCs w:val="22"/>
          <w:lang w:eastAsia="en-US"/>
        </w:rPr>
        <w:t>poza utwardzonymi drogami</w:t>
      </w:r>
      <w:r>
        <w:rPr>
          <w:rFonts w:ascii="Arial" w:hAnsi="Arial" w:cs="Arial"/>
          <w:color w:val="000000" w:themeColor="text1"/>
          <w:sz w:val="22"/>
          <w:szCs w:val="22"/>
        </w:rPr>
        <w:t>. Tryb Rock Crawl – wcześniej dostępny tylko w Rangerze Raptorze – dostraja reakcję przepustnicy, kontrolę trakcji i charakterystykę zmian biegów dla uzyskania optymalnej, niskiej prędkości i kontrolowanego pełzania na nierównych, skalistych odcinkach.</w:t>
      </w:r>
    </w:p>
    <w:p w14:paraId="2D592CFF" w14:textId="77777777" w:rsidR="00D86E7F" w:rsidRDefault="00D86E7F">
      <w:pPr>
        <w:pStyle w:val="BodyText2"/>
        <w:spacing w:line="240" w:lineRule="auto"/>
        <w:rPr>
          <w:rFonts w:ascii="Arial" w:hAnsi="Arial" w:cs="Arial"/>
          <w:color w:val="000000" w:themeColor="text1"/>
          <w:sz w:val="22"/>
          <w:szCs w:val="22"/>
        </w:rPr>
      </w:pPr>
    </w:p>
    <w:p w14:paraId="512005BB" w14:textId="3F4BD081"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Sprawdzony, 2,0-litrowy silnik wysokoprężny Ford EcoBlue Bi-turbo napędza wszystkie wersje Wildtraka X</w:t>
      </w:r>
      <w:r>
        <w:rPr>
          <w:rFonts w:ascii="Arial" w:hAnsi="Arial" w:cs="Arial"/>
          <w:color w:val="000000" w:themeColor="text1"/>
          <w:sz w:val="22"/>
          <w:szCs w:val="22"/>
          <w:vertAlign w:val="superscript"/>
        </w:rPr>
        <w:t xml:space="preserve"> 4</w:t>
      </w:r>
      <w:r>
        <w:rPr>
          <w:rFonts w:ascii="Arial" w:hAnsi="Arial" w:cs="Arial"/>
          <w:color w:val="000000" w:themeColor="text1"/>
          <w:sz w:val="22"/>
          <w:szCs w:val="22"/>
        </w:rPr>
        <w:t xml:space="preserve">, współpracując z 10-biegową automatyczną skrzynią biegów. </w:t>
      </w:r>
      <w:r>
        <w:rPr>
          <w:rFonts w:ascii="Arial" w:hAnsi="Arial" w:cs="Arial"/>
          <w:color w:val="000000" w:themeColor="text1"/>
          <w:sz w:val="22"/>
          <w:szCs w:val="22"/>
          <w:lang w:eastAsia="en-US"/>
        </w:rPr>
        <w:t>M</w:t>
      </w:r>
      <w:r>
        <w:rPr>
          <w:rFonts w:ascii="Arial" w:hAnsi="Arial" w:cs="Arial"/>
          <w:color w:val="000000" w:themeColor="text1"/>
          <w:sz w:val="22"/>
          <w:szCs w:val="22"/>
        </w:rPr>
        <w:t>aksymalny moment obrotowy przekazywany na koła wynosi 500 Nm od 1750 obr./min, a moc maksymaln</w:t>
      </w:r>
      <w:r>
        <w:rPr>
          <w:rFonts w:ascii="Arial" w:hAnsi="Arial" w:cs="Arial"/>
          <w:color w:val="000000" w:themeColor="text1"/>
          <w:sz w:val="22"/>
          <w:szCs w:val="22"/>
          <w:lang w:eastAsia="en-US"/>
        </w:rPr>
        <w:t>a</w:t>
      </w:r>
      <w:r>
        <w:rPr>
          <w:rFonts w:ascii="Arial" w:hAnsi="Arial" w:cs="Arial"/>
          <w:color w:val="000000" w:themeColor="text1"/>
          <w:sz w:val="22"/>
          <w:szCs w:val="22"/>
        </w:rPr>
        <w:t xml:space="preserve"> 205 KM</w:t>
      </w:r>
      <w:r w:rsidR="00E521A7">
        <w:rPr>
          <w:rFonts w:ascii="Arial" w:hAnsi="Arial" w:cs="Arial"/>
          <w:color w:val="000000" w:themeColor="text1"/>
          <w:sz w:val="22"/>
          <w:szCs w:val="22"/>
        </w:rPr>
        <w:t xml:space="preserve"> </w:t>
      </w:r>
      <w:r>
        <w:rPr>
          <w:rFonts w:ascii="Arial" w:hAnsi="Arial" w:cs="Arial"/>
          <w:color w:val="000000" w:themeColor="text1"/>
          <w:sz w:val="22"/>
          <w:szCs w:val="22"/>
          <w:vertAlign w:val="superscript"/>
          <w:lang w:eastAsia="en-US"/>
        </w:rPr>
        <w:t>5</w:t>
      </w:r>
      <w:r>
        <w:rPr>
          <w:rFonts w:ascii="Arial" w:hAnsi="Arial" w:cs="Arial"/>
          <w:color w:val="000000" w:themeColor="text1"/>
          <w:sz w:val="22"/>
          <w:szCs w:val="22"/>
        </w:rPr>
        <w:t xml:space="preserve">. </w:t>
      </w:r>
      <w:r>
        <w:rPr>
          <w:rFonts w:ascii="Arial" w:hAnsi="Arial" w:cs="Arial"/>
          <w:color w:val="000000" w:themeColor="text1"/>
          <w:sz w:val="22"/>
          <w:szCs w:val="22"/>
          <w:shd w:val="clear" w:color="auto" w:fill="FFFFFF"/>
        </w:rPr>
        <w:t xml:space="preserve">Standardem jest też system stałego napędu na cztery koła z trybem „ustaw i zapomnij”, zaprojektowany z myślą o </w:t>
      </w:r>
      <w:r>
        <w:rPr>
          <w:rFonts w:ascii="Arial" w:hAnsi="Arial" w:cs="Arial"/>
          <w:color w:val="000000" w:themeColor="text1"/>
          <w:sz w:val="22"/>
          <w:szCs w:val="22"/>
          <w:shd w:val="clear" w:color="auto" w:fill="FFFFFF"/>
          <w:lang w:eastAsia="en-US"/>
        </w:rPr>
        <w:t>utrzymaniu</w:t>
      </w:r>
      <w:r>
        <w:rPr>
          <w:rFonts w:ascii="Arial" w:hAnsi="Arial" w:cs="Arial"/>
          <w:color w:val="000000" w:themeColor="text1"/>
          <w:sz w:val="22"/>
          <w:szCs w:val="22"/>
          <w:shd w:val="clear" w:color="auto" w:fill="FFFFFF"/>
        </w:rPr>
        <w:t xml:space="preserve"> wysokiej sprawności w wymagających tego sytuacjach</w:t>
      </w:r>
      <w:r>
        <w:rPr>
          <w:rFonts w:ascii="Arial" w:hAnsi="Arial" w:cs="Arial"/>
          <w:color w:val="000000" w:themeColor="text1"/>
          <w:sz w:val="22"/>
          <w:szCs w:val="22"/>
        </w:rPr>
        <w:t xml:space="preserve">. </w:t>
      </w:r>
    </w:p>
    <w:p w14:paraId="5488C1A1" w14:textId="77777777" w:rsidR="00D86E7F" w:rsidRDefault="00D86E7F">
      <w:pPr>
        <w:pStyle w:val="BodyText2"/>
        <w:spacing w:line="240" w:lineRule="auto"/>
        <w:rPr>
          <w:rFonts w:ascii="Arial" w:hAnsi="Arial" w:cs="Arial"/>
          <w:color w:val="000000" w:themeColor="text1"/>
          <w:sz w:val="22"/>
          <w:szCs w:val="22"/>
        </w:rPr>
      </w:pPr>
    </w:p>
    <w:p w14:paraId="1D793081" w14:textId="6E5C9DE5"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Ranger Wildtrak X komunikuje swoim wyglądem potęgę – szerszą pozycją, osłonami podwozia i zwiększonym prześwitem, czym odróżnia się od obecnego w salonach Wildtraka. Wyrazisty wygląd jest dodatkowo podkreślony przez niespotykane w innych modelach wykorzystanie lakier</w:t>
      </w:r>
      <w:r>
        <w:rPr>
          <w:rFonts w:ascii="Arial" w:hAnsi="Arial" w:cs="Arial"/>
          <w:color w:val="000000" w:themeColor="text1"/>
          <w:sz w:val="22"/>
          <w:szCs w:val="22"/>
          <w:lang w:eastAsia="en-US"/>
        </w:rPr>
        <w:t>u</w:t>
      </w:r>
      <w:r>
        <w:rPr>
          <w:rFonts w:ascii="Arial" w:hAnsi="Arial" w:cs="Arial"/>
          <w:color w:val="000000" w:themeColor="text1"/>
          <w:sz w:val="22"/>
          <w:szCs w:val="22"/>
        </w:rPr>
        <w:t xml:space="preserve"> Asphalt Black – na ram</w:t>
      </w:r>
      <w:r>
        <w:rPr>
          <w:rFonts w:ascii="Arial" w:hAnsi="Arial" w:cs="Arial"/>
          <w:color w:val="000000" w:themeColor="text1"/>
          <w:sz w:val="22"/>
          <w:szCs w:val="22"/>
          <w:lang w:eastAsia="en-US"/>
        </w:rPr>
        <w:t>ie</w:t>
      </w:r>
      <w:r>
        <w:rPr>
          <w:rFonts w:ascii="Arial" w:hAnsi="Arial" w:cs="Arial"/>
          <w:color w:val="000000" w:themeColor="text1"/>
          <w:sz w:val="22"/>
          <w:szCs w:val="22"/>
        </w:rPr>
        <w:t xml:space="preserve"> osłony chłodnicy i obudowie zderzaka typu H-bar oraz wykończeniach nadkoli i tylnego zderzaka. Opcjonalne matrycowe reflektory LED </w:t>
      </w:r>
      <w:r>
        <w:rPr>
          <w:rFonts w:ascii="Arial" w:hAnsi="Arial" w:cs="Arial"/>
          <w:color w:val="000000" w:themeColor="text1"/>
          <w:sz w:val="22"/>
          <w:szCs w:val="22"/>
          <w:lang w:eastAsia="en-US"/>
        </w:rPr>
        <w:t>oraz</w:t>
      </w:r>
      <w:r>
        <w:rPr>
          <w:rFonts w:ascii="Arial" w:hAnsi="Arial" w:cs="Arial"/>
          <w:color w:val="000000" w:themeColor="text1"/>
          <w:sz w:val="22"/>
          <w:szCs w:val="22"/>
        </w:rPr>
        <w:t xml:space="preserve"> dodatkowe światła w osłonie chłodnicy </w:t>
      </w:r>
      <w:r>
        <w:rPr>
          <w:rFonts w:ascii="Arial" w:hAnsi="Arial" w:cs="Arial"/>
          <w:color w:val="000000" w:themeColor="text1"/>
          <w:sz w:val="22"/>
          <w:szCs w:val="22"/>
          <w:lang w:eastAsia="en-US"/>
        </w:rPr>
        <w:t>dbają o</w:t>
      </w:r>
      <w:r>
        <w:rPr>
          <w:rFonts w:ascii="Arial" w:hAnsi="Arial" w:cs="Arial"/>
          <w:color w:val="000000" w:themeColor="text1"/>
          <w:sz w:val="22"/>
          <w:szCs w:val="22"/>
        </w:rPr>
        <w:t xml:space="preserve"> doskonałą widoczność. Masywne emblematy Wildtrak X, przyciemnione logo Forda i dopasowane czarne, 17-calowe felgi, wyposażone w opon</w:t>
      </w:r>
      <w:r>
        <w:rPr>
          <w:rFonts w:ascii="Arial" w:hAnsi="Arial" w:cs="Arial"/>
          <w:color w:val="000000" w:themeColor="text1"/>
          <w:sz w:val="22"/>
          <w:szCs w:val="22"/>
          <w:lang w:eastAsia="en-US"/>
        </w:rPr>
        <w:t>y</w:t>
      </w:r>
      <w:r>
        <w:rPr>
          <w:rFonts w:ascii="Arial" w:hAnsi="Arial" w:cs="Arial"/>
          <w:color w:val="000000" w:themeColor="text1"/>
          <w:sz w:val="22"/>
          <w:szCs w:val="22"/>
        </w:rPr>
        <w:t xml:space="preserve"> terenow</w:t>
      </w:r>
      <w:r>
        <w:rPr>
          <w:rFonts w:ascii="Arial" w:hAnsi="Arial" w:cs="Arial"/>
          <w:color w:val="000000" w:themeColor="text1"/>
          <w:sz w:val="22"/>
          <w:szCs w:val="22"/>
          <w:lang w:eastAsia="en-US"/>
        </w:rPr>
        <w:t>e</w:t>
      </w:r>
      <w:r>
        <w:rPr>
          <w:rFonts w:ascii="Arial" w:hAnsi="Arial" w:cs="Arial"/>
          <w:color w:val="000000" w:themeColor="text1"/>
          <w:sz w:val="22"/>
          <w:szCs w:val="22"/>
        </w:rPr>
        <w:t xml:space="preserve"> z białym napisem, uzupełniają bardziej </w:t>
      </w:r>
      <w:r w:rsidR="00E521A7">
        <w:rPr>
          <w:rFonts w:ascii="Arial" w:hAnsi="Arial" w:cs="Arial"/>
          <w:color w:val="000000" w:themeColor="text1"/>
          <w:sz w:val="22"/>
          <w:szCs w:val="22"/>
        </w:rPr>
        <w:t>bezkompromisową</w:t>
      </w:r>
      <w:r>
        <w:rPr>
          <w:rFonts w:ascii="Arial" w:hAnsi="Arial" w:cs="Arial"/>
          <w:color w:val="000000" w:themeColor="text1"/>
          <w:sz w:val="22"/>
          <w:szCs w:val="22"/>
        </w:rPr>
        <w:t xml:space="preserve"> stylizację samochodu, przeznaczonego do pracy w terenie. </w:t>
      </w:r>
    </w:p>
    <w:p w14:paraId="4D4697BC" w14:textId="77777777" w:rsidR="00D86E7F" w:rsidRDefault="00D86E7F">
      <w:pPr>
        <w:pStyle w:val="BodyText2"/>
        <w:spacing w:line="240" w:lineRule="auto"/>
        <w:rPr>
          <w:rFonts w:ascii="Arial" w:hAnsi="Arial" w:cs="Arial"/>
          <w:color w:val="000000" w:themeColor="text1"/>
          <w:sz w:val="22"/>
          <w:szCs w:val="22"/>
        </w:rPr>
      </w:pPr>
    </w:p>
    <w:p w14:paraId="2837DD17" w14:textId="71972F0B"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We wnętrzu pasażerowie mają do dyspozycji wyjątkowe fotele, wykończone zamszem Miko z haftem Wildtrak X, uzupełnionym przez miękki w dotyku zamsz Terra z kontrastowymi przeszyciami Cyber Orange na desce rozdzielczej, listwach drzwiowych i konsoli środkowej.</w:t>
      </w:r>
    </w:p>
    <w:p w14:paraId="02299460" w14:textId="3BDE8420" w:rsidR="00D86E7F" w:rsidRDefault="00D86E7F">
      <w:pPr>
        <w:pStyle w:val="BodyText2"/>
        <w:spacing w:before="120" w:line="240" w:lineRule="auto"/>
        <w:rPr>
          <w:rFonts w:ascii="Arial" w:hAnsi="Arial" w:cs="Arial"/>
          <w:color w:val="000000" w:themeColor="text1"/>
          <w:sz w:val="22"/>
          <w:szCs w:val="22"/>
        </w:rPr>
      </w:pPr>
    </w:p>
    <w:p w14:paraId="627F8A2D" w14:textId="51E4D649" w:rsidR="0075632C" w:rsidRDefault="0075632C">
      <w:pPr>
        <w:pStyle w:val="BodyText2"/>
        <w:spacing w:before="120" w:line="240" w:lineRule="auto"/>
        <w:rPr>
          <w:rFonts w:ascii="Arial" w:hAnsi="Arial" w:cs="Arial"/>
          <w:color w:val="000000" w:themeColor="text1"/>
          <w:sz w:val="22"/>
          <w:szCs w:val="22"/>
        </w:rPr>
      </w:pPr>
    </w:p>
    <w:p w14:paraId="52FD849C" w14:textId="77777777" w:rsidR="0075632C" w:rsidRDefault="0075632C">
      <w:pPr>
        <w:pStyle w:val="BodyText2"/>
        <w:spacing w:before="120" w:line="240" w:lineRule="auto"/>
        <w:rPr>
          <w:rFonts w:ascii="Arial" w:hAnsi="Arial" w:cs="Arial"/>
          <w:color w:val="000000" w:themeColor="text1"/>
          <w:sz w:val="22"/>
          <w:szCs w:val="22"/>
        </w:rPr>
      </w:pPr>
    </w:p>
    <w:p w14:paraId="102DD243" w14:textId="77777777" w:rsidR="00D86E7F" w:rsidRDefault="00361B7D">
      <w:pPr>
        <w:pStyle w:val="BodyText2"/>
        <w:spacing w:line="240" w:lineRule="auto"/>
        <w:rPr>
          <w:rFonts w:ascii="Arial" w:hAnsi="Arial" w:cs="Arial"/>
          <w:b/>
          <w:bCs/>
          <w:color w:val="000000" w:themeColor="text1"/>
          <w:sz w:val="22"/>
          <w:szCs w:val="22"/>
        </w:rPr>
      </w:pPr>
      <w:r>
        <w:rPr>
          <w:rFonts w:ascii="Arial" w:hAnsi="Arial" w:cs="Arial"/>
          <w:b/>
          <w:bCs/>
          <w:color w:val="000000" w:themeColor="text1"/>
          <w:sz w:val="22"/>
          <w:szCs w:val="22"/>
        </w:rPr>
        <w:lastRenderedPageBreak/>
        <w:t>Ranger Tremor</w:t>
      </w:r>
    </w:p>
    <w:p w14:paraId="48E80E56" w14:textId="77777777" w:rsidR="00D86E7F" w:rsidRDefault="00D86E7F">
      <w:pPr>
        <w:pStyle w:val="BodyText2"/>
        <w:spacing w:line="240" w:lineRule="auto"/>
        <w:rPr>
          <w:rFonts w:ascii="Arial" w:hAnsi="Arial" w:cs="Arial"/>
          <w:b/>
          <w:bCs/>
          <w:color w:val="000000" w:themeColor="text1"/>
          <w:sz w:val="22"/>
          <w:szCs w:val="22"/>
        </w:rPr>
      </w:pPr>
    </w:p>
    <w:p w14:paraId="097ADA5A" w14:textId="77777777"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Nowy Ranger Tremor</w:t>
      </w:r>
      <w:r>
        <w:rPr>
          <w:rFonts w:ascii="Arial" w:hAnsi="Arial" w:cs="Arial"/>
          <w:color w:val="000000" w:themeColor="text1"/>
          <w:sz w:val="22"/>
          <w:szCs w:val="22"/>
          <w:vertAlign w:val="superscript"/>
        </w:rPr>
        <w:t xml:space="preserve"> 4</w:t>
      </w:r>
      <w:r>
        <w:rPr>
          <w:rFonts w:ascii="Arial" w:hAnsi="Arial" w:cs="Arial"/>
          <w:color w:val="000000" w:themeColor="text1"/>
          <w:sz w:val="22"/>
          <w:szCs w:val="22"/>
        </w:rPr>
        <w:t xml:space="preserve"> bazuje na stworzonym do pracy Rangerze XLT i dzieli z Wildtrakiem X unowocześnione podwozie i systemy, a także nowy układ napędu na wszystkie koła, by sprostać wymaganiom klientów, którzy </w:t>
      </w:r>
      <w:r>
        <w:rPr>
          <w:rFonts w:ascii="Arial" w:hAnsi="Arial" w:cs="Arial"/>
          <w:color w:val="000000" w:themeColor="text1"/>
          <w:sz w:val="22"/>
          <w:szCs w:val="22"/>
          <w:lang w:eastAsia="en-US"/>
        </w:rPr>
        <w:t>wymagają od samochodu</w:t>
      </w:r>
      <w:r>
        <w:rPr>
          <w:rFonts w:ascii="Arial" w:hAnsi="Arial" w:cs="Arial"/>
          <w:color w:val="000000" w:themeColor="text1"/>
          <w:sz w:val="22"/>
          <w:szCs w:val="22"/>
        </w:rPr>
        <w:t xml:space="preserve"> </w:t>
      </w:r>
      <w:r>
        <w:rPr>
          <w:rFonts w:ascii="Arial" w:hAnsi="Arial" w:cs="Arial"/>
          <w:color w:val="000000" w:themeColor="text1"/>
          <w:sz w:val="22"/>
          <w:szCs w:val="22"/>
          <w:lang w:eastAsia="en-US"/>
        </w:rPr>
        <w:t>zdolności</w:t>
      </w:r>
      <w:r>
        <w:rPr>
          <w:rFonts w:ascii="Arial" w:hAnsi="Arial" w:cs="Arial"/>
          <w:color w:val="000000" w:themeColor="text1"/>
          <w:sz w:val="22"/>
          <w:szCs w:val="22"/>
        </w:rPr>
        <w:t xml:space="preserve"> pokonywania trudnego terenu. </w:t>
      </w:r>
    </w:p>
    <w:p w14:paraId="491771C2" w14:textId="77777777" w:rsidR="00D86E7F" w:rsidRDefault="00D86E7F">
      <w:pPr>
        <w:pStyle w:val="BodyText2"/>
        <w:spacing w:line="240" w:lineRule="auto"/>
        <w:rPr>
          <w:rFonts w:ascii="Arial" w:hAnsi="Arial" w:cs="Arial"/>
          <w:color w:val="000000" w:themeColor="text1"/>
          <w:sz w:val="22"/>
          <w:szCs w:val="22"/>
        </w:rPr>
      </w:pPr>
    </w:p>
    <w:p w14:paraId="2373E8C2" w14:textId="7B98FA43"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Zmieniona geometria zawieszenia przyczynia się do uzyskania surowszej, bardziej przysadzistej sylwetki, którą podkreśla również </w:t>
      </w:r>
      <w:r>
        <w:rPr>
          <w:rFonts w:ascii="Arial" w:hAnsi="Arial" w:cs="Arial"/>
          <w:color w:val="000000" w:themeColor="text1"/>
          <w:sz w:val="22"/>
          <w:szCs w:val="22"/>
          <w:lang w:eastAsia="en-US"/>
        </w:rPr>
        <w:t>poszerzony</w:t>
      </w:r>
      <w:r>
        <w:rPr>
          <w:rFonts w:ascii="Arial" w:hAnsi="Arial" w:cs="Arial"/>
          <w:color w:val="000000" w:themeColor="text1"/>
          <w:sz w:val="22"/>
          <w:szCs w:val="22"/>
        </w:rPr>
        <w:t xml:space="preserve"> rozstaw kół i </w:t>
      </w:r>
      <w:r>
        <w:rPr>
          <w:rFonts w:ascii="Arial" w:hAnsi="Arial" w:cs="Arial"/>
          <w:color w:val="000000" w:themeColor="text1"/>
          <w:sz w:val="22"/>
          <w:szCs w:val="22"/>
          <w:lang w:eastAsia="en-US"/>
        </w:rPr>
        <w:t>szersze</w:t>
      </w:r>
      <w:r>
        <w:rPr>
          <w:rFonts w:ascii="Arial" w:hAnsi="Arial" w:cs="Arial"/>
          <w:color w:val="000000" w:themeColor="text1"/>
          <w:sz w:val="22"/>
          <w:szCs w:val="22"/>
        </w:rPr>
        <w:t xml:space="preserve"> nadkola. Standardowo montowan</w:t>
      </w:r>
      <w:r w:rsidR="00C663C0">
        <w:rPr>
          <w:rFonts w:ascii="Arial" w:hAnsi="Arial" w:cs="Arial"/>
          <w:color w:val="000000" w:themeColor="text1"/>
          <w:sz w:val="22"/>
          <w:szCs w:val="22"/>
        </w:rPr>
        <w:t>e</w:t>
      </w:r>
      <w:r>
        <w:rPr>
          <w:rFonts w:ascii="Arial" w:hAnsi="Arial" w:cs="Arial"/>
          <w:color w:val="000000" w:themeColor="text1"/>
          <w:sz w:val="22"/>
          <w:szCs w:val="22"/>
        </w:rPr>
        <w:t xml:space="preserve"> jest charakterystyczn</w:t>
      </w:r>
      <w:r w:rsidR="00C663C0">
        <w:rPr>
          <w:rFonts w:ascii="Arial" w:hAnsi="Arial" w:cs="Arial"/>
          <w:color w:val="000000" w:themeColor="text1"/>
          <w:sz w:val="22"/>
          <w:szCs w:val="22"/>
        </w:rPr>
        <w:t>e</w:t>
      </w:r>
      <w:r>
        <w:rPr>
          <w:rFonts w:ascii="Arial" w:hAnsi="Arial" w:cs="Arial"/>
          <w:color w:val="000000" w:themeColor="text1"/>
          <w:sz w:val="22"/>
          <w:szCs w:val="22"/>
        </w:rPr>
        <w:t xml:space="preserve">, </w:t>
      </w:r>
      <w:r w:rsidR="00C663C0">
        <w:rPr>
          <w:rFonts w:ascii="Arial" w:hAnsi="Arial" w:cs="Arial"/>
          <w:color w:val="000000" w:themeColor="text1"/>
          <w:sz w:val="22"/>
          <w:szCs w:val="22"/>
        </w:rPr>
        <w:t>orurowanie skrzyni ładunkowej</w:t>
      </w:r>
      <w:r>
        <w:rPr>
          <w:rFonts w:ascii="Arial" w:hAnsi="Arial" w:cs="Arial"/>
          <w:color w:val="000000" w:themeColor="text1"/>
          <w:sz w:val="22"/>
          <w:szCs w:val="22"/>
        </w:rPr>
        <w:t>, któr</w:t>
      </w:r>
      <w:r w:rsidR="00C663C0">
        <w:rPr>
          <w:rFonts w:ascii="Arial" w:hAnsi="Arial" w:cs="Arial"/>
          <w:color w:val="000000" w:themeColor="text1"/>
          <w:sz w:val="22"/>
          <w:szCs w:val="22"/>
        </w:rPr>
        <w:t>e</w:t>
      </w:r>
      <w:r>
        <w:rPr>
          <w:rFonts w:ascii="Arial" w:hAnsi="Arial" w:cs="Arial"/>
          <w:color w:val="000000" w:themeColor="text1"/>
          <w:sz w:val="22"/>
          <w:szCs w:val="22"/>
        </w:rPr>
        <w:t xml:space="preserve"> definiuje awanturniczy wygląd Rangera Tremor, natomiast odlewane aluminiowe stopnie boczne i odsłonięte podwójne przednie haki holownicze stanowią uzupełnienie stylizacji, podkreślającej przeznaczenie modelu. Zaprojektowane dla </w:t>
      </w:r>
      <w:r>
        <w:rPr>
          <w:rFonts w:ascii="Arial" w:hAnsi="Arial" w:cs="Arial"/>
          <w:color w:val="000000" w:themeColor="text1"/>
          <w:sz w:val="22"/>
          <w:szCs w:val="22"/>
          <w:lang w:eastAsia="en-US"/>
        </w:rPr>
        <w:t>Tremora</w:t>
      </w:r>
      <w:r>
        <w:rPr>
          <w:rFonts w:ascii="Arial" w:hAnsi="Arial" w:cs="Arial"/>
          <w:color w:val="000000" w:themeColor="text1"/>
          <w:sz w:val="22"/>
          <w:szCs w:val="22"/>
        </w:rPr>
        <w:t xml:space="preserve"> detale nadwozia w kolorze Boulder Grey i przyciemniony grill stanowią dopełnienie odważnej, gwarantującej rozpoznawalność stylistyki. </w:t>
      </w:r>
    </w:p>
    <w:p w14:paraId="30B526AE" w14:textId="77777777" w:rsidR="00D86E7F" w:rsidRDefault="00D86E7F">
      <w:pPr>
        <w:pStyle w:val="BodyText2"/>
        <w:spacing w:line="240" w:lineRule="auto"/>
        <w:rPr>
          <w:rFonts w:ascii="Arial" w:hAnsi="Arial" w:cs="Arial"/>
          <w:color w:val="000000" w:themeColor="text1"/>
          <w:sz w:val="22"/>
          <w:szCs w:val="22"/>
        </w:rPr>
      </w:pPr>
    </w:p>
    <w:p w14:paraId="3099B0A3" w14:textId="5EDB5579" w:rsidR="00D86E7F" w:rsidRDefault="00361B7D">
      <w:pPr>
        <w:pStyle w:val="BodyText2"/>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Siedzenia i podłogę Rangera Tremora wyposażono w wodoodporne, łatwe do utrzymania w czystości winylowe obicia. Opcjonalny, wstępnie okablowany zestaw górnych przełączników oferuje sześć wejść dla wyciągarek, listew oświetleniowych LED i innych akcesoriów, które można zamówić u dealera Forda lub w internetowym sklepie Forda. </w:t>
      </w:r>
    </w:p>
    <w:p w14:paraId="131A2560" w14:textId="77777777" w:rsidR="00D86E7F" w:rsidRDefault="00D86E7F">
      <w:pPr>
        <w:pStyle w:val="BodyText2"/>
        <w:spacing w:before="120" w:line="240" w:lineRule="auto"/>
        <w:rPr>
          <w:rFonts w:ascii="Arial" w:hAnsi="Arial" w:cs="Arial"/>
          <w:color w:val="000000" w:themeColor="text1"/>
          <w:sz w:val="22"/>
          <w:szCs w:val="22"/>
        </w:rPr>
      </w:pPr>
    </w:p>
    <w:p w14:paraId="6D188447" w14:textId="0C10AF7E" w:rsidR="00D86E7F" w:rsidRDefault="00F51DD7">
      <w:pPr>
        <w:pStyle w:val="BodyText2"/>
        <w:spacing w:line="240" w:lineRule="auto"/>
        <w:rPr>
          <w:rFonts w:ascii="Arial" w:hAnsi="Arial" w:cs="Arial"/>
          <w:b/>
          <w:bCs/>
          <w:color w:val="000000" w:themeColor="text1"/>
          <w:sz w:val="22"/>
          <w:szCs w:val="22"/>
        </w:rPr>
      </w:pPr>
      <w:r>
        <w:rPr>
          <w:rFonts w:ascii="Arial" w:hAnsi="Arial" w:cs="Arial"/>
          <w:b/>
          <w:bCs/>
          <w:color w:val="000000" w:themeColor="text1"/>
          <w:sz w:val="22"/>
          <w:szCs w:val="22"/>
        </w:rPr>
        <w:t>Flexible Rack System - p</w:t>
      </w:r>
      <w:r w:rsidR="00361B7D">
        <w:rPr>
          <w:rFonts w:ascii="Arial" w:hAnsi="Arial" w:cs="Arial"/>
          <w:b/>
          <w:bCs/>
          <w:color w:val="000000" w:themeColor="text1"/>
          <w:sz w:val="22"/>
          <w:szCs w:val="22"/>
        </w:rPr>
        <w:t xml:space="preserve">ierwszy w segmencie </w:t>
      </w:r>
      <w:r>
        <w:rPr>
          <w:rFonts w:ascii="Arial" w:hAnsi="Arial" w:cs="Arial"/>
          <w:b/>
          <w:bCs/>
          <w:color w:val="000000" w:themeColor="text1"/>
          <w:sz w:val="22"/>
          <w:szCs w:val="22"/>
        </w:rPr>
        <w:t>funk</w:t>
      </w:r>
      <w:r w:rsidR="002230D4">
        <w:rPr>
          <w:rFonts w:ascii="Arial" w:hAnsi="Arial" w:cs="Arial"/>
          <w:b/>
          <w:bCs/>
          <w:color w:val="000000" w:themeColor="text1"/>
          <w:sz w:val="22"/>
          <w:szCs w:val="22"/>
        </w:rPr>
        <w:t>cjonalny</w:t>
      </w:r>
      <w:r>
        <w:rPr>
          <w:rFonts w:ascii="Arial" w:hAnsi="Arial" w:cs="Arial"/>
          <w:b/>
          <w:bCs/>
          <w:color w:val="000000" w:themeColor="text1"/>
          <w:sz w:val="22"/>
          <w:szCs w:val="22"/>
        </w:rPr>
        <w:t xml:space="preserve"> </w:t>
      </w:r>
      <w:r w:rsidR="00361B7D">
        <w:rPr>
          <w:rFonts w:ascii="Arial" w:hAnsi="Arial" w:cs="Arial"/>
          <w:b/>
          <w:bCs/>
          <w:color w:val="000000" w:themeColor="text1"/>
          <w:sz w:val="22"/>
          <w:szCs w:val="22"/>
        </w:rPr>
        <w:t xml:space="preserve">system mocowania </w:t>
      </w:r>
      <w:r w:rsidR="002230D4">
        <w:rPr>
          <w:rFonts w:ascii="Arial" w:hAnsi="Arial" w:cs="Arial"/>
          <w:b/>
          <w:bCs/>
          <w:color w:val="000000" w:themeColor="text1"/>
          <w:sz w:val="22"/>
          <w:szCs w:val="22"/>
        </w:rPr>
        <w:t xml:space="preserve">ładunku </w:t>
      </w:r>
    </w:p>
    <w:p w14:paraId="60977EAB" w14:textId="77777777" w:rsidR="00D86E7F" w:rsidRDefault="00D86E7F">
      <w:pPr>
        <w:pStyle w:val="BodyText2"/>
        <w:spacing w:line="240" w:lineRule="auto"/>
        <w:rPr>
          <w:rFonts w:ascii="Arial" w:hAnsi="Arial" w:cs="Arial"/>
          <w:b/>
          <w:bCs/>
          <w:color w:val="000000" w:themeColor="text1"/>
          <w:sz w:val="22"/>
          <w:szCs w:val="22"/>
        </w:rPr>
      </w:pPr>
    </w:p>
    <w:p w14:paraId="2EE34F19" w14:textId="405FCFCA" w:rsidR="00D86E7F" w:rsidRDefault="00361B7D">
      <w:pPr>
        <w:pStyle w:val="BodyText2"/>
        <w:spacing w:line="240" w:lineRule="auto"/>
        <w:rPr>
          <w:rFonts w:ascii="Arial" w:hAnsi="Arial" w:cs="Arial"/>
          <w:b/>
          <w:bCs/>
          <w:color w:val="000000" w:themeColor="text1"/>
          <w:sz w:val="22"/>
          <w:szCs w:val="22"/>
        </w:rPr>
      </w:pPr>
      <w:r>
        <w:rPr>
          <w:rFonts w:ascii="Arial" w:hAnsi="Arial" w:cs="Arial"/>
          <w:color w:val="000000" w:themeColor="text1"/>
          <w:sz w:val="22"/>
          <w:szCs w:val="22"/>
        </w:rPr>
        <w:t xml:space="preserve">Zarówno Ranger Wildtrak X jak i Tremor mogą być wyposażone w </w:t>
      </w:r>
      <w:r w:rsidR="00F51DD7">
        <w:rPr>
          <w:rFonts w:ascii="Arial" w:hAnsi="Arial" w:cs="Arial"/>
          <w:color w:val="000000" w:themeColor="text1"/>
          <w:sz w:val="22"/>
          <w:szCs w:val="22"/>
        </w:rPr>
        <w:t xml:space="preserve">opcjonalny, </w:t>
      </w:r>
      <w:r>
        <w:rPr>
          <w:rFonts w:ascii="Arial" w:hAnsi="Arial" w:cs="Arial"/>
          <w:color w:val="000000" w:themeColor="text1"/>
          <w:sz w:val="22"/>
          <w:szCs w:val="22"/>
        </w:rPr>
        <w:t xml:space="preserve">innowacyjny system mocowania </w:t>
      </w:r>
      <w:r w:rsidR="00F51DD7">
        <w:rPr>
          <w:rFonts w:ascii="Arial" w:hAnsi="Arial" w:cs="Arial"/>
          <w:color w:val="000000" w:themeColor="text1"/>
          <w:sz w:val="22"/>
          <w:szCs w:val="22"/>
        </w:rPr>
        <w:t xml:space="preserve">ładunku </w:t>
      </w:r>
      <w:r>
        <w:rPr>
          <w:rFonts w:ascii="Arial" w:hAnsi="Arial" w:cs="Arial"/>
          <w:color w:val="000000" w:themeColor="text1"/>
          <w:sz w:val="22"/>
          <w:szCs w:val="22"/>
        </w:rPr>
        <w:t>, opracowany przez Forda.</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vertAlign w:val="superscript"/>
          <w:lang w:eastAsia="en-US"/>
        </w:rPr>
        <w:t>7</w:t>
      </w:r>
      <w:r>
        <w:rPr>
          <w:rFonts w:ascii="Arial" w:hAnsi="Arial" w:cs="Arial"/>
          <w:color w:val="000000" w:themeColor="text1"/>
          <w:sz w:val="22"/>
          <w:szCs w:val="22"/>
        </w:rPr>
        <w:t xml:space="preserve"> </w:t>
      </w:r>
      <w:r w:rsidR="00F51DD7">
        <w:rPr>
          <w:rFonts w:ascii="Arial" w:hAnsi="Arial" w:cs="Arial"/>
          <w:color w:val="000000" w:themeColor="text1"/>
          <w:sz w:val="22"/>
          <w:szCs w:val="22"/>
        </w:rPr>
        <w:t xml:space="preserve">Zintegrowane z relingami </w:t>
      </w:r>
      <w:r w:rsidR="002230D4">
        <w:rPr>
          <w:rFonts w:ascii="Arial" w:hAnsi="Arial" w:cs="Arial"/>
          <w:color w:val="000000" w:themeColor="text1"/>
          <w:sz w:val="22"/>
          <w:szCs w:val="22"/>
        </w:rPr>
        <w:t xml:space="preserve">dachowymi i chowane w nich </w:t>
      </w:r>
      <w:r w:rsidR="00F51DD7">
        <w:rPr>
          <w:rFonts w:ascii="Arial" w:hAnsi="Arial" w:cs="Arial"/>
          <w:color w:val="000000" w:themeColor="text1"/>
          <w:sz w:val="22"/>
          <w:szCs w:val="22"/>
        </w:rPr>
        <w:t xml:space="preserve">dwie poprzeczki oraz trzecia, </w:t>
      </w:r>
      <w:r w:rsidR="002230D4">
        <w:rPr>
          <w:rFonts w:ascii="Arial" w:hAnsi="Arial" w:cs="Arial"/>
          <w:color w:val="000000" w:themeColor="text1"/>
          <w:sz w:val="22"/>
          <w:szCs w:val="22"/>
        </w:rPr>
        <w:t xml:space="preserve">chowana w </w:t>
      </w:r>
      <w:r w:rsidR="00F51DD7">
        <w:rPr>
          <w:rFonts w:ascii="Arial" w:hAnsi="Arial" w:cs="Arial"/>
          <w:color w:val="000000" w:themeColor="text1"/>
          <w:sz w:val="22"/>
          <w:szCs w:val="22"/>
        </w:rPr>
        <w:t>przesuwn</w:t>
      </w:r>
      <w:r w:rsidR="002230D4">
        <w:rPr>
          <w:rFonts w:ascii="Arial" w:hAnsi="Arial" w:cs="Arial"/>
          <w:color w:val="000000" w:themeColor="text1"/>
          <w:sz w:val="22"/>
          <w:szCs w:val="22"/>
        </w:rPr>
        <w:t>ej</w:t>
      </w:r>
      <w:r w:rsidR="00F51DD7">
        <w:rPr>
          <w:rFonts w:ascii="Arial" w:hAnsi="Arial" w:cs="Arial"/>
          <w:color w:val="000000" w:themeColor="text1"/>
          <w:sz w:val="22"/>
          <w:szCs w:val="22"/>
        </w:rPr>
        <w:t xml:space="preserve"> nakład</w:t>
      </w:r>
      <w:r w:rsidR="002230D4">
        <w:rPr>
          <w:rFonts w:ascii="Arial" w:hAnsi="Arial" w:cs="Arial"/>
          <w:color w:val="000000" w:themeColor="text1"/>
          <w:sz w:val="22"/>
          <w:szCs w:val="22"/>
        </w:rPr>
        <w:t>ce</w:t>
      </w:r>
      <w:r w:rsidR="00F51DD7">
        <w:rPr>
          <w:rFonts w:ascii="Arial" w:hAnsi="Arial" w:cs="Arial"/>
          <w:color w:val="000000" w:themeColor="text1"/>
          <w:sz w:val="22"/>
          <w:szCs w:val="22"/>
        </w:rPr>
        <w:t xml:space="preserve"> skrzyni ładunkowej </w:t>
      </w:r>
      <w:r>
        <w:rPr>
          <w:rFonts w:ascii="Arial" w:hAnsi="Arial" w:cs="Arial"/>
          <w:color w:val="000000" w:themeColor="text1"/>
          <w:sz w:val="22"/>
          <w:szCs w:val="22"/>
        </w:rPr>
        <w:t xml:space="preserve">umożliwiają przewożenie długich przedmiotów ponad dachem, a nie zaklinowanych między tylną klapą a kabiną. Zwiększa to bezpieczeństwo ładunku, uwalniając przestrzeń bagażową dla innych przedmiotów. Flexible Rack System będzie również od marca 2023 roku dostępny jako opcja dla Rangera Limited i Wildtrak. </w:t>
      </w:r>
    </w:p>
    <w:p w14:paraId="615E37EA" w14:textId="77777777" w:rsidR="00D86E7F" w:rsidRDefault="00D86E7F"/>
    <w:p w14:paraId="248EF45E" w14:textId="34A657E3" w:rsidR="00D86E7F" w:rsidRPr="001E2EE4" w:rsidRDefault="00361B7D" w:rsidP="001E2EE4">
      <w:pPr>
        <w:jc w:val="center"/>
        <w:rPr>
          <w:rFonts w:ascii="Arial" w:hAnsi="Arial" w:cs="Arial"/>
        </w:rPr>
      </w:pPr>
      <w:r>
        <w:rPr>
          <w:rFonts w:ascii="Arial" w:hAnsi="Arial" w:cs="Arial"/>
        </w:rPr>
        <w:t># # #</w:t>
      </w:r>
      <w:r w:rsidRPr="001E2EE4">
        <w:rPr>
          <w:rFonts w:ascii="Arial" w:hAnsi="Arial" w:cs="Arial"/>
          <w:sz w:val="18"/>
          <w:szCs w:val="18"/>
        </w:rPr>
        <w:tab/>
      </w:r>
    </w:p>
    <w:p w14:paraId="7EA62E78" w14:textId="77777777" w:rsidR="001E2EE4" w:rsidRDefault="001E2EE4" w:rsidP="001E2EE4">
      <w:pPr>
        <w:spacing w:after="0"/>
        <w:rPr>
          <w:rFonts w:ascii="Arial" w:hAnsi="Arial" w:cs="Arial"/>
          <w:sz w:val="18"/>
          <w:szCs w:val="18"/>
          <w:vertAlign w:val="superscript"/>
        </w:rPr>
      </w:pPr>
    </w:p>
    <w:p w14:paraId="1B417139" w14:textId="6C867E3F" w:rsidR="00D86E7F" w:rsidRPr="001E2EE4" w:rsidRDefault="00361B7D" w:rsidP="001E2EE4">
      <w:pPr>
        <w:spacing w:after="0"/>
        <w:rPr>
          <w:rFonts w:ascii="Arial" w:hAnsi="Arial" w:cs="Arial"/>
          <w:sz w:val="18"/>
          <w:szCs w:val="18"/>
        </w:rPr>
      </w:pPr>
      <w:r w:rsidRPr="001E2EE4">
        <w:rPr>
          <w:rFonts w:ascii="Arial" w:hAnsi="Arial" w:cs="Arial"/>
          <w:sz w:val="18"/>
          <w:szCs w:val="18"/>
          <w:vertAlign w:val="superscript"/>
        </w:rPr>
        <w:t>1</w:t>
      </w:r>
      <w:r w:rsidRPr="001E2EE4">
        <w:rPr>
          <w:rFonts w:ascii="Arial" w:hAnsi="Arial" w:cs="Arial"/>
          <w:sz w:val="18"/>
          <w:szCs w:val="18"/>
        </w:rPr>
        <w:t xml:space="preserve"> Systemy </w:t>
      </w:r>
      <w:r w:rsidR="00882DA2" w:rsidRPr="001E2EE4">
        <w:rPr>
          <w:rFonts w:ascii="Arial" w:hAnsi="Arial" w:cs="Arial"/>
          <w:sz w:val="18"/>
          <w:szCs w:val="18"/>
        </w:rPr>
        <w:t>asystujące</w:t>
      </w:r>
      <w:r w:rsidRPr="001E2EE4">
        <w:rPr>
          <w:rFonts w:ascii="Arial" w:hAnsi="Arial" w:cs="Arial"/>
          <w:sz w:val="18"/>
          <w:szCs w:val="18"/>
        </w:rPr>
        <w:t xml:space="preserve"> wspomagające kierowcę są uzupełnieniem jego uwagi, ale nie zastępują oceny sytuacji i konieczności kontrolowania pojazdu przez kierowcę. Mimo ich wsparcia należy zachować zasady bezpieczeństwa na drodze. Szczegółowe informacje i ograniczenia zamieszczono w instrukcji obsługi.</w:t>
      </w:r>
    </w:p>
    <w:p w14:paraId="38A15E97" w14:textId="77777777" w:rsidR="00D86E7F" w:rsidRPr="001E2EE4" w:rsidRDefault="00D86E7F" w:rsidP="001E2EE4">
      <w:pPr>
        <w:spacing w:after="0"/>
        <w:rPr>
          <w:rFonts w:ascii="Arial" w:hAnsi="Arial" w:cs="Arial"/>
          <w:sz w:val="18"/>
          <w:szCs w:val="18"/>
        </w:rPr>
      </w:pPr>
    </w:p>
    <w:p w14:paraId="21B69A41" w14:textId="77777777" w:rsidR="00D86E7F" w:rsidRPr="001E2EE4" w:rsidRDefault="00361B7D" w:rsidP="001E2EE4">
      <w:pPr>
        <w:spacing w:after="0"/>
        <w:rPr>
          <w:rFonts w:ascii="Arial" w:hAnsi="Arial" w:cs="Arial"/>
          <w:sz w:val="18"/>
          <w:szCs w:val="18"/>
        </w:rPr>
      </w:pPr>
      <w:r w:rsidRPr="001E2EE4">
        <w:rPr>
          <w:rFonts w:ascii="Arial" w:hAnsi="Arial" w:cs="Arial"/>
          <w:sz w:val="18"/>
          <w:szCs w:val="18"/>
          <w:vertAlign w:val="superscript"/>
        </w:rPr>
        <w:t>2</w:t>
      </w:r>
      <w:r w:rsidRPr="001E2EE4">
        <w:rPr>
          <w:rFonts w:ascii="Arial" w:hAnsi="Arial" w:cs="Arial"/>
          <w:sz w:val="18"/>
          <w:szCs w:val="18"/>
        </w:rPr>
        <w:t xml:space="preserve"> Austria, Belgia, Wielka Brytania, Czechy, Dania, Finlandia, Francja, Niemcy, Grecja, Węgry, Irlandia, Włochy, Holandia, Norwegia, Polska, Portugalia, Hiszpania, Rumunia, Szwecja, Szwajcaria i Turcja</w:t>
      </w:r>
    </w:p>
    <w:p w14:paraId="78C997F9" w14:textId="77777777" w:rsidR="001E2EE4" w:rsidRDefault="001E2EE4" w:rsidP="001E2EE4">
      <w:pPr>
        <w:spacing w:after="0"/>
        <w:rPr>
          <w:rFonts w:ascii="Arial" w:hAnsi="Arial" w:cs="Arial"/>
          <w:sz w:val="18"/>
          <w:szCs w:val="18"/>
          <w:vertAlign w:val="superscript"/>
        </w:rPr>
      </w:pPr>
    </w:p>
    <w:p w14:paraId="375945D0" w14:textId="28023C21" w:rsidR="001E2EE4" w:rsidRDefault="00361B7D" w:rsidP="001E2EE4">
      <w:pPr>
        <w:spacing w:after="0"/>
        <w:rPr>
          <w:rFonts w:ascii="Arial" w:hAnsi="Arial" w:cs="Arial"/>
          <w:sz w:val="18"/>
          <w:szCs w:val="18"/>
        </w:rPr>
      </w:pPr>
      <w:r w:rsidRPr="001E2EE4">
        <w:rPr>
          <w:rFonts w:ascii="Arial" w:hAnsi="Arial" w:cs="Arial"/>
          <w:sz w:val="18"/>
          <w:szCs w:val="18"/>
          <w:vertAlign w:val="superscript"/>
        </w:rPr>
        <w:t xml:space="preserve">3  </w:t>
      </w:r>
      <w:r w:rsidRPr="001E2EE4">
        <w:rPr>
          <w:rFonts w:ascii="Arial" w:hAnsi="Arial" w:cs="Arial"/>
          <w:sz w:val="18"/>
          <w:szCs w:val="18"/>
        </w:rPr>
        <w:t>Przed jazdą terenową zawsze zapoznaj się z dodatkiem do Instrukcji Obsługi, poznaj teren i trudność trasy oraz używaj odpowiedniego sprzętu zabezpieczającego przeprawę.</w:t>
      </w:r>
    </w:p>
    <w:p w14:paraId="00893796" w14:textId="2A498949" w:rsidR="001E2EE4" w:rsidRDefault="00361B7D" w:rsidP="001E2EE4">
      <w:pPr>
        <w:spacing w:after="0"/>
        <w:rPr>
          <w:rFonts w:ascii="Arial" w:hAnsi="Arial" w:cs="Arial"/>
          <w:sz w:val="18"/>
          <w:szCs w:val="18"/>
        </w:rPr>
      </w:pPr>
      <w:r w:rsidRPr="001E2EE4">
        <w:rPr>
          <w:rFonts w:ascii="Arial" w:hAnsi="Arial" w:cs="Arial"/>
          <w:sz w:val="18"/>
          <w:szCs w:val="18"/>
          <w:vertAlign w:val="superscript"/>
        </w:rPr>
        <w:br/>
        <w:t>4</w:t>
      </w:r>
      <w:r w:rsidRPr="001E2EE4">
        <w:rPr>
          <w:rFonts w:ascii="Arial" w:hAnsi="Arial" w:cs="Arial"/>
          <w:sz w:val="18"/>
          <w:szCs w:val="18"/>
        </w:rPr>
        <w:t xml:space="preserve"> Ford Ranger Wildtrak X uzyskuje homologowaną emisję CO</w:t>
      </w:r>
      <w:r w:rsidRPr="001E2EE4">
        <w:rPr>
          <w:rFonts w:ascii="Arial" w:hAnsi="Arial" w:cs="Arial"/>
          <w:sz w:val="18"/>
          <w:szCs w:val="18"/>
          <w:vertAlign w:val="subscript"/>
        </w:rPr>
        <w:t>2</w:t>
      </w:r>
      <w:r w:rsidRPr="001E2EE4">
        <w:rPr>
          <w:rFonts w:ascii="Arial" w:hAnsi="Arial" w:cs="Arial"/>
          <w:sz w:val="18"/>
          <w:szCs w:val="18"/>
        </w:rPr>
        <w:t xml:space="preserve"> 269-271 g/km wg WLTP i homologowane zużycie paliwa 10,3 l/100 km wg WLTP. </w:t>
      </w:r>
    </w:p>
    <w:p w14:paraId="62248970" w14:textId="77777777" w:rsidR="001E2EE4" w:rsidRDefault="001E2EE4" w:rsidP="001E2EE4">
      <w:pPr>
        <w:spacing w:after="0"/>
        <w:rPr>
          <w:rFonts w:ascii="Arial" w:hAnsi="Arial" w:cs="Arial"/>
          <w:sz w:val="18"/>
          <w:szCs w:val="18"/>
        </w:rPr>
      </w:pPr>
    </w:p>
    <w:p w14:paraId="1DF6906A" w14:textId="19323D33" w:rsidR="001E2EE4" w:rsidRDefault="00361B7D" w:rsidP="001E2EE4">
      <w:pPr>
        <w:spacing w:after="0"/>
        <w:rPr>
          <w:rFonts w:ascii="Arial" w:hAnsi="Arial" w:cs="Arial"/>
          <w:sz w:val="18"/>
          <w:szCs w:val="18"/>
        </w:rPr>
      </w:pPr>
      <w:r w:rsidRPr="001E2EE4">
        <w:rPr>
          <w:rFonts w:ascii="Arial" w:hAnsi="Arial" w:cs="Arial"/>
          <w:sz w:val="18"/>
          <w:szCs w:val="18"/>
        </w:rPr>
        <w:lastRenderedPageBreak/>
        <w:t>Ford Ranger Tremor uzyskuje homolog</w:t>
      </w:r>
      <w:r w:rsidR="002230D4">
        <w:rPr>
          <w:rFonts w:ascii="Arial" w:hAnsi="Arial" w:cs="Arial"/>
          <w:sz w:val="18"/>
          <w:szCs w:val="18"/>
        </w:rPr>
        <w:t>owaną</w:t>
      </w:r>
      <w:r w:rsidRPr="001E2EE4">
        <w:rPr>
          <w:rFonts w:ascii="Arial" w:hAnsi="Arial" w:cs="Arial"/>
          <w:sz w:val="18"/>
          <w:szCs w:val="18"/>
        </w:rPr>
        <w:t xml:space="preserve"> emisj</w:t>
      </w:r>
      <w:r w:rsidR="002230D4">
        <w:rPr>
          <w:rFonts w:ascii="Arial" w:hAnsi="Arial" w:cs="Arial"/>
          <w:sz w:val="18"/>
          <w:szCs w:val="18"/>
        </w:rPr>
        <w:t>ę</w:t>
      </w:r>
      <w:r w:rsidRPr="001E2EE4">
        <w:rPr>
          <w:rFonts w:ascii="Arial" w:hAnsi="Arial" w:cs="Arial"/>
          <w:sz w:val="18"/>
          <w:szCs w:val="18"/>
        </w:rPr>
        <w:t xml:space="preserve"> CO</w:t>
      </w:r>
      <w:r w:rsidRPr="001E2EE4">
        <w:rPr>
          <w:rFonts w:ascii="Arial" w:hAnsi="Arial" w:cs="Arial"/>
          <w:sz w:val="18"/>
          <w:szCs w:val="18"/>
          <w:vertAlign w:val="subscript"/>
        </w:rPr>
        <w:t>2</w:t>
      </w:r>
      <w:r w:rsidRPr="001E2EE4">
        <w:rPr>
          <w:rFonts w:ascii="Arial" w:hAnsi="Arial" w:cs="Arial"/>
          <w:sz w:val="18"/>
          <w:szCs w:val="18"/>
        </w:rPr>
        <w:t xml:space="preserve"> 270 g/km wg WLTP i homologowane zużycie paliwa 10,3 l/100 km wg WLTP. </w:t>
      </w:r>
      <w:r w:rsidRPr="001E2EE4">
        <w:rPr>
          <w:rFonts w:ascii="Arial" w:hAnsi="Arial" w:cs="Arial"/>
          <w:sz w:val="18"/>
          <w:szCs w:val="18"/>
          <w:vertAlign w:val="superscript"/>
        </w:rPr>
        <w:br/>
      </w:r>
    </w:p>
    <w:p w14:paraId="4B0F7325" w14:textId="1EBEEF7F" w:rsidR="001E2EE4" w:rsidRDefault="00361B7D" w:rsidP="001E2EE4">
      <w:pPr>
        <w:spacing w:after="0"/>
        <w:rPr>
          <w:rFonts w:ascii="Arial" w:hAnsi="Arial" w:cs="Arial"/>
          <w:sz w:val="18"/>
          <w:szCs w:val="18"/>
        </w:rPr>
      </w:pPr>
      <w:r w:rsidRPr="001E2EE4">
        <w:rPr>
          <w:rFonts w:ascii="Arial" w:hAnsi="Arial" w:cs="Arial"/>
          <w:sz w:val="18"/>
          <w:szCs w:val="18"/>
        </w:rPr>
        <w:t>Dane emisji CO</w:t>
      </w:r>
      <w:r w:rsidRPr="001E2EE4">
        <w:rPr>
          <w:rFonts w:ascii="Arial" w:hAnsi="Arial" w:cs="Arial"/>
          <w:sz w:val="18"/>
          <w:szCs w:val="18"/>
          <w:vertAlign w:val="subscript"/>
        </w:rPr>
        <w:t>2</w:t>
      </w:r>
      <w:r w:rsidRPr="001E2EE4">
        <w:rPr>
          <w:rFonts w:ascii="Arial" w:hAnsi="Arial" w:cs="Arial"/>
          <w:sz w:val="18"/>
          <w:szCs w:val="18"/>
        </w:rPr>
        <w:t xml:space="preserve"> i zużycia paliwa mogą się różnić w zależności od wersji pojazdów oferowanych na poszczególnych rynkach. Deklarowane zużycie paliwa/zużycie energii w cyklu WLTP, emisja CO</w:t>
      </w:r>
      <w:r w:rsidRPr="001E2EE4">
        <w:rPr>
          <w:rFonts w:ascii="Arial" w:hAnsi="Arial" w:cs="Arial"/>
          <w:sz w:val="18"/>
          <w:szCs w:val="18"/>
          <w:vertAlign w:val="subscript"/>
        </w:rPr>
        <w:t>2</w:t>
      </w:r>
      <w:r w:rsidRPr="001E2EE4">
        <w:rPr>
          <w:rFonts w:ascii="Arial" w:hAnsi="Arial" w:cs="Arial"/>
          <w:sz w:val="18"/>
          <w:szCs w:val="18"/>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5261BA15" w14:textId="77777777" w:rsidR="001E2EE4" w:rsidRDefault="001E2EE4" w:rsidP="001E2EE4">
      <w:pPr>
        <w:spacing w:after="0"/>
        <w:rPr>
          <w:rFonts w:ascii="Arial" w:hAnsi="Arial" w:cs="Arial"/>
          <w:sz w:val="18"/>
          <w:szCs w:val="18"/>
        </w:rPr>
      </w:pPr>
    </w:p>
    <w:p w14:paraId="225BEC5A" w14:textId="77777777" w:rsidR="001E2EE4" w:rsidRDefault="00361B7D" w:rsidP="001E2EE4">
      <w:pPr>
        <w:spacing w:after="0"/>
        <w:rPr>
          <w:rFonts w:ascii="Arial" w:hAnsi="Arial" w:cs="Arial"/>
          <w:sz w:val="18"/>
          <w:szCs w:val="18"/>
        </w:rPr>
      </w:pPr>
      <w:r w:rsidRPr="001E2EE4">
        <w:rPr>
          <w:rFonts w:ascii="Arial" w:hAnsi="Arial" w:cs="Arial"/>
          <w:sz w:val="18"/>
          <w:szCs w:val="18"/>
          <w:vertAlign w:val="superscript"/>
        </w:rPr>
        <w:t>5</w:t>
      </w:r>
      <w:r w:rsidRPr="001E2EE4">
        <w:rPr>
          <w:rFonts w:ascii="Arial" w:hAnsi="Arial" w:cs="Arial"/>
          <w:sz w:val="18"/>
          <w:szCs w:val="18"/>
        </w:rPr>
        <w:t xml:space="preserve"> Moc i moment obrotowy są niezależnymi od siebie parametrami i ich maksymalne wartości nie mogą być osiągnięte jednocześnie</w:t>
      </w:r>
    </w:p>
    <w:p w14:paraId="42BA5EAC" w14:textId="77777777" w:rsidR="001E2EE4" w:rsidRDefault="001E2EE4" w:rsidP="001E2EE4">
      <w:pPr>
        <w:spacing w:after="0"/>
        <w:rPr>
          <w:rFonts w:ascii="Arial" w:hAnsi="Arial" w:cs="Arial"/>
          <w:sz w:val="18"/>
          <w:szCs w:val="18"/>
        </w:rPr>
      </w:pPr>
    </w:p>
    <w:p w14:paraId="23EE408D" w14:textId="77777777" w:rsidR="001E2EE4" w:rsidRDefault="00361B7D" w:rsidP="001E2EE4">
      <w:pPr>
        <w:spacing w:after="0"/>
        <w:rPr>
          <w:rFonts w:ascii="Arial" w:hAnsi="Arial" w:cs="Arial"/>
          <w:sz w:val="18"/>
          <w:szCs w:val="18"/>
        </w:rPr>
      </w:pPr>
      <w:r w:rsidRPr="001E2EE4">
        <w:rPr>
          <w:rFonts w:ascii="Arial" w:hAnsi="Arial" w:cs="Arial"/>
          <w:sz w:val="18"/>
          <w:szCs w:val="18"/>
          <w:vertAlign w:val="superscript"/>
        </w:rPr>
        <w:t>6</w:t>
      </w:r>
      <w:r w:rsidRPr="001E2EE4">
        <w:rPr>
          <w:rFonts w:ascii="Arial" w:hAnsi="Arial" w:cs="Arial"/>
          <w:sz w:val="18"/>
          <w:szCs w:val="18"/>
        </w:rPr>
        <w:t xml:space="preserve"> Dostępna do pobrania jest aplikacja, kompatybilna z wybranymi systemami operacyjnymi. Transfer wiadomości i danych może być obciążony dodatkowymi opłatami.</w:t>
      </w:r>
    </w:p>
    <w:p w14:paraId="5892D92E" w14:textId="77777777" w:rsidR="001E2EE4" w:rsidRDefault="001E2EE4" w:rsidP="001E2EE4">
      <w:pPr>
        <w:spacing w:after="0"/>
        <w:rPr>
          <w:rFonts w:ascii="Arial" w:hAnsi="Arial" w:cs="Arial"/>
          <w:sz w:val="18"/>
          <w:szCs w:val="18"/>
        </w:rPr>
      </w:pPr>
    </w:p>
    <w:p w14:paraId="6DE25CEA" w14:textId="5B0F9D1C" w:rsidR="00D86E7F" w:rsidRPr="001E2EE4" w:rsidRDefault="00361B7D" w:rsidP="001E2EE4">
      <w:pPr>
        <w:spacing w:after="0"/>
        <w:rPr>
          <w:rFonts w:ascii="Arial" w:hAnsi="Arial" w:cs="Arial"/>
          <w:sz w:val="18"/>
          <w:szCs w:val="18"/>
        </w:rPr>
      </w:pPr>
      <w:r w:rsidRPr="001E2EE4">
        <w:rPr>
          <w:rFonts w:ascii="Arial" w:eastAsia="Times New Roman" w:hAnsi="Arial" w:cs="Arial"/>
          <w:sz w:val="18"/>
          <w:szCs w:val="18"/>
          <w:vertAlign w:val="superscript"/>
        </w:rPr>
        <w:t>7</w:t>
      </w:r>
      <w:r w:rsidRPr="001E2EE4">
        <w:rPr>
          <w:rFonts w:ascii="Arial" w:hAnsi="Arial" w:cs="Arial"/>
          <w:sz w:val="18"/>
          <w:szCs w:val="18"/>
        </w:rPr>
        <w:t xml:space="preserve"> </w:t>
      </w:r>
      <w:r w:rsidR="002342CF">
        <w:rPr>
          <w:rFonts w:ascii="Arial" w:hAnsi="Arial" w:cs="Arial"/>
          <w:sz w:val="18"/>
          <w:szCs w:val="18"/>
        </w:rPr>
        <w:t xml:space="preserve"> Funkcjonalny system </w:t>
      </w:r>
      <w:r w:rsidRPr="001E2EE4">
        <w:rPr>
          <w:rFonts w:ascii="Arial" w:hAnsi="Arial" w:cs="Arial"/>
          <w:sz w:val="18"/>
          <w:szCs w:val="18"/>
        </w:rPr>
        <w:t xml:space="preserve">mocowania </w:t>
      </w:r>
      <w:r w:rsidR="002342CF">
        <w:rPr>
          <w:rFonts w:ascii="Arial" w:hAnsi="Arial" w:cs="Arial"/>
          <w:sz w:val="18"/>
          <w:szCs w:val="18"/>
        </w:rPr>
        <w:t xml:space="preserve">łądunku </w:t>
      </w:r>
      <w:r w:rsidRPr="001E2EE4">
        <w:rPr>
          <w:rFonts w:ascii="Arial" w:hAnsi="Arial" w:cs="Arial"/>
          <w:sz w:val="18"/>
          <w:szCs w:val="18"/>
        </w:rPr>
        <w:t xml:space="preserve"> Flexible Rack System dostępny w wybranych modelach od 2023 roku. Dopuszczalne obciążenie wynosi 80 kg (dynamiczne) i 250 kg (statyczne). Wymagane ręczne ustawienie. Zaleca się usunięcie masztu anteny, gdy znajduje się nad nią ładunek – może to wpływać na działanie radia, usług satelitarnych i usług opartych na komunikacji sieciowej. Masa przewożonych ładunków ograniczona jest dopuszczalną masą pojazdu i rozkładem tej masy na osie. Dopuszczalna ładowność może się różnić w ramach gamy modelowej, w zależności od akcesoriów i konfiguracji pojazdu. Informacje na temat ładowności danego pojazdu znajdują się na etykiecie na ramie otworu drzwiowego.</w:t>
      </w:r>
    </w:p>
    <w:p w14:paraId="2013695B" w14:textId="77777777" w:rsidR="00D86E7F" w:rsidRPr="001E2EE4" w:rsidRDefault="00D86E7F">
      <w:pPr>
        <w:rPr>
          <w:rFonts w:ascii="Arial" w:hAnsi="Arial" w:cs="Arial"/>
          <w:sz w:val="18"/>
          <w:szCs w:val="18"/>
        </w:rPr>
      </w:pPr>
    </w:p>
    <w:p w14:paraId="23BD94B6" w14:textId="77777777" w:rsidR="00D86E7F" w:rsidRDefault="00D86E7F">
      <w:pPr>
        <w:pStyle w:val="BodyText2"/>
        <w:spacing w:line="240" w:lineRule="auto"/>
        <w:rPr>
          <w:rFonts w:ascii="Arial" w:hAnsi="Arial" w:cs="Arial"/>
          <w:color w:val="000000"/>
          <w:sz w:val="22"/>
          <w:szCs w:val="22"/>
        </w:rPr>
      </w:pPr>
    </w:p>
    <w:p w14:paraId="3AFEDCFD" w14:textId="77777777" w:rsidR="00D86E7F" w:rsidRDefault="00361B7D">
      <w:pPr>
        <w:jc w:val="center"/>
        <w:rPr>
          <w:rFonts w:ascii="Arial" w:hAnsi="Arial" w:cs="Arial"/>
          <w:color w:val="000000"/>
        </w:rPr>
      </w:pPr>
      <w:r>
        <w:rPr>
          <w:rFonts w:ascii="Arial" w:hAnsi="Arial" w:cs="Arial"/>
          <w:color w:val="000000"/>
        </w:rPr>
        <w:t># # #</w:t>
      </w:r>
      <w:bookmarkStart w:id="0" w:name="_Hlk38031302"/>
      <w:bookmarkEnd w:id="0"/>
    </w:p>
    <w:p w14:paraId="5E70ABB4" w14:textId="77777777" w:rsidR="00D86E7F" w:rsidRDefault="00361B7D">
      <w:pPr>
        <w:jc w:val="both"/>
      </w:pPr>
      <w:r>
        <w:rPr>
          <w:rFonts w:ascii="Arial" w:hAnsi="Arial" w:cs="Arial"/>
          <w:b/>
          <w:bCs/>
          <w:i/>
          <w:iCs/>
          <w:color w:val="000000"/>
          <w:sz w:val="18"/>
          <w:szCs w:val="18"/>
        </w:rPr>
        <w:t>O Ford Motor Company</w:t>
      </w:r>
    </w:p>
    <w:p w14:paraId="2377F168" w14:textId="77777777" w:rsidR="00D86E7F" w:rsidRDefault="00361B7D">
      <w:pPr>
        <w:jc w:val="both"/>
      </w:pPr>
      <w:r>
        <w:rPr>
          <w:rFonts w:ascii="Arial" w:hAnsi="Arial" w:cs="Arial"/>
          <w:i/>
          <w:iCs/>
          <w:color w:val="000000"/>
          <w:sz w:val="18"/>
          <w:szCs w:val="18"/>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projektuje, produkuje, sprzedaje oraz serwisuje całą gamę skomunikowanych pojazdów użytkowych, SUV-ów oraz samochodów osobowych - coraz częściej w wersjach zelektryfikowanych - marki Ford i luksusowej marki Lincoln. Firma realizuje to poprzez trzy segmenty działalności, skoncentrowane na potrzebach klienta: Ford Blue, gdzie opracowywane są kultowe pojazdy z napędami benzynowymi i hybrydowymi; Ford Model e, gdzie powstają nowatorskie pojazdy elektryczne wraz z oprogramowaniem skomunikowanym ze światem, które definiuje niepowtarzalne poczucie cyfrowego komfortu właścicieli; oraz Ford Pro – segment pomagający klientom komercyjnym w przekształcaniu i rozwijaniu działalności, dzięki pojazdom i usługom dostosowanym do ich potrzeb. Ponadto Ford wdraża rozwiązania w zakresie mobilności poprzez Ford Next oraz świadczy usługi finansowe za pośrednictwem Ford Motor Credit Company. Ford zatrudnia około 173 tys. pracowników w zakładach na całym świecie. Więcej informacji na temat Forda, produktów i usług firmy oraz oddziału Ford Credit na stronie corporate.ford.com.</w:t>
      </w:r>
    </w:p>
    <w:p w14:paraId="4B74F487" w14:textId="77777777" w:rsidR="00D86E7F" w:rsidRDefault="00361B7D">
      <w:pPr>
        <w:jc w:val="both"/>
      </w:pPr>
      <w:r>
        <w:rPr>
          <w:rFonts w:ascii="Arial" w:hAnsi="Arial" w:cs="Arial"/>
          <w:b/>
          <w:bCs/>
          <w:i/>
          <w:iCs/>
          <w:color w:val="000000"/>
          <w:sz w:val="18"/>
          <w:szCs w:val="18"/>
        </w:rPr>
        <w:t>Ford</w:t>
      </w:r>
      <w:r>
        <w:rPr>
          <w:rFonts w:ascii="Arial" w:hAnsi="Arial" w:cs="Arial"/>
          <w:i/>
          <w:iCs/>
          <w:color w:val="000000"/>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t>
      </w:r>
      <w:r>
        <w:rPr>
          <w:rFonts w:ascii="Arial" w:hAnsi="Arial" w:cs="Arial"/>
          <w:i/>
          <w:iCs/>
          <w:color w:val="000000"/>
          <w:sz w:val="18"/>
          <w:szCs w:val="18"/>
        </w:rPr>
        <w:lastRenderedPageBreak/>
        <w:t>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p w14:paraId="60D5BF66" w14:textId="77777777" w:rsidR="00D86E7F" w:rsidRDefault="00D86E7F">
      <w:pPr>
        <w:jc w:val="both"/>
        <w:rPr>
          <w:rFonts w:ascii="Arial" w:hAnsi="Arial" w:cs="Arial"/>
          <w:i/>
          <w:iCs/>
          <w:color w:val="000000"/>
          <w:sz w:val="18"/>
          <w:szCs w:val="18"/>
        </w:rPr>
      </w:pPr>
      <w:bookmarkStart w:id="1" w:name="_Hlk51939606"/>
      <w:bookmarkStart w:id="2" w:name="_Hlk21420256"/>
      <w:bookmarkEnd w:id="1"/>
      <w:bookmarkEnd w:id="2"/>
    </w:p>
    <w:tbl>
      <w:tblPr>
        <w:tblW w:w="9360" w:type="dxa"/>
        <w:tblLayout w:type="fixed"/>
        <w:tblLook w:val="04A0" w:firstRow="1" w:lastRow="0" w:firstColumn="1" w:lastColumn="0" w:noHBand="0" w:noVBand="1"/>
      </w:tblPr>
      <w:tblGrid>
        <w:gridCol w:w="1373"/>
        <w:gridCol w:w="7987"/>
      </w:tblGrid>
      <w:tr w:rsidR="00D86E7F" w14:paraId="4BFFA9A8" w14:textId="77777777">
        <w:tc>
          <w:tcPr>
            <w:tcW w:w="1373" w:type="dxa"/>
          </w:tcPr>
          <w:p w14:paraId="031C9C87" w14:textId="77777777" w:rsidR="00D86E7F" w:rsidRDefault="00361B7D">
            <w:pPr>
              <w:widowControl w:val="0"/>
              <w:spacing w:after="0" w:line="240" w:lineRule="auto"/>
              <w:rPr>
                <w:rFonts w:ascii="Arial" w:eastAsia="Times New Roman" w:hAnsi="Arial" w:cs="Arial"/>
                <w:b/>
                <w:color w:val="000000"/>
                <w:lang w:eastAsia="zh-CN"/>
              </w:rPr>
            </w:pPr>
            <w:r>
              <w:rPr>
                <w:rFonts w:ascii="Arial" w:eastAsia="Times New Roman" w:hAnsi="Arial" w:cs="Arial"/>
                <w:b/>
                <w:color w:val="000000"/>
                <w:lang w:eastAsia="zh-CN"/>
              </w:rPr>
              <w:t>Kontakt:</w:t>
            </w:r>
          </w:p>
        </w:tc>
        <w:tc>
          <w:tcPr>
            <w:tcW w:w="7986" w:type="dxa"/>
          </w:tcPr>
          <w:p w14:paraId="7BAD8CCE" w14:textId="77777777" w:rsidR="00D86E7F" w:rsidRDefault="00361B7D">
            <w:pPr>
              <w:widowControl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Mariusz Jasiński</w:t>
            </w:r>
          </w:p>
        </w:tc>
      </w:tr>
      <w:tr w:rsidR="00D86E7F" w14:paraId="7ED2002F" w14:textId="77777777">
        <w:tc>
          <w:tcPr>
            <w:tcW w:w="1373" w:type="dxa"/>
          </w:tcPr>
          <w:p w14:paraId="2A1C7550" w14:textId="77777777" w:rsidR="00D86E7F" w:rsidRDefault="00D86E7F">
            <w:pPr>
              <w:widowControl w:val="0"/>
              <w:spacing w:after="0" w:line="240" w:lineRule="auto"/>
              <w:rPr>
                <w:rFonts w:ascii="Arial" w:eastAsia="Times New Roman" w:hAnsi="Arial" w:cs="Arial"/>
                <w:color w:val="000000"/>
                <w:sz w:val="20"/>
                <w:szCs w:val="20"/>
                <w:lang w:eastAsia="zh-CN"/>
              </w:rPr>
            </w:pPr>
          </w:p>
        </w:tc>
        <w:tc>
          <w:tcPr>
            <w:tcW w:w="7986" w:type="dxa"/>
          </w:tcPr>
          <w:p w14:paraId="20CD4B64" w14:textId="77777777" w:rsidR="00D86E7F" w:rsidRDefault="00361B7D">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Ford Polska Sp. z o.o.  </w:t>
            </w:r>
          </w:p>
        </w:tc>
      </w:tr>
      <w:tr w:rsidR="00D86E7F" w14:paraId="4BD04468" w14:textId="77777777">
        <w:tc>
          <w:tcPr>
            <w:tcW w:w="1373" w:type="dxa"/>
          </w:tcPr>
          <w:p w14:paraId="595E0881" w14:textId="77777777" w:rsidR="00D86E7F" w:rsidRDefault="00D86E7F">
            <w:pPr>
              <w:widowControl w:val="0"/>
              <w:spacing w:after="0" w:line="240" w:lineRule="auto"/>
              <w:rPr>
                <w:rFonts w:ascii="Arial" w:eastAsia="Times New Roman" w:hAnsi="Arial" w:cs="Arial"/>
                <w:color w:val="000000"/>
                <w:sz w:val="20"/>
                <w:szCs w:val="20"/>
                <w:lang w:eastAsia="zh-CN"/>
              </w:rPr>
            </w:pPr>
          </w:p>
        </w:tc>
        <w:tc>
          <w:tcPr>
            <w:tcW w:w="7986" w:type="dxa"/>
          </w:tcPr>
          <w:p w14:paraId="07791967" w14:textId="77777777" w:rsidR="00D86E7F" w:rsidRDefault="00361B7D">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(22) 6086815   </w:t>
            </w:r>
          </w:p>
        </w:tc>
      </w:tr>
      <w:tr w:rsidR="00D86E7F" w14:paraId="05DB9248" w14:textId="77777777">
        <w:tc>
          <w:tcPr>
            <w:tcW w:w="1373" w:type="dxa"/>
          </w:tcPr>
          <w:p w14:paraId="0FDD2845" w14:textId="77777777" w:rsidR="00D86E7F" w:rsidRDefault="00D86E7F">
            <w:pPr>
              <w:widowControl w:val="0"/>
              <w:spacing w:after="0" w:line="240" w:lineRule="auto"/>
              <w:rPr>
                <w:rFonts w:ascii="Arial" w:eastAsia="Times New Roman" w:hAnsi="Arial" w:cs="Arial"/>
                <w:color w:val="000000"/>
                <w:sz w:val="20"/>
                <w:szCs w:val="20"/>
                <w:lang w:eastAsia="zh-CN"/>
              </w:rPr>
            </w:pPr>
          </w:p>
        </w:tc>
        <w:tc>
          <w:tcPr>
            <w:tcW w:w="7986" w:type="dxa"/>
          </w:tcPr>
          <w:p w14:paraId="325E946B" w14:textId="77777777" w:rsidR="00D86E7F" w:rsidRDefault="00E521A7">
            <w:pPr>
              <w:widowControl w:val="0"/>
              <w:spacing w:after="0" w:line="240" w:lineRule="auto"/>
            </w:pPr>
            <w:hyperlink r:id="rId8">
              <w:r w:rsidR="00361B7D">
                <w:rPr>
                  <w:rFonts w:ascii="Arial" w:eastAsia="Times New Roman" w:hAnsi="Arial" w:cs="Arial"/>
                  <w:color w:val="000000"/>
                  <w:u w:val="single"/>
                  <w:lang w:eastAsia="ar-SA"/>
                </w:rPr>
                <w:t>mjasinsk@ford.com</w:t>
              </w:r>
            </w:hyperlink>
          </w:p>
          <w:p w14:paraId="71708CEF" w14:textId="77777777" w:rsidR="00D86E7F" w:rsidRDefault="00D86E7F">
            <w:pPr>
              <w:widowControl w:val="0"/>
              <w:spacing w:after="0" w:line="240" w:lineRule="auto"/>
              <w:rPr>
                <w:rFonts w:ascii="Times New Roman" w:eastAsia="Times New Roman" w:hAnsi="Times New Roman" w:cs="Times New Roman"/>
                <w:color w:val="000000"/>
                <w:sz w:val="20"/>
                <w:szCs w:val="24"/>
                <w:lang w:eastAsia="zh-CN"/>
              </w:rPr>
            </w:pPr>
          </w:p>
        </w:tc>
      </w:tr>
    </w:tbl>
    <w:p w14:paraId="53878588" w14:textId="77777777" w:rsidR="00D86E7F" w:rsidRDefault="00D86E7F">
      <w:pPr>
        <w:spacing w:line="240" w:lineRule="auto"/>
        <w:rPr>
          <w:rFonts w:ascii="Arial" w:hAnsi="Arial" w:cs="Arial"/>
          <w:i/>
          <w:iCs/>
          <w:color w:val="000000"/>
          <w:szCs w:val="20"/>
        </w:rPr>
      </w:pPr>
    </w:p>
    <w:p w14:paraId="111AA726" w14:textId="77777777" w:rsidR="00D86E7F" w:rsidRDefault="00D86E7F"/>
    <w:sectPr w:rsidR="00D86E7F">
      <w:headerReference w:type="default" r:id="rId9"/>
      <w:footerReference w:type="default" r:id="rId10"/>
      <w:pgSz w:w="12240" w:h="15840"/>
      <w:pgMar w:top="1440" w:right="1440" w:bottom="1440" w:left="144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E2BF" w14:textId="77777777" w:rsidR="005768D8" w:rsidRDefault="00361B7D">
      <w:pPr>
        <w:spacing w:after="0" w:line="240" w:lineRule="auto"/>
      </w:pPr>
      <w:r>
        <w:separator/>
      </w:r>
    </w:p>
  </w:endnote>
  <w:endnote w:type="continuationSeparator" w:id="0">
    <w:p w14:paraId="6BE09EF7" w14:textId="77777777" w:rsidR="005768D8" w:rsidRDefault="0036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222" w14:textId="77777777" w:rsidR="00D86E7F" w:rsidRDefault="00D86E7F">
    <w:pPr>
      <w:pStyle w:val="Stopka1"/>
    </w:pPr>
  </w:p>
  <w:p w14:paraId="21B28388" w14:textId="77777777" w:rsidR="00D86E7F" w:rsidRDefault="00361B7D">
    <w:pPr>
      <w:jc w:val="center"/>
    </w:pPr>
    <w:r>
      <w:rPr>
        <w:rFonts w:ascii="Arial"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hAnsi="Arial" w:cs="Arial"/>
          <w:sz w:val="18"/>
          <w:szCs w:val="18"/>
        </w:rPr>
        <w:t>fordmedia.pl</w:t>
      </w:r>
    </w:hyperlink>
    <w:r>
      <w:rPr>
        <w:rFonts w:ascii="Arial" w:hAnsi="Arial" w:cs="Arial"/>
        <w:color w:val="000000"/>
        <w:sz w:val="18"/>
        <w:szCs w:val="18"/>
      </w:rPr>
      <w:t xml:space="preserve"> lub </w:t>
    </w:r>
    <w:hyperlink r:id="rId2">
      <w:r>
        <w:rPr>
          <w:rStyle w:val="czeinternetowe"/>
          <w:rFonts w:ascii="Arial" w:hAnsi="Arial" w:cs="Arial"/>
          <w:sz w:val="18"/>
          <w:szCs w:val="18"/>
        </w:rPr>
        <w:t>media.ford.com.</w:t>
      </w:r>
    </w:hyperlink>
  </w:p>
  <w:p w14:paraId="586CB193" w14:textId="77777777" w:rsidR="00D86E7F" w:rsidRDefault="00361B7D">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1021" w14:textId="77777777" w:rsidR="005768D8" w:rsidRDefault="00361B7D">
      <w:pPr>
        <w:spacing w:after="0" w:line="240" w:lineRule="auto"/>
      </w:pPr>
      <w:r>
        <w:separator/>
      </w:r>
    </w:p>
  </w:footnote>
  <w:footnote w:type="continuationSeparator" w:id="0">
    <w:p w14:paraId="1534A9A0" w14:textId="77777777" w:rsidR="005768D8" w:rsidRDefault="0036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F642" w14:textId="77777777" w:rsidR="00D86E7F" w:rsidRDefault="00361B7D">
    <w:pPr>
      <w:pStyle w:val="Header"/>
      <w:tabs>
        <w:tab w:val="left" w:pos="1483"/>
        <w:tab w:val="left" w:pos="2525"/>
      </w:tabs>
      <w:ind w:left="680"/>
      <w:rPr>
        <w:rFonts w:ascii="Book Antiqua" w:hAnsi="Book Antiqua"/>
        <w:smallCaps/>
        <w:sz w:val="36"/>
        <w:szCs w:val="36"/>
      </w:rPr>
    </w:pPr>
    <w:r>
      <w:rPr>
        <w:noProof/>
      </w:rPr>
      <mc:AlternateContent>
        <mc:Choice Requires="wps">
          <w:drawing>
            <wp:anchor distT="0" distB="4445" distL="114300" distR="128270" simplePos="0" relativeHeight="12" behindDoc="1" locked="0" layoutInCell="0" allowOverlap="1" wp14:anchorId="3482F66D" wp14:editId="1F348040">
              <wp:simplePos x="0" y="0"/>
              <wp:positionH relativeFrom="column">
                <wp:posOffset>4179570</wp:posOffset>
              </wp:positionH>
              <wp:positionV relativeFrom="paragraph">
                <wp:posOffset>45720</wp:posOffset>
              </wp:positionV>
              <wp:extent cx="1245235" cy="511810"/>
              <wp:effectExtent l="0" t="0" r="0" b="0"/>
              <wp:wrapSquare wrapText="bothSides"/>
              <wp:docPr id="1" name="Text Box 8"/>
              <wp:cNvGraphicFramePr/>
              <a:graphic xmlns:a="http://schemas.openxmlformats.org/drawingml/2006/main">
                <a:graphicData uri="http://schemas.microsoft.com/office/word/2010/wordprocessingShape">
                  <wps:wsp>
                    <wps:cNvSpPr/>
                    <wps:spPr>
                      <a:xfrm>
                        <a:off x="0" y="0"/>
                        <a:ext cx="1244520" cy="511200"/>
                      </a:xfrm>
                      <a:prstGeom prst="rect">
                        <a:avLst/>
                      </a:prstGeom>
                      <a:noFill/>
                      <a:ln w="0">
                        <a:noFill/>
                      </a:ln>
                    </wps:spPr>
                    <wps:style>
                      <a:lnRef idx="0">
                        <a:scrgbClr r="0" g="0" b="0"/>
                      </a:lnRef>
                      <a:fillRef idx="0">
                        <a:scrgbClr r="0" g="0" b="0"/>
                      </a:fillRef>
                      <a:effectRef idx="0">
                        <a:scrgbClr r="0" g="0" b="0"/>
                      </a:effectRef>
                      <a:fontRef idx="minor"/>
                    </wps:style>
                    <wps:txbx>
                      <w:txbxContent>
                        <w:p w14:paraId="24B32629" w14:textId="77777777" w:rsidR="00D86E7F" w:rsidRDefault="00361B7D">
                          <w:pPr>
                            <w:pStyle w:val="Zawartoramki"/>
                            <w:jc w:val="center"/>
                          </w:pPr>
                          <w:r>
                            <w:rPr>
                              <w:noProof/>
                            </w:rPr>
                            <w:drawing>
                              <wp:inline distT="0" distB="0" distL="0" distR="0" wp14:anchorId="3F47ACB3" wp14:editId="3BB9262B">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2">
                            <w:r>
                              <w:rPr>
                                <w:rStyle w:val="czeinternetowe"/>
                                <w:rFonts w:ascii="Arial" w:hAnsi="Arial" w:cs="Arial"/>
                                <w:color w:val="000000"/>
                                <w:sz w:val="12"/>
                                <w:szCs w:val="12"/>
                              </w:rPr>
                              <w:t>www.youtube.com/fordpolska</w:t>
                            </w:r>
                          </w:hyperlink>
                        </w:p>
                      </w:txbxContent>
                    </wps:txbx>
                    <wps:bodyPr lIns="0" tIns="0" rIns="0" bIns="0">
                      <a:noAutofit/>
                    </wps:bodyPr>
                  </wps:wsp>
                </a:graphicData>
              </a:graphic>
            </wp:anchor>
          </w:drawing>
        </mc:Choice>
        <mc:Fallback>
          <w:pict>
            <v:rect w14:anchorId="3482F66D" id="Text Box 8" o:spid="_x0000_s1026" style="position:absolute;left:0;text-align:left;margin-left:329.1pt;margin-top:3.6pt;width:98.05pt;height:40.3pt;z-index:-503316468;visibility:visible;mso-wrap-style:square;mso-wrap-distance-left:9pt;mso-wrap-distance-top:0;mso-wrap-distance-right:10.1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wgEAAPEDAAAOAAAAZHJzL2Uyb0RvYy54bWysU8Fu2zAMvQ/YPwi6L46DdhiMOEWxosOA&#10;YSvW7gNkWYoFSKJAqbHz96MUx+m2U4deZJrieyQfqe3N5Cw7KIwGfMvr1Zoz5SX0xu9b/uvp/sMn&#10;zmISvhcWvGr5UUV+s3v/bjuGRm1gANsrZETiYzOGlg8phaaqohyUE3EFQXm61IBOJPrFfdWjGInd&#10;2WqzXn+sRsA+IEgVI3nvTpd8V/i1VjL90DqqxGzLqbZUTixnl89qtxXNHkUYjJzLEP9RhRPGU9KF&#10;6k4kwZ7R/EPljESIoNNKgqtAayNV6YG6qdd/dfM4iKBKLyRODItM8e1o5ffDY3hAkmEMsYlk5i4m&#10;jS5/qT42FbGOi1hqSkySs95cXV1vSFNJd9d1TdPIalYXdMCYvihwLBstRxpG0UgcvsV0Cj2H5GQe&#10;7o21ZSDWszEn/MNNzNZTgkuhxUpHq3Kc9T+VZqYv9WZHlLjvPltkp3HTPlKx56EXMgLkQE1pX4md&#10;IRmtypa9Er+ASn7wacE74wGLkC+6y2aaumkeUwf98QGZ/eppE/JWnw08G91sZHoPt88JtCmSZ6YT&#10;fFaS9qoMbX4DeXFf/peoy0vd/QYAAP//AwBQSwMEFAAGAAgAAAAhAOfGGPreAAAACAEAAA8AAABk&#10;cnMvZG93bnJldi54bWxMj0FPg0AQhe8m/ofNmHizi9VSRJbGlJDorVYv3rbsCER2Ftgt4L93POlp&#10;ZvJe3nwv2y22ExOOvnWk4HYVgUCqnGmpVvD+Vt4kIHzQZHTnCBV8o4ddfnmR6dS4mV5xOoZacAj5&#10;VCtoQuhTKX3VoNV+5Xok1j7daHXgc6ylGfXM4baT6yiKpdUt8YdG97hvsPo6nq2CYoxN6ffPRfnw&#10;MRfh5TBMgxyUur5anh5BBFzCnxl+8RkdcmY6uTMZLzoF8SZZs1XBlgfryeb+DsSJl20CMs/k/wL5&#10;DwAAAP//AwBQSwECLQAUAAYACAAAACEAtoM4kv4AAADhAQAAEwAAAAAAAAAAAAAAAAAAAAAAW0Nv&#10;bnRlbnRfVHlwZXNdLnhtbFBLAQItABQABgAIAAAAIQA4/SH/1gAAAJQBAAALAAAAAAAAAAAAAAAA&#10;AC8BAABfcmVscy8ucmVsc1BLAQItABQABgAIAAAAIQAg/7gowgEAAPEDAAAOAAAAAAAAAAAAAAAA&#10;AC4CAABkcnMvZTJvRG9jLnhtbFBLAQItABQABgAIAAAAIQDnxhj63gAAAAgBAAAPAAAAAAAAAAAA&#10;AAAAABwEAABkcnMvZG93bnJldi54bWxQSwUGAAAAAAQABADzAAAAJwUAAAAA&#10;" o:allowincell="f" filled="f" stroked="f" strokeweight="0">
              <v:textbox inset="0,0,0,0">
                <w:txbxContent>
                  <w:p w14:paraId="24B32629" w14:textId="77777777" w:rsidR="00D86E7F" w:rsidRDefault="00361B7D">
                    <w:pPr>
                      <w:pStyle w:val="Zawartoramki"/>
                      <w:jc w:val="center"/>
                    </w:pPr>
                    <w:r>
                      <w:rPr>
                        <w:noProof/>
                      </w:rPr>
                      <w:drawing>
                        <wp:inline distT="0" distB="0" distL="0" distR="0" wp14:anchorId="3F47ACB3" wp14:editId="3BB9262B">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4">
                      <w:r>
                        <w:rPr>
                          <w:rStyle w:val="czeinternetowe"/>
                          <w:rFonts w:ascii="Arial" w:hAnsi="Arial" w:cs="Arial"/>
                          <w:color w:val="000000"/>
                          <w:sz w:val="12"/>
                          <w:szCs w:val="12"/>
                        </w:rPr>
                        <w:t>www.youtube.com/fordpolska</w:t>
                      </w:r>
                    </w:hyperlink>
                  </w:p>
                </w:txbxContent>
              </v:textbox>
              <w10:wrap type="square"/>
            </v:rect>
          </w:pict>
        </mc:Fallback>
      </mc:AlternateContent>
    </w:r>
    <w:r>
      <w:rPr>
        <w:noProof/>
      </w:rPr>
      <mc:AlternateContent>
        <mc:Choice Requires="wps">
          <w:drawing>
            <wp:anchor distT="0" distB="1270" distL="114300" distR="120015" simplePos="0" relativeHeight="24" behindDoc="1" locked="0" layoutInCell="0" allowOverlap="1" wp14:anchorId="3C28EA1F" wp14:editId="08AA7D0F">
              <wp:simplePos x="0" y="0"/>
              <wp:positionH relativeFrom="column">
                <wp:posOffset>5419725</wp:posOffset>
              </wp:positionH>
              <wp:positionV relativeFrom="paragraph">
                <wp:posOffset>58420</wp:posOffset>
              </wp:positionV>
              <wp:extent cx="1177290" cy="457835"/>
              <wp:effectExtent l="0" t="0" r="0" b="0"/>
              <wp:wrapSquare wrapText="bothSides"/>
              <wp:docPr id="5" name="Text Box 9"/>
              <wp:cNvGraphicFramePr/>
              <a:graphic xmlns:a="http://schemas.openxmlformats.org/drawingml/2006/main">
                <a:graphicData uri="http://schemas.microsoft.com/office/word/2010/wordprocessingShape">
                  <wps:wsp>
                    <wps:cNvSpPr/>
                    <wps:spPr>
                      <a:xfrm>
                        <a:off x="0" y="0"/>
                        <a:ext cx="1176480" cy="457200"/>
                      </a:xfrm>
                      <a:prstGeom prst="rect">
                        <a:avLst/>
                      </a:prstGeom>
                      <a:noFill/>
                      <a:ln w="0">
                        <a:noFill/>
                      </a:ln>
                    </wps:spPr>
                    <wps:style>
                      <a:lnRef idx="0">
                        <a:scrgbClr r="0" g="0" b="0"/>
                      </a:lnRef>
                      <a:fillRef idx="0">
                        <a:scrgbClr r="0" g="0" b="0"/>
                      </a:fillRef>
                      <a:effectRef idx="0">
                        <a:scrgbClr r="0" g="0" b="0"/>
                      </a:effectRef>
                      <a:fontRef idx="minor"/>
                    </wps:style>
                    <wps:txbx>
                      <w:txbxContent>
                        <w:p w14:paraId="2E1E7521" w14:textId="77777777" w:rsidR="00D86E7F" w:rsidRDefault="00361B7D">
                          <w:pPr>
                            <w:pStyle w:val="Zawartoramki"/>
                            <w:jc w:val="center"/>
                          </w:pPr>
                          <w:r>
                            <w:rPr>
                              <w:noProof/>
                            </w:rPr>
                            <w:drawing>
                              <wp:inline distT="0" distB="0" distL="0" distR="0" wp14:anchorId="48FA22FA" wp14:editId="3F1CA51D">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61803B71" w14:textId="77777777" w:rsidR="00D86E7F" w:rsidRDefault="00E521A7">
                          <w:pPr>
                            <w:pStyle w:val="Zawartoramki"/>
                            <w:jc w:val="center"/>
                          </w:pPr>
                          <w:hyperlink r:id="rId6">
                            <w:r w:rsidR="00361B7D">
                              <w:rPr>
                                <w:rStyle w:val="czeinternetowe"/>
                                <w:rFonts w:ascii="Arial" w:eastAsia="Calibri" w:hAnsi="Arial" w:cs="Arial"/>
                                <w:sz w:val="12"/>
                                <w:szCs w:val="12"/>
                              </w:rPr>
                              <w:t>twitter.com/FordPolska</w:t>
                            </w:r>
                          </w:hyperlink>
                        </w:p>
                      </w:txbxContent>
                    </wps:txbx>
                    <wps:bodyPr lIns="0" tIns="0" rIns="0" bIns="0">
                      <a:noAutofit/>
                    </wps:bodyPr>
                  </wps:wsp>
                </a:graphicData>
              </a:graphic>
            </wp:anchor>
          </w:drawing>
        </mc:Choice>
        <mc:Fallback>
          <w:pict>
            <v:rect w14:anchorId="3C28EA1F" id="Text Box 9" o:spid="_x0000_s1027" style="position:absolute;left:0;text-align:left;margin-left:426.75pt;margin-top:4.6pt;width:92.7pt;height:36.05pt;z-index:-503316456;visibility:visible;mso-wrap-style:square;mso-wrap-distance-left:9pt;mso-wrap-distance-top:0;mso-wrap-distance-right:9.4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IYxgEAAPgDAAAOAAAAZHJzL2Uyb0RvYy54bWysU8Fu2zAMvRfYPwi6L06Kri2MOMWwosOA&#10;YSva7gNkWYoFSKJAqbHz96MUx2m3U4teZJrieyQfqfXN6CzbKYwGfMNXiyVnykvojN82/M/T3edr&#10;zmISvhMWvGr4XkV+s/l0th5Crc6hB9spZETiYz2EhvcphbqqouyVE3EBQXm61IBOJPrFbdWhGIjd&#10;2ep8ubysBsAuIEgVI3lvD5d8U/i1VjL91jqqxGzDqbZUTixnm89qsxb1FkXojZzKEO+owgnjKelM&#10;dSuSYM9o/qNyRiJE0GkhwVWgtZGq9EDdrJb/dPPYi6BKLyRODLNM8eNo5a/dY7hHkmEIsY5k5i5G&#10;jS5/qT42FrH2s1hqTEySc7W6ury4Jk0l3V18uaJpZDWrEzpgTN8VOJaNhiMNo2gkdj9jOoQeQ3Iy&#10;D3fG2jIQ69mQE75yE7P1lOBUaLHS3qocZ/2D0sx0pd7siBK37TeL7DBu2kcq9jj0QkaAHKgp7Rux&#10;EySjVdmyN+JnUMkPPs14ZzxgEfJFd9lMYztSeyR8vs2eFrr9PTL7w9NC5OU+Gng02snIWTx8fU6g&#10;TVH+BJ8EpfUqs5ueQt7fl/8l6vRgN38BAAD//wMAUEsDBBQABgAIAAAAIQCNmEYS3gAAAAkBAAAP&#10;AAAAZHJzL2Rvd25yZXYueG1sTI/BboMwEETvlfoP1lbqrTEJSgQEE1VBSO2tTXvpzcEbQMVrsB2g&#10;f1/n1B5XbzTzNj8sumcTWtcZErBeRcCQaqM6agR8flRPCTDnJSnZG0IBP+jgUNzf5TJTZqZ3nE6+&#10;YaGEXCYFtN4PGeeublFLtzIDUmAXY7X04bQNV1bOoVz3fBNFO65lR2GhlQMeW6y/T1ctoLQ7Vbnj&#10;S1mlX3PpX9/GaeSjEI8Py/MemMfF/4Xhph/UoQhOZ3Ml5VgvINnG2xAVkG6A3XgUJymwcyDrGHiR&#10;8/8fFL8AAAD//wMAUEsBAi0AFAAGAAgAAAAhALaDOJL+AAAA4QEAABMAAAAAAAAAAAAAAAAAAAAA&#10;AFtDb250ZW50X1R5cGVzXS54bWxQSwECLQAUAAYACAAAACEAOP0h/9YAAACUAQAACwAAAAAAAAAA&#10;AAAAAAAvAQAAX3JlbHMvLnJlbHNQSwECLQAUAAYACAAAACEAWCZCGMYBAAD4AwAADgAAAAAAAAAA&#10;AAAAAAAuAgAAZHJzL2Uyb0RvYy54bWxQSwECLQAUAAYACAAAACEAjZhGEt4AAAAJAQAADwAAAAAA&#10;AAAAAAAAAAAgBAAAZHJzL2Rvd25yZXYueG1sUEsFBgAAAAAEAAQA8wAAACsFAAAAAA==&#10;" o:allowincell="f" filled="f" stroked="f" strokeweight="0">
              <v:textbox inset="0,0,0,0">
                <w:txbxContent>
                  <w:p w14:paraId="2E1E7521" w14:textId="77777777" w:rsidR="00D86E7F" w:rsidRDefault="00361B7D">
                    <w:pPr>
                      <w:pStyle w:val="Zawartoramki"/>
                      <w:jc w:val="center"/>
                    </w:pPr>
                    <w:r>
                      <w:rPr>
                        <w:noProof/>
                      </w:rPr>
                      <w:drawing>
                        <wp:inline distT="0" distB="0" distL="0" distR="0" wp14:anchorId="48FA22FA" wp14:editId="3F1CA51D">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61803B71" w14:textId="77777777" w:rsidR="00D86E7F" w:rsidRDefault="002342CF">
                    <w:pPr>
                      <w:pStyle w:val="Zawartoramki"/>
                      <w:jc w:val="center"/>
                    </w:pPr>
                    <w:hyperlink r:id="rId8">
                      <w:r w:rsidR="00361B7D">
                        <w:rPr>
                          <w:rStyle w:val="czeinternetowe"/>
                          <w:rFonts w:ascii="Arial" w:eastAsia="Calibri" w:hAnsi="Arial" w:cs="Arial"/>
                          <w:sz w:val="12"/>
                          <w:szCs w:val="12"/>
                        </w:rPr>
                        <w:t>twitter.com/FordPolska</w:t>
                      </w:r>
                    </w:hyperlink>
                  </w:p>
                </w:txbxContent>
              </v:textbox>
              <w10:wrap type="square"/>
            </v:rect>
          </w:pict>
        </mc:Fallback>
      </mc:AlternateContent>
    </w:r>
    <w:r>
      <w:rPr>
        <w:noProof/>
      </w:rPr>
      <w:drawing>
        <wp:anchor distT="0" distB="0" distL="114300" distR="114300" simplePos="0" relativeHeight="30" behindDoc="1" locked="0" layoutInCell="0" allowOverlap="1" wp14:anchorId="0F8C5B1B" wp14:editId="168FC632">
          <wp:simplePos x="0" y="0"/>
          <wp:positionH relativeFrom="column">
            <wp:posOffset>-446405</wp:posOffset>
          </wp:positionH>
          <wp:positionV relativeFrom="paragraph">
            <wp:posOffset>-90170</wp:posOffset>
          </wp:positionV>
          <wp:extent cx="1098550" cy="54610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w:t>
    </w:r>
    <w:r>
      <w:rPr>
        <w:rFonts w:ascii="Book Antiqua" w:hAnsi="Book Antiqua"/>
        <w:smallCaps/>
        <w:position w:val="132"/>
        <w:sz w:val="36"/>
        <w:szCs w:val="36"/>
      </w:rP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3D7"/>
    <w:multiLevelType w:val="multilevel"/>
    <w:tmpl w:val="4FCCCF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3C50C2"/>
    <w:multiLevelType w:val="multilevel"/>
    <w:tmpl w:val="C928A98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F"/>
    <w:rsid w:val="001E2EE4"/>
    <w:rsid w:val="002230D4"/>
    <w:rsid w:val="002342CF"/>
    <w:rsid w:val="00354C53"/>
    <w:rsid w:val="00361B7D"/>
    <w:rsid w:val="005768D8"/>
    <w:rsid w:val="0075632C"/>
    <w:rsid w:val="007F6708"/>
    <w:rsid w:val="00882DA2"/>
    <w:rsid w:val="00C663C0"/>
    <w:rsid w:val="00D86E7F"/>
    <w:rsid w:val="00E521A7"/>
    <w:rsid w:val="00F51D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B4A8"/>
  <w15:docId w15:val="{BA354A63-8FE7-4BA3-BA8D-3A3440AC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lang w:val="pl-PL"/>
    </w:rPr>
  </w:style>
  <w:style w:type="character" w:customStyle="1" w:styleId="FooterChar">
    <w:name w:val="Footer Char"/>
    <w:basedOn w:val="DefaultParagraphFont"/>
    <w:qFormat/>
    <w:rPr>
      <w:lang w:val="pl-PL"/>
    </w:rPr>
  </w:style>
  <w:style w:type="character" w:customStyle="1" w:styleId="czeinternetowe">
    <w:name w:val="Łącze internetowe"/>
    <w:basedOn w:val="DefaultParagraphFont"/>
    <w:rPr>
      <w:rFonts w:cs="Times New Roman"/>
      <w:color w:val="0000FF"/>
      <w:u w:val="single"/>
    </w:rPr>
  </w:style>
  <w:style w:type="character" w:customStyle="1" w:styleId="BodyText2Char">
    <w:name w:val="Body Text 2 Char"/>
    <w:basedOn w:val="DefaultParagraphFont"/>
    <w:qFormat/>
    <w:rPr>
      <w:rFonts w:ascii="Times New Roman" w:eastAsia="Times New Roman" w:hAnsi="Times New Roman" w:cs="Times New Roman"/>
      <w:sz w:val="24"/>
      <w:szCs w:val="20"/>
      <w:lang w:val="pl-PL" w:eastAsia="zh-CN"/>
    </w:rPr>
  </w:style>
  <w:style w:type="character" w:customStyle="1" w:styleId="Odwiedzoneczeinternetowe">
    <w:name w:val="Odwiedzone łącze internetowe"/>
    <w:rPr>
      <w:color w:val="606420"/>
      <w:u w:val="single"/>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szCs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Zawartoramki">
    <w:name w:val="Zawartość ramki"/>
    <w:basedOn w:val="Normal"/>
    <w:qFormat/>
    <w:pPr>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qFormat/>
    <w:pPr>
      <w:tabs>
        <w:tab w:val="center" w:pos="4320"/>
        <w:tab w:val="right" w:pos="8640"/>
      </w:tab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qFormat/>
    <w:pPr>
      <w:spacing w:after="0" w:line="36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
    <w:qFormat/>
    <w:pPr>
      <w:widowControl w:val="0"/>
      <w:suppressLineNumber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DA88-34FF-4E4A-BDAD-8D768E14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1800</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FORD FORMATKA</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dc:title>
  <dc:subject/>
  <dc:creator>Moto Target</dc:creator>
  <dc:description/>
  <cp:lastModifiedBy>Krzyczkowska, Zuzanna (Z.)</cp:lastModifiedBy>
  <cp:revision>6</cp:revision>
  <dcterms:created xsi:type="dcterms:W3CDTF">2023-03-27T14:57:00Z</dcterms:created>
  <dcterms:modified xsi:type="dcterms:W3CDTF">2023-03-28T06:42:00Z</dcterms:modified>
  <dc:language>pl-PL</dc:language>
</cp:coreProperties>
</file>