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E721B" w14:textId="1307E458" w:rsidR="00AB7ACC" w:rsidRDefault="001766D8">
      <w:pPr>
        <w:suppressAutoHyphens/>
      </w:pPr>
      <w:r>
        <w:rPr>
          <w:rFonts w:ascii="Arial" w:hAnsi="Arial" w:cs="Arial"/>
          <w:b/>
          <w:bCs/>
          <w:sz w:val="40"/>
          <w:szCs w:val="40"/>
        </w:rPr>
        <w:t xml:space="preserve">Ott </w:t>
      </w:r>
      <w:r>
        <w:rPr>
          <w:rFonts w:ascii="Arial" w:hAnsi="Arial" w:cs="Arial"/>
          <w:b/>
          <w:bCs/>
          <w:sz w:val="40"/>
          <w:szCs w:val="40"/>
        </w:rPr>
        <w:t>Tänak odnosi pierwsze zwycięstwo za kierownicą Pumy Rally1 podczas Rajdu Szwecji</w:t>
      </w:r>
    </w:p>
    <w:p w14:paraId="342C5C16" w14:textId="77777777" w:rsidR="00AB7ACC" w:rsidRDefault="00AB7ACC">
      <w:pPr>
        <w:suppressAutoHyphens/>
        <w:rPr>
          <w:rFonts w:ascii="Arial" w:hAnsi="Arial" w:cs="Arial"/>
          <w:b/>
          <w:sz w:val="22"/>
          <w:szCs w:val="22"/>
        </w:rPr>
      </w:pPr>
    </w:p>
    <w:p w14:paraId="24D58F83" w14:textId="77777777" w:rsidR="00AB7ACC" w:rsidRDefault="001766D8">
      <w:pPr>
        <w:suppressAutoHyphens/>
      </w:pPr>
      <w:r>
        <w:rPr>
          <w:noProof/>
        </w:rPr>
        <w:drawing>
          <wp:anchor distT="0" distB="0" distL="0" distR="0" simplePos="0" relativeHeight="16" behindDoc="0" locked="0" layoutInCell="0" allowOverlap="1" wp14:anchorId="75081EEE" wp14:editId="539798C1">
            <wp:simplePos x="0" y="0"/>
            <wp:positionH relativeFrom="column">
              <wp:align>center</wp:align>
            </wp:positionH>
            <wp:positionV relativeFrom="paragraph">
              <wp:posOffset>635</wp:posOffset>
            </wp:positionV>
            <wp:extent cx="5943600" cy="3960495"/>
            <wp:effectExtent l="0" t="0" r="0" b="0"/>
            <wp:wrapSquare wrapText="largest"/>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7"/>
                    <a:stretch>
                      <a:fillRect/>
                    </a:stretch>
                  </pic:blipFill>
                  <pic:spPr bwMode="auto">
                    <a:xfrm>
                      <a:off x="0" y="0"/>
                      <a:ext cx="5943600" cy="3960495"/>
                    </a:xfrm>
                    <a:prstGeom prst="rect">
                      <a:avLst/>
                    </a:prstGeom>
                  </pic:spPr>
                </pic:pic>
              </a:graphicData>
            </a:graphic>
          </wp:anchor>
        </w:drawing>
      </w:r>
    </w:p>
    <w:p w14:paraId="2FEF4E10" w14:textId="77777777" w:rsidR="00AB7ACC" w:rsidRDefault="00AB7ACC">
      <w:pPr>
        <w:suppressAutoHyphens/>
        <w:rPr>
          <w:rFonts w:ascii="Arial" w:hAnsi="Arial" w:cs="Arial"/>
          <w:b/>
          <w:sz w:val="22"/>
          <w:szCs w:val="22"/>
        </w:rPr>
      </w:pPr>
    </w:p>
    <w:p w14:paraId="0A927B81" w14:textId="1DD1C6CF" w:rsidR="00AB7ACC" w:rsidRDefault="001766D8">
      <w:pPr>
        <w:suppressAutoHyphens/>
      </w:pPr>
      <w:r>
        <w:rPr>
          <w:rFonts w:ascii="Arial" w:hAnsi="Arial" w:cs="Arial"/>
          <w:b/>
          <w:bCs/>
          <w:sz w:val="22"/>
          <w:szCs w:val="22"/>
        </w:rPr>
        <w:t>WARSZAWA, 13 lutego</w:t>
      </w:r>
      <w:r>
        <w:rPr>
          <w:rFonts w:ascii="Arial" w:hAnsi="Arial" w:cs="Arial"/>
          <w:b/>
          <w:bCs/>
          <w:sz w:val="22"/>
          <w:szCs w:val="22"/>
        </w:rPr>
        <w:t xml:space="preserve"> </w:t>
      </w:r>
      <w:r>
        <w:rPr>
          <w:rFonts w:ascii="Arial" w:hAnsi="Arial" w:cs="Arial"/>
          <w:sz w:val="22"/>
          <w:szCs w:val="22"/>
        </w:rPr>
        <w:t xml:space="preserve">– Ott Tänak i Martin Jarveoja odnieśli w ten weekend swoje pierwsze zwycięstwo w tym roku w barwach zespołu M-Sport Ford World Rally </w:t>
      </w:r>
      <w:r>
        <w:rPr>
          <w:rFonts w:ascii="Arial" w:hAnsi="Arial" w:cs="Arial"/>
          <w:sz w:val="22"/>
          <w:szCs w:val="22"/>
        </w:rPr>
        <w:t>Team po wzorowym przejechaniu Fordem Puma Hybrid Rally1 odcinków specjalnych Rajdu Szwecji.</w:t>
      </w:r>
    </w:p>
    <w:p w14:paraId="3098C67A" w14:textId="77777777" w:rsidR="00AB7ACC" w:rsidRDefault="00AB7ACC">
      <w:pPr>
        <w:suppressAutoHyphens/>
      </w:pPr>
    </w:p>
    <w:p w14:paraId="7002FC27" w14:textId="77777777" w:rsidR="00AB7ACC" w:rsidRDefault="001766D8">
      <w:pPr>
        <w:suppressAutoHyphens/>
      </w:pPr>
      <w:r>
        <w:rPr>
          <w:rFonts w:ascii="Arial" w:hAnsi="Arial" w:cs="Arial"/>
          <w:sz w:val="22"/>
          <w:szCs w:val="22"/>
        </w:rPr>
        <w:t>Już w drugim występie w Rajdowych Mistrzostwach Świata FIA w Pumie, Tänak dopisuje do swoich sukcesów drugie zwycięstwo w Rajdzie Szwecji oraz pierwszy wygrany z M</w:t>
      </w:r>
      <w:r>
        <w:rPr>
          <w:rFonts w:ascii="Arial" w:hAnsi="Arial" w:cs="Arial"/>
          <w:sz w:val="22"/>
          <w:szCs w:val="22"/>
        </w:rPr>
        <w:t>-Sportem rajd od 2017 roku.</w:t>
      </w:r>
    </w:p>
    <w:p w14:paraId="3D904919" w14:textId="77777777" w:rsidR="00AB7ACC" w:rsidRDefault="00AB7ACC">
      <w:pPr>
        <w:suppressAutoHyphens/>
      </w:pPr>
    </w:p>
    <w:p w14:paraId="63511155" w14:textId="13C4A22F" w:rsidR="00AB7ACC" w:rsidRDefault="001766D8">
      <w:pPr>
        <w:suppressAutoHyphens/>
      </w:pPr>
      <w:r>
        <w:rPr>
          <w:rFonts w:ascii="Arial" w:hAnsi="Arial" w:cs="Arial"/>
          <w:sz w:val="22"/>
          <w:szCs w:val="22"/>
        </w:rPr>
        <w:t xml:space="preserve">Duet Estończyków prowadzi teraz w klasyfikacji kierowców i pilotów po przechodzącym do historii zwycięstwie, któremu sprzyjało zdobycie dodatkowych dwóch punktów na </w:t>
      </w:r>
      <w:r>
        <w:rPr>
          <w:rFonts w:ascii="Arial" w:hAnsi="Arial" w:cs="Arial"/>
          <w:sz w:val="22"/>
          <w:szCs w:val="22"/>
        </w:rPr>
        <w:t>ﬁnałowym odcinku specjalnym.</w:t>
      </w:r>
    </w:p>
    <w:p w14:paraId="3812CE22" w14:textId="77777777" w:rsidR="00AB7ACC" w:rsidRDefault="00AB7ACC">
      <w:pPr>
        <w:suppressAutoHyphens/>
      </w:pPr>
    </w:p>
    <w:p w14:paraId="447AC98A" w14:textId="77777777" w:rsidR="00AB7ACC" w:rsidRDefault="001766D8">
      <w:pPr>
        <w:suppressAutoHyphens/>
      </w:pPr>
      <w:r>
        <w:rPr>
          <w:rFonts w:ascii="Arial" w:hAnsi="Arial" w:cs="Arial"/>
          <w:sz w:val="22"/>
          <w:szCs w:val="22"/>
        </w:rPr>
        <w:t>Wymarzone zwycięstw</w:t>
      </w:r>
      <w:r>
        <w:rPr>
          <w:rFonts w:ascii="Arial" w:hAnsi="Arial" w:cs="Arial"/>
          <w:sz w:val="22"/>
          <w:szCs w:val="22"/>
        </w:rPr>
        <w:t>o dla zespołu M-Sport nastąpiło po fenomenalnym występie Tänaka, który przez cały weekend toczył zaciętą walkę o pierwsze miejsce, ani razu nie spadając poniżej drugiej pozycji w klasyfikacji generalnej.</w:t>
      </w:r>
    </w:p>
    <w:p w14:paraId="35928F25" w14:textId="77777777" w:rsidR="00AB7ACC" w:rsidRDefault="00AB7ACC">
      <w:pPr>
        <w:suppressAutoHyphens/>
      </w:pPr>
    </w:p>
    <w:p w14:paraId="528A5A61" w14:textId="4F71CB23" w:rsidR="00AB7ACC" w:rsidRPr="001766D8" w:rsidRDefault="001766D8">
      <w:pPr>
        <w:suppressAutoHyphens/>
        <w:rPr>
          <w:rFonts w:ascii="Arial" w:hAnsi="Arial" w:cs="Arial"/>
          <w:sz w:val="22"/>
          <w:szCs w:val="22"/>
        </w:rPr>
      </w:pPr>
      <w:r>
        <w:rPr>
          <w:rFonts w:ascii="Arial" w:hAnsi="Arial" w:cs="Arial"/>
          <w:sz w:val="22"/>
          <w:szCs w:val="22"/>
        </w:rPr>
        <w:t>Po objęciu prowadzenia już w piątek rano, Tänak</w:t>
      </w:r>
      <w:r>
        <w:rPr>
          <w:rFonts w:ascii="Arial" w:hAnsi="Arial" w:cs="Arial"/>
          <w:sz w:val="22"/>
          <w:szCs w:val="22"/>
        </w:rPr>
        <w:t xml:space="preserve"> ni</w:t>
      </w:r>
      <w:r>
        <w:rPr>
          <w:rFonts w:ascii="Arial" w:hAnsi="Arial" w:cs="Arial"/>
          <w:sz w:val="22"/>
          <w:szCs w:val="22"/>
        </w:rPr>
        <w:t>e obniżał tempa, chociaż na trudnych odcinkach specjalnych wciąż poznawał swój nowy samochód</w:t>
      </w:r>
      <w:r>
        <w:rPr>
          <w:rFonts w:ascii="Arial" w:hAnsi="Arial" w:cs="Arial"/>
          <w:sz w:val="22"/>
          <w:szCs w:val="22"/>
        </w:rPr>
        <w:t xml:space="preserve">. Zawodnik udowodnił swoje umiejętności za kierownicą Forda Puma Hybrid Rally1 wygrywając po </w:t>
      </w:r>
      <w:r>
        <w:rPr>
          <w:rFonts w:ascii="Arial" w:hAnsi="Arial" w:cs="Arial"/>
          <w:sz w:val="22"/>
          <w:szCs w:val="22"/>
        </w:rPr>
        <w:t>raz pierwszy siódmy</w:t>
      </w:r>
      <w:r>
        <w:rPr>
          <w:rFonts w:ascii="Arial" w:hAnsi="Arial" w:cs="Arial"/>
          <w:sz w:val="22"/>
          <w:szCs w:val="22"/>
        </w:rPr>
        <w:t xml:space="preserve"> odcinek specjalny, a pocięta nawierzchnia popołudniowej pętli nie stanowiła dla niego najmniejszego problemu.</w:t>
      </w:r>
    </w:p>
    <w:p w14:paraId="20BA1036" w14:textId="77777777" w:rsidR="00AB7ACC" w:rsidRDefault="00AB7ACC">
      <w:pPr>
        <w:suppressAutoHyphens/>
      </w:pPr>
    </w:p>
    <w:p w14:paraId="1D0C9A59" w14:textId="77777777" w:rsidR="00AB7ACC" w:rsidRDefault="001766D8">
      <w:pPr>
        <w:suppressAutoHyphens/>
      </w:pPr>
      <w:r>
        <w:rPr>
          <w:rFonts w:ascii="Arial" w:hAnsi="Arial" w:cs="Arial"/>
          <w:sz w:val="22"/>
          <w:szCs w:val="22"/>
        </w:rPr>
        <w:t>W sobotę załoga Estończyków goniła z 2,6-sekundową stratą Breena, a zespół z zapartym tchem obserwował, jak przez cały dzień napływały czasy. Na</w:t>
      </w:r>
      <w:r>
        <w:rPr>
          <w:rFonts w:ascii="Arial" w:hAnsi="Arial" w:cs="Arial"/>
          <w:sz w:val="22"/>
          <w:szCs w:val="22"/>
        </w:rPr>
        <w:t xml:space="preserve"> 14. odcinku Tänak był o prawie 14 sekund szybszy od Breena, jednak przebicie opony pod koniec etapu uniemożliwiło mu perfekcyjną jazdę. Mimo tych problemów utrzymał tempo, które pozwoliło mu objąć prowadzenie pod koniec przedostatniego dnia rajdu.</w:t>
      </w:r>
    </w:p>
    <w:p w14:paraId="0789FAB0" w14:textId="77777777" w:rsidR="00AB7ACC" w:rsidRDefault="00AB7ACC">
      <w:pPr>
        <w:suppressAutoHyphens/>
      </w:pPr>
    </w:p>
    <w:p w14:paraId="5362E7CF" w14:textId="77777777" w:rsidR="00AB7ACC" w:rsidRDefault="001766D8">
      <w:pPr>
        <w:suppressAutoHyphens/>
      </w:pPr>
      <w:r>
        <w:rPr>
          <w:rFonts w:ascii="Arial" w:hAnsi="Arial" w:cs="Arial"/>
          <w:sz w:val="22"/>
          <w:szCs w:val="22"/>
        </w:rPr>
        <w:t>W nied</w:t>
      </w:r>
      <w:r>
        <w:rPr>
          <w:rFonts w:ascii="Arial" w:hAnsi="Arial" w:cs="Arial"/>
          <w:sz w:val="22"/>
          <w:szCs w:val="22"/>
        </w:rPr>
        <w:t>zielę rano Tänak powiększył przewagę do 11,6 sekundy, co pozwoliło mu utrzymać pierwsze miejsce na finałowym odcinku i zapewnić zespołowi M-Sport zwycięstwo.</w:t>
      </w:r>
    </w:p>
    <w:p w14:paraId="1463E10B" w14:textId="77777777" w:rsidR="00AB7ACC" w:rsidRDefault="00AB7ACC">
      <w:pPr>
        <w:suppressAutoHyphens/>
      </w:pPr>
    </w:p>
    <w:p w14:paraId="56BD2B9A" w14:textId="77777777" w:rsidR="00AB7ACC" w:rsidRDefault="001766D8">
      <w:pPr>
        <w:suppressAutoHyphens/>
      </w:pPr>
      <w:r>
        <w:rPr>
          <w:rFonts w:ascii="Arial" w:hAnsi="Arial" w:cs="Arial"/>
          <w:sz w:val="22"/>
          <w:szCs w:val="22"/>
        </w:rPr>
        <w:t>Już w drugim wspólnym starcie, po ponownym połączeniu sił z zespołem, wygrana Tänaka przyniosła t</w:t>
      </w:r>
      <w:r>
        <w:rPr>
          <w:rFonts w:ascii="Arial" w:hAnsi="Arial" w:cs="Arial"/>
          <w:sz w:val="22"/>
          <w:szCs w:val="22"/>
        </w:rPr>
        <w:t>eamowi i głównemu kierowcy wyjątkowe zwycięstwo. Weekendowe wyniki Tänaka mówią wiele nie tylko o jego niekwestionowanym talencie, ale o mocy i potencjale Forda Pumy Hybrid Rally1.</w:t>
      </w:r>
    </w:p>
    <w:p w14:paraId="323E8D29" w14:textId="77777777" w:rsidR="00AB7ACC" w:rsidRDefault="00AB7ACC">
      <w:pPr>
        <w:suppressAutoHyphens/>
      </w:pPr>
    </w:p>
    <w:p w14:paraId="24BA2C0C" w14:textId="07A8DF48" w:rsidR="00AB7ACC" w:rsidRDefault="001766D8">
      <w:pPr>
        <w:suppressAutoHyphens/>
      </w:pPr>
      <w:r>
        <w:rPr>
          <w:rFonts w:ascii="Arial" w:hAnsi="Arial" w:cs="Arial"/>
          <w:sz w:val="22"/>
          <w:szCs w:val="22"/>
        </w:rPr>
        <w:t xml:space="preserve">Kolega z drużyny Tänaka, Pierre-Louis Loubet, poczynił imponujące postępy </w:t>
      </w:r>
      <w:r>
        <w:rPr>
          <w:rFonts w:ascii="Arial" w:hAnsi="Arial" w:cs="Arial"/>
          <w:sz w:val="22"/>
          <w:szCs w:val="22"/>
        </w:rPr>
        <w:t>na nieznanej mu nawierzchni. Po zapoznaniu się z ciężkimi odcinkami w piątek, co</w:t>
      </w:r>
      <w:r>
        <w:rPr>
          <w:rFonts w:ascii="Arial" w:hAnsi="Arial" w:cs="Arial"/>
          <w:sz w:val="22"/>
          <w:szCs w:val="22"/>
        </w:rPr>
        <w:t xml:space="preserve"> zakończyło się fantastycznym drugim najszybszym czasem przejechania piatego</w:t>
      </w:r>
      <w:r>
        <w:rPr>
          <w:rFonts w:ascii="Arial" w:hAnsi="Arial" w:cs="Arial"/>
          <w:sz w:val="22"/>
          <w:szCs w:val="22"/>
        </w:rPr>
        <w:t xml:space="preserve"> odcinka specjalnego, młody, utalentowany Francuz zyskiwał w miarę upływu rajdu pewność poruszania się </w:t>
      </w:r>
      <w:r>
        <w:rPr>
          <w:rFonts w:ascii="Arial" w:hAnsi="Arial" w:cs="Arial"/>
          <w:sz w:val="22"/>
          <w:szCs w:val="22"/>
        </w:rPr>
        <w:t>na śniegu i lodzie. Problem techniczny na ostatnim odcinku sprawił, że stracił dobry czas, ale mimo to utrzymał się w pierwszej szóstce i zdobył kilka zasłużonych punktów, pozwalających mu zaatakować jeszcze w tych mistrzostwach.</w:t>
      </w:r>
    </w:p>
    <w:p w14:paraId="15388D26" w14:textId="77777777" w:rsidR="00AB7ACC" w:rsidRDefault="00AB7ACC">
      <w:pPr>
        <w:suppressAutoHyphens/>
      </w:pPr>
    </w:p>
    <w:p w14:paraId="358B948A" w14:textId="77777777" w:rsidR="00AB7ACC" w:rsidRDefault="001766D8">
      <w:pPr>
        <w:suppressAutoHyphens/>
      </w:pPr>
      <w:r>
        <w:rPr>
          <w:rFonts w:ascii="Arial" w:hAnsi="Arial" w:cs="Arial"/>
          <w:sz w:val="22"/>
          <w:szCs w:val="22"/>
        </w:rPr>
        <w:t xml:space="preserve">W serii WRC2, gdzie jest </w:t>
      </w:r>
      <w:r>
        <w:rPr>
          <w:rFonts w:ascii="Arial" w:hAnsi="Arial" w:cs="Arial"/>
          <w:sz w:val="22"/>
          <w:szCs w:val="22"/>
        </w:rPr>
        <w:t>bardzo silna konkurencja, Robert Virves zademonstrował imponujące tempo w pierwszym starcie za kierownicą Fiesty Rally2 w barwach M-Sportu, co było bardzo mocnym początkiem jego startów po zwycięstwo w klasie juniorskiej JWRC.</w:t>
      </w:r>
    </w:p>
    <w:p w14:paraId="46CE52A4" w14:textId="77777777" w:rsidR="00AB7ACC" w:rsidRDefault="00AB7ACC">
      <w:pPr>
        <w:suppressAutoHyphens/>
      </w:pPr>
    </w:p>
    <w:p w14:paraId="7445359E" w14:textId="77777777" w:rsidR="00AB7ACC" w:rsidRDefault="001766D8">
      <w:pPr>
        <w:suppressAutoHyphens/>
      </w:pPr>
      <w:r>
        <w:rPr>
          <w:rFonts w:ascii="Arial" w:hAnsi="Arial" w:cs="Arial"/>
          <w:sz w:val="22"/>
          <w:szCs w:val="22"/>
        </w:rPr>
        <w:t>Zespół zabierze teraz srebro</w:t>
      </w:r>
      <w:r>
        <w:rPr>
          <w:rFonts w:ascii="Arial" w:hAnsi="Arial" w:cs="Arial"/>
          <w:sz w:val="22"/>
          <w:szCs w:val="22"/>
        </w:rPr>
        <w:t xml:space="preserve"> do Dovenby Hall, wraz ze wspomnieniami z pełnego emocji weekendu, a w następnej kolejności musi skoncentrować się na wyzwaniach kolejnej rundy w Meksyku.</w:t>
      </w:r>
    </w:p>
    <w:p w14:paraId="1E26D8A6" w14:textId="77777777" w:rsidR="00AB7ACC" w:rsidRDefault="00AB7ACC">
      <w:pPr>
        <w:suppressAutoHyphens/>
      </w:pPr>
    </w:p>
    <w:p w14:paraId="535221A9" w14:textId="1B4142B7" w:rsidR="00AB7ACC" w:rsidRDefault="001766D8">
      <w:pPr>
        <w:suppressAutoHyphens/>
        <w:rPr>
          <w:b/>
          <w:bCs/>
        </w:rPr>
      </w:pPr>
      <w:r>
        <w:rPr>
          <w:rFonts w:ascii="Arial" w:hAnsi="Arial" w:cs="Arial"/>
          <w:b/>
          <w:bCs/>
          <w:sz w:val="22"/>
          <w:szCs w:val="22"/>
        </w:rPr>
        <w:t>Ott Tänak, pierwszy w klasyfikacji generalnej</w:t>
      </w:r>
      <w:r>
        <w:rPr>
          <w:rFonts w:ascii="Arial" w:hAnsi="Arial" w:cs="Arial"/>
          <w:b/>
          <w:bCs/>
          <w:sz w:val="22"/>
          <w:szCs w:val="22"/>
        </w:rPr>
        <w:t>:</w:t>
      </w:r>
    </w:p>
    <w:p w14:paraId="10E22391" w14:textId="77777777" w:rsidR="00AB7ACC" w:rsidRDefault="00AB7ACC">
      <w:pPr>
        <w:suppressAutoHyphens/>
        <w:rPr>
          <w:rFonts w:ascii="Arial" w:hAnsi="Arial" w:cs="Arial"/>
          <w:sz w:val="22"/>
          <w:szCs w:val="22"/>
        </w:rPr>
      </w:pPr>
    </w:p>
    <w:p w14:paraId="4E7B3CFA" w14:textId="77777777" w:rsidR="00AB7ACC" w:rsidRDefault="001766D8">
      <w:pPr>
        <w:suppressAutoHyphens/>
        <w:rPr>
          <w:i/>
          <w:iCs/>
        </w:rPr>
      </w:pPr>
      <w:r>
        <w:rPr>
          <w:rFonts w:ascii="Arial" w:hAnsi="Arial" w:cs="Arial"/>
          <w:i/>
          <w:iCs/>
          <w:sz w:val="22"/>
          <w:szCs w:val="22"/>
        </w:rPr>
        <w:t>„To naprawdę imponujące, wcale nie takie złe. Kiedy przyjechaliśmy</w:t>
      </w:r>
      <w:r>
        <w:rPr>
          <w:rFonts w:ascii="Arial" w:hAnsi="Arial" w:cs="Arial"/>
          <w:i/>
          <w:iCs/>
          <w:sz w:val="22"/>
          <w:szCs w:val="22"/>
        </w:rPr>
        <w:t xml:space="preserve"> na rajd, nie bardzo wiedzieliśmy, czego się spodziewać. W trakcie przygotowań do rajdu zrozumieliśmy, że nigdy nie będziemy najszybsi, ale cieszymy się, że udało nam się utrzymać nasze średnie tempo na dość wysokim poziomie w stosunku do innych zawodników</w:t>
      </w:r>
      <w:r>
        <w:rPr>
          <w:rFonts w:ascii="Arial" w:hAnsi="Arial" w:cs="Arial"/>
          <w:i/>
          <w:iCs/>
          <w:sz w:val="22"/>
          <w:szCs w:val="22"/>
        </w:rPr>
        <w:t>.</w:t>
      </w:r>
    </w:p>
    <w:p w14:paraId="68DF31B6" w14:textId="77777777" w:rsidR="00AB7ACC" w:rsidRDefault="00AB7ACC">
      <w:pPr>
        <w:suppressAutoHyphens/>
        <w:rPr>
          <w:i/>
          <w:iCs/>
        </w:rPr>
      </w:pPr>
    </w:p>
    <w:p w14:paraId="55830CBA" w14:textId="77777777" w:rsidR="00AB7ACC" w:rsidRDefault="001766D8">
      <w:pPr>
        <w:suppressAutoHyphens/>
        <w:rPr>
          <w:i/>
          <w:iCs/>
        </w:rPr>
      </w:pPr>
      <w:r>
        <w:rPr>
          <w:rFonts w:ascii="Arial" w:hAnsi="Arial" w:cs="Arial"/>
          <w:i/>
          <w:iCs/>
          <w:sz w:val="22"/>
          <w:szCs w:val="22"/>
        </w:rPr>
        <w:t xml:space="preserve">W ramach zespołu zyskaliśmy pewność,  że nie mieliśmy żadnych złych odcinków i nie straciliśmy na żadnym czasu; to był klucz. Szwecja jest wyjątkowa, zbieramy się tu tylko raz w roku. To samo dotyczy Meksyku, a na otwarcie drogi nie daje to nam </w:t>
      </w:r>
      <w:r>
        <w:rPr>
          <w:rFonts w:ascii="Arial" w:hAnsi="Arial" w:cs="Arial"/>
          <w:i/>
          <w:iCs/>
          <w:sz w:val="22"/>
          <w:szCs w:val="22"/>
        </w:rPr>
        <w:t xml:space="preserve">wielkiej przewagi! To </w:t>
      </w:r>
      <w:r>
        <w:rPr>
          <w:rFonts w:ascii="Arial" w:hAnsi="Arial" w:cs="Arial"/>
          <w:i/>
          <w:iCs/>
          <w:sz w:val="22"/>
          <w:szCs w:val="22"/>
        </w:rPr>
        <w:lastRenderedPageBreak/>
        <w:t>świetny początek mistrzostw, prawdopodobnie lepszy niż się spodziewaliśmy. Na pewno możemy wiele jeszcze poprawić, a celem jest podniesienie tempa.”</w:t>
      </w:r>
    </w:p>
    <w:p w14:paraId="1F8C0DD8" w14:textId="77777777" w:rsidR="00AB7ACC" w:rsidRDefault="00AB7ACC">
      <w:pPr>
        <w:suppressAutoHyphens/>
      </w:pPr>
    </w:p>
    <w:p w14:paraId="5AFBDBE1" w14:textId="77777777" w:rsidR="00AB7ACC" w:rsidRDefault="001766D8">
      <w:pPr>
        <w:suppressAutoHyphens/>
        <w:rPr>
          <w:b/>
          <w:bCs/>
        </w:rPr>
      </w:pPr>
      <w:r>
        <w:rPr>
          <w:rFonts w:ascii="Arial" w:hAnsi="Arial" w:cs="Arial"/>
          <w:b/>
          <w:bCs/>
          <w:sz w:val="22"/>
          <w:szCs w:val="22"/>
        </w:rPr>
        <w:t>Pierre-Louis Loubet, 6. w klasyfikacji generalnej:</w:t>
      </w:r>
    </w:p>
    <w:p w14:paraId="0B2F1A5D" w14:textId="77777777" w:rsidR="00AB7ACC" w:rsidRDefault="00AB7ACC">
      <w:pPr>
        <w:suppressAutoHyphens/>
        <w:rPr>
          <w:rFonts w:ascii="Arial" w:hAnsi="Arial" w:cs="Arial"/>
          <w:sz w:val="22"/>
          <w:szCs w:val="22"/>
        </w:rPr>
      </w:pPr>
    </w:p>
    <w:p w14:paraId="29130A2C" w14:textId="77777777" w:rsidR="00AB7ACC" w:rsidRDefault="001766D8">
      <w:pPr>
        <w:suppressAutoHyphens/>
        <w:rPr>
          <w:i/>
          <w:iCs/>
        </w:rPr>
      </w:pPr>
      <w:r>
        <w:rPr>
          <w:rFonts w:ascii="Arial" w:hAnsi="Arial" w:cs="Arial"/>
          <w:i/>
          <w:iCs/>
          <w:sz w:val="22"/>
          <w:szCs w:val="22"/>
        </w:rPr>
        <w:t>„Przede wszystkim – ogromne grat</w:t>
      </w:r>
      <w:r>
        <w:rPr>
          <w:rFonts w:ascii="Arial" w:hAnsi="Arial" w:cs="Arial"/>
          <w:i/>
          <w:iCs/>
          <w:sz w:val="22"/>
          <w:szCs w:val="22"/>
        </w:rPr>
        <w:t>ulacje dla Otta, Martina i reszty zespołu! Ten weekend był ogromnym osiągnięciem dla M-Sportu i bardzo się cieszę, że mogłem brać w tym udział.</w:t>
      </w:r>
    </w:p>
    <w:p w14:paraId="5A7A1027" w14:textId="77777777" w:rsidR="00AB7ACC" w:rsidRDefault="001766D8">
      <w:pPr>
        <w:suppressAutoHyphens/>
        <w:rPr>
          <w:i/>
          <w:iCs/>
        </w:rPr>
      </w:pPr>
      <w:r>
        <w:rPr>
          <w:rFonts w:ascii="Arial" w:hAnsi="Arial" w:cs="Arial"/>
          <w:i/>
          <w:iCs/>
          <w:sz w:val="22"/>
          <w:szCs w:val="22"/>
        </w:rPr>
        <w:t>Myślę, że weekend przyniósł mi wiele pozytywów; piątek był dobrym dniem i spędziliśmy sporo czasu pracując nad t</w:t>
      </w:r>
      <w:r>
        <w:rPr>
          <w:rFonts w:ascii="Arial" w:hAnsi="Arial" w:cs="Arial"/>
          <w:i/>
          <w:iCs/>
          <w:sz w:val="22"/>
          <w:szCs w:val="22"/>
        </w:rPr>
        <w:t xml:space="preserve">empem chłopaków przed nami. Osiągnęliśmy również drugi czas odcinka, a biorąc pod uwagę, że nie mam dużego doświadczenia na śniegu i lodzie – możemy być z tego bardzo zadowoleni. Czasami brakowało nam pewności siebie, aby naprawdę docisnąć i właśnie przez </w:t>
      </w:r>
      <w:r>
        <w:rPr>
          <w:rFonts w:ascii="Arial" w:hAnsi="Arial" w:cs="Arial"/>
          <w:i/>
          <w:iCs/>
          <w:sz w:val="22"/>
          <w:szCs w:val="22"/>
        </w:rPr>
        <w:t>to straciliśmy trochę czasu, ale ogólnie jestem zadowolony. To było wyzwanie, ale wiele się nauczyliśmy i teraz czekamy na kolejne, w Meksyku.”</w:t>
      </w:r>
    </w:p>
    <w:p w14:paraId="17CA7DAA" w14:textId="77777777" w:rsidR="00AB7ACC" w:rsidRDefault="00AB7ACC">
      <w:pPr>
        <w:suppressAutoHyphens/>
      </w:pPr>
    </w:p>
    <w:p w14:paraId="4E439FE6" w14:textId="77777777" w:rsidR="00AB7ACC" w:rsidRDefault="001766D8">
      <w:pPr>
        <w:suppressAutoHyphens/>
        <w:rPr>
          <w:b/>
          <w:bCs/>
        </w:rPr>
      </w:pPr>
      <w:r>
        <w:rPr>
          <w:rFonts w:ascii="Arial" w:hAnsi="Arial" w:cs="Arial"/>
          <w:b/>
          <w:bCs/>
          <w:sz w:val="22"/>
          <w:szCs w:val="22"/>
        </w:rPr>
        <w:t>Richard Millener, dyrektor zespołu:</w:t>
      </w:r>
    </w:p>
    <w:p w14:paraId="135A1CCA" w14:textId="77777777" w:rsidR="00AB7ACC" w:rsidRDefault="00AB7ACC">
      <w:pPr>
        <w:suppressAutoHyphens/>
      </w:pPr>
    </w:p>
    <w:p w14:paraId="030F29E2" w14:textId="77777777" w:rsidR="00AB7ACC" w:rsidRDefault="001766D8">
      <w:pPr>
        <w:suppressAutoHyphens/>
        <w:rPr>
          <w:i/>
          <w:iCs/>
        </w:rPr>
      </w:pPr>
      <w:r>
        <w:rPr>
          <w:rFonts w:ascii="Arial" w:hAnsi="Arial" w:cs="Arial"/>
          <w:i/>
          <w:iCs/>
          <w:sz w:val="22"/>
          <w:szCs w:val="22"/>
        </w:rPr>
        <w:t>„To był kolejny z tych wymarzonych weekendów. Przyjechać tutaj bez pewnośc</w:t>
      </w:r>
      <w:r>
        <w:rPr>
          <w:rFonts w:ascii="Arial" w:hAnsi="Arial" w:cs="Arial"/>
          <w:i/>
          <w:iCs/>
          <w:sz w:val="22"/>
          <w:szCs w:val="22"/>
        </w:rPr>
        <w:t>i co do naszych przyszłych pozycji, a wyjeżdżać z tego wydarzenia z wygraną – to dla nas wszystkich coś naprawdę wyjątkowego. Tempo wszystkich załóg w ten weekend było bardzo wyrównane, więc zwycięstwo w klasyfikacji generalnej nabiera szczególnego znaczen</w:t>
      </w:r>
      <w:r>
        <w:rPr>
          <w:rFonts w:ascii="Arial" w:hAnsi="Arial" w:cs="Arial"/>
          <w:i/>
          <w:iCs/>
          <w:sz w:val="22"/>
          <w:szCs w:val="22"/>
        </w:rPr>
        <w:t>ia.</w:t>
      </w:r>
    </w:p>
    <w:p w14:paraId="77C674ED" w14:textId="77777777" w:rsidR="00AB7ACC" w:rsidRDefault="001766D8">
      <w:pPr>
        <w:suppressAutoHyphens/>
        <w:rPr>
          <w:i/>
          <w:iCs/>
        </w:rPr>
      </w:pPr>
      <w:r>
        <w:rPr>
          <w:rFonts w:ascii="Arial" w:hAnsi="Arial" w:cs="Arial"/>
          <w:i/>
          <w:iCs/>
          <w:sz w:val="22"/>
          <w:szCs w:val="22"/>
        </w:rPr>
        <w:t>Wiedzieliśmy wszyscy, że Ott i Martin są zdolni do osiągania takich prędkości i wyników, więc fantastycznie było oglądać, jak to się urzeczywistnia już w drugiej imprezie sezonu. Nie mogę się doczekać kolejnego startu w Meksyku.</w:t>
      </w:r>
    </w:p>
    <w:p w14:paraId="1380A04A" w14:textId="77777777" w:rsidR="00AB7ACC" w:rsidRDefault="001766D8">
      <w:pPr>
        <w:suppressAutoHyphens/>
        <w:rPr>
          <w:i/>
          <w:iCs/>
        </w:rPr>
      </w:pPr>
      <w:r>
        <w:rPr>
          <w:rFonts w:ascii="Arial" w:hAnsi="Arial" w:cs="Arial"/>
          <w:i/>
          <w:iCs/>
          <w:sz w:val="22"/>
          <w:szCs w:val="22"/>
        </w:rPr>
        <w:t>Chciałbym przekazać spe</w:t>
      </w:r>
      <w:r>
        <w:rPr>
          <w:rFonts w:ascii="Arial" w:hAnsi="Arial" w:cs="Arial"/>
          <w:i/>
          <w:iCs/>
          <w:sz w:val="22"/>
          <w:szCs w:val="22"/>
        </w:rPr>
        <w:t>cjalne podziękowania wszystkim sponsorom naszych zespołów WRC, w szczególności Fordowi i Red Bullowi, za ich wsparcie podczas całego programu Rally1 i w okresie poprzedzającym 2023 r.</w:t>
      </w:r>
    </w:p>
    <w:p w14:paraId="4891E88F" w14:textId="77777777" w:rsidR="00AB7ACC" w:rsidRDefault="00AB7ACC">
      <w:pPr>
        <w:suppressAutoHyphens/>
        <w:rPr>
          <w:i/>
          <w:iCs/>
        </w:rPr>
      </w:pPr>
    </w:p>
    <w:p w14:paraId="2093A033" w14:textId="77777777" w:rsidR="00AB7ACC" w:rsidRDefault="001766D8">
      <w:pPr>
        <w:suppressAutoHyphens/>
        <w:rPr>
          <w:i/>
          <w:iCs/>
        </w:rPr>
      </w:pPr>
      <w:r>
        <w:rPr>
          <w:rFonts w:ascii="Arial" w:hAnsi="Arial" w:cs="Arial"/>
          <w:i/>
          <w:iCs/>
          <w:sz w:val="22"/>
          <w:szCs w:val="22"/>
        </w:rPr>
        <w:t>Pragnę, jak zawsze, podziękować wszystkim w zespole, którzy odegrali sw</w:t>
      </w:r>
      <w:r>
        <w:rPr>
          <w:rFonts w:ascii="Arial" w:hAnsi="Arial" w:cs="Arial"/>
          <w:i/>
          <w:iCs/>
          <w:sz w:val="22"/>
          <w:szCs w:val="22"/>
        </w:rPr>
        <w:t>oją rolę i systematycznie pracowali na najwyższych obrotach, abyśmy mieli pewność, że odznaczymy się w tej rywalizacji. Widok świętującej załogi na podium tego popołudnia to prawdziwe przeżycie, którego nie da się kupić za pieniądze.”</w:t>
      </w:r>
    </w:p>
    <w:p w14:paraId="5A758DBB" w14:textId="77777777" w:rsidR="00AB7ACC" w:rsidRDefault="00AB7ACC">
      <w:pPr>
        <w:suppressAutoHyphens/>
        <w:rPr>
          <w:rFonts w:ascii="Arial" w:hAnsi="Arial" w:cs="Arial"/>
          <w:sz w:val="22"/>
          <w:szCs w:val="22"/>
        </w:rPr>
      </w:pPr>
    </w:p>
    <w:p w14:paraId="6ACB2A87" w14:textId="77777777" w:rsidR="00AB7ACC" w:rsidRPr="001766D8" w:rsidRDefault="001766D8">
      <w:pPr>
        <w:pStyle w:val="BodyText2"/>
        <w:spacing w:line="240" w:lineRule="auto"/>
        <w:jc w:val="center"/>
        <w:rPr>
          <w:lang w:val="pl-PL"/>
        </w:rPr>
      </w:pPr>
      <w:r>
        <w:rPr>
          <w:rFonts w:ascii="Arial" w:hAnsi="Arial" w:cs="Arial"/>
          <w:sz w:val="22"/>
          <w:szCs w:val="22"/>
          <w:lang w:val="pl-PL"/>
        </w:rPr>
        <w:t># # #</w:t>
      </w:r>
    </w:p>
    <w:p w14:paraId="0F2B76F4" w14:textId="77777777" w:rsidR="00AB7ACC" w:rsidRDefault="00AB7ACC">
      <w:pPr>
        <w:suppressAutoHyphens/>
        <w:jc w:val="center"/>
        <w:rPr>
          <w:rFonts w:ascii="Arial" w:hAnsi="Arial" w:cs="Arial"/>
          <w:sz w:val="22"/>
          <w:szCs w:val="22"/>
        </w:rPr>
      </w:pPr>
    </w:p>
    <w:p w14:paraId="117F3680" w14:textId="77777777" w:rsidR="00AB7ACC" w:rsidRDefault="001766D8">
      <w:pPr>
        <w:suppressAutoHyphens/>
      </w:pPr>
      <w:r>
        <w:rPr>
          <w:rFonts w:ascii="Arial" w:hAnsi="Arial" w:cs="Arial"/>
          <w:b/>
          <w:bCs/>
          <w:i/>
          <w:iCs/>
          <w:sz w:val="20"/>
          <w:szCs w:val="20"/>
        </w:rPr>
        <w:t xml:space="preserve">O Ford </w:t>
      </w:r>
      <w:r>
        <w:rPr>
          <w:rFonts w:ascii="Arial" w:hAnsi="Arial" w:cs="Arial"/>
          <w:b/>
          <w:bCs/>
          <w:i/>
          <w:iCs/>
          <w:sz w:val="20"/>
          <w:szCs w:val="20"/>
        </w:rPr>
        <w:t>Motor Company</w:t>
      </w:r>
    </w:p>
    <w:p w14:paraId="585A8764" w14:textId="77777777" w:rsidR="00AB7ACC" w:rsidRDefault="001766D8">
      <w:pPr>
        <w:suppressAutoHyphens/>
      </w:pPr>
      <w:r>
        <w:rPr>
          <w:rFonts w:ascii="Arial" w:hAnsi="Arial" w:cs="Arial"/>
          <w:i/>
          <w:iCs/>
          <w:sz w:val="20"/>
          <w:szCs w:val="20"/>
        </w:rPr>
        <w:t>Ford Motor Company (NYSE: F) z centralą w Dearborn w stanie Michigan w USA jest globalną marką, stawiającą sobie za cel pomoc w budowaniu lepszego świata, w którym każda osoba może swobodnie poruszać się i realizować swoje marzenia. Plan wzro</w:t>
      </w:r>
      <w:r>
        <w:rPr>
          <w:rFonts w:ascii="Arial" w:hAnsi="Arial" w:cs="Arial"/>
          <w:i/>
          <w:iCs/>
          <w:sz w:val="20"/>
          <w:szCs w:val="20"/>
        </w:rPr>
        <w:t>stu i tworzenia wartości rynkowej firmy, Ford+, wykorzystuje wypracowane atuty, nowe możliwości i trwałe relacje z klientami dla podniesienia satysfakcji i pogłębienia lojalności tych klientów. Firma opracowuje i dostarcza innowacyjne, cieszące się niesłab</w:t>
      </w:r>
      <w:r>
        <w:rPr>
          <w:rFonts w:ascii="Arial" w:hAnsi="Arial" w:cs="Arial"/>
          <w:i/>
          <w:iCs/>
          <w:sz w:val="20"/>
          <w:szCs w:val="20"/>
        </w:rPr>
        <w:t>nącym zainteresowaniem samochody ciężarowe, pojazdy sportowo-użytkowe, dostawcze i użytkowe marki Ford oraz luksusowe pojazdy marki Lincoln, a także usługi oparte na łączności sieciowej. Ponadto Ford umacnia swoją pozycję lidera w dziedzinie rozwiązań tran</w:t>
      </w:r>
      <w:r>
        <w:rPr>
          <w:rFonts w:ascii="Arial" w:hAnsi="Arial" w:cs="Arial"/>
          <w:i/>
          <w:iCs/>
          <w:sz w:val="20"/>
          <w:szCs w:val="20"/>
        </w:rPr>
        <w:t>sportowych, w tym systemów autonomicznej jazdy, oraz świadczy usługi finansowe za pośrednictwem Ford Motor Credit Company. Ford zatrudnia około 182 tys. pracowników w zakładach na całym świecie. Więcej informacji na temat Forda, produktów firmy oraz oddzia</w:t>
      </w:r>
      <w:r>
        <w:rPr>
          <w:rFonts w:ascii="Arial" w:hAnsi="Arial" w:cs="Arial"/>
          <w:i/>
          <w:iCs/>
          <w:sz w:val="20"/>
          <w:szCs w:val="20"/>
        </w:rPr>
        <w:t>łu Ford Credit na stronie corporate.ford.com.</w:t>
      </w:r>
    </w:p>
    <w:p w14:paraId="2408FEB1" w14:textId="77777777" w:rsidR="00AB7ACC" w:rsidRDefault="00AB7ACC">
      <w:pPr>
        <w:suppressAutoHyphens/>
        <w:rPr>
          <w:rFonts w:ascii="Arial" w:hAnsi="Arial" w:cs="Arial"/>
          <w:i/>
          <w:iCs/>
          <w:sz w:val="20"/>
          <w:szCs w:val="20"/>
        </w:rPr>
      </w:pPr>
    </w:p>
    <w:p w14:paraId="081F8D58" w14:textId="77777777" w:rsidR="00AB7ACC" w:rsidRDefault="001766D8">
      <w:pPr>
        <w:suppressAutoHyphens/>
      </w:pPr>
      <w:r>
        <w:rPr>
          <w:rFonts w:ascii="Arial" w:hAnsi="Arial" w:cs="Arial"/>
          <w:b/>
          <w:bCs/>
          <w:i/>
          <w:iCs/>
          <w:sz w:val="20"/>
          <w:szCs w:val="20"/>
        </w:rPr>
        <w:t>Ford of Europe</w:t>
      </w:r>
      <w:r>
        <w:rPr>
          <w:rFonts w:ascii="Arial" w:hAnsi="Arial" w:cs="Arial"/>
          <w:i/>
          <w:iCs/>
          <w:sz w:val="20"/>
          <w:szCs w:val="20"/>
        </w:rPr>
        <w:t xml:space="preserve"> wytwarza, sprzedaje i serwisuje pojazdy marki Ford na 50 indywidualnych rynkach, zatrudniając około 34 tys. pracowników we własnych oddziałach oraz spółkach typu joint venture, łącznie około 55 </w:t>
      </w:r>
      <w:r>
        <w:rPr>
          <w:rFonts w:ascii="Arial" w:hAnsi="Arial" w:cs="Arial"/>
          <w:i/>
          <w:iCs/>
          <w:sz w:val="20"/>
          <w:szCs w:val="20"/>
        </w:rPr>
        <w:t xml:space="preserve">tys. osób, po uwzględnieniu działalności nieskonsolidowanej. Oprócz spółki Ford Motor Credit </w:t>
      </w:r>
      <w:r>
        <w:rPr>
          <w:rFonts w:ascii="Arial" w:hAnsi="Arial" w:cs="Arial"/>
          <w:i/>
          <w:iCs/>
          <w:sz w:val="20"/>
          <w:szCs w:val="20"/>
        </w:rPr>
        <w:lastRenderedPageBreak/>
        <w:t xml:space="preserve">Company, usługi firmy Ford of Europe obejmują dział Ford Customer Service Division oraz 14 oddziałów produkcyjnych (ośmiu spółek całkowicie zależnych oraz sześciu </w:t>
      </w:r>
      <w:r>
        <w:rPr>
          <w:rFonts w:ascii="Arial" w:hAnsi="Arial" w:cs="Arial"/>
          <w:i/>
          <w:iCs/>
          <w:sz w:val="20"/>
          <w:szCs w:val="20"/>
        </w:rPr>
        <w:t>nieskonsolidowanych typu joint venture). Pierwsze samochody marki Ford dotarły do Europy w 1903 roku – w tym samym roku powstała firma Ford Motor Company. Produkcja w Europie ruszyła w roku 1911.</w:t>
      </w:r>
    </w:p>
    <w:p w14:paraId="3D7E0F8F" w14:textId="77777777" w:rsidR="00AB7ACC" w:rsidRDefault="00AB7ACC">
      <w:pPr>
        <w:suppressAutoHyphens/>
        <w:rPr>
          <w:rFonts w:ascii="Arial" w:hAnsi="Arial" w:cs="Arial"/>
          <w:i/>
          <w:sz w:val="22"/>
          <w:szCs w:val="22"/>
        </w:rPr>
      </w:pPr>
    </w:p>
    <w:tbl>
      <w:tblPr>
        <w:tblW w:w="6284" w:type="dxa"/>
        <w:tblLayout w:type="fixed"/>
        <w:tblLook w:val="04A0" w:firstRow="1" w:lastRow="0" w:firstColumn="1" w:lastColumn="0" w:noHBand="0" w:noVBand="1"/>
      </w:tblPr>
      <w:tblGrid>
        <w:gridCol w:w="1373"/>
        <w:gridCol w:w="2455"/>
        <w:gridCol w:w="2456"/>
      </w:tblGrid>
      <w:tr w:rsidR="00AB7ACC" w14:paraId="14EAB24E" w14:textId="77777777">
        <w:tc>
          <w:tcPr>
            <w:tcW w:w="1373" w:type="dxa"/>
            <w:shd w:val="clear" w:color="auto" w:fill="auto"/>
          </w:tcPr>
          <w:p w14:paraId="2827A955" w14:textId="77777777" w:rsidR="00AB7ACC" w:rsidRDefault="001766D8">
            <w:pPr>
              <w:widowControl w:val="0"/>
              <w:suppressAutoHyphens/>
              <w:rPr>
                <w:rFonts w:ascii="Arial" w:hAnsi="Arial" w:cs="Arial"/>
                <w:b/>
                <w:sz w:val="22"/>
                <w:szCs w:val="22"/>
              </w:rPr>
            </w:pPr>
            <w:r>
              <w:rPr>
                <w:rFonts w:ascii="Arial" w:hAnsi="Arial" w:cs="Arial"/>
                <w:b/>
                <w:sz w:val="22"/>
                <w:szCs w:val="22"/>
              </w:rPr>
              <w:t>Kontakt:</w:t>
            </w:r>
          </w:p>
        </w:tc>
        <w:tc>
          <w:tcPr>
            <w:tcW w:w="2455" w:type="dxa"/>
            <w:shd w:val="clear" w:color="auto" w:fill="auto"/>
          </w:tcPr>
          <w:p w14:paraId="1497E731" w14:textId="77777777" w:rsidR="00AB7ACC" w:rsidRDefault="001766D8">
            <w:pPr>
              <w:widowControl w:val="0"/>
              <w:suppressAutoHyphens/>
              <w:rPr>
                <w:rFonts w:ascii="Arial" w:hAnsi="Arial" w:cs="Arial"/>
                <w:sz w:val="22"/>
                <w:szCs w:val="22"/>
              </w:rPr>
            </w:pPr>
            <w:r>
              <w:rPr>
                <w:rFonts w:ascii="Arial" w:hAnsi="Arial" w:cs="Arial"/>
                <w:sz w:val="22"/>
                <w:szCs w:val="22"/>
              </w:rPr>
              <w:t>Mariusz Jasiński</w:t>
            </w:r>
          </w:p>
        </w:tc>
        <w:tc>
          <w:tcPr>
            <w:tcW w:w="2456" w:type="dxa"/>
          </w:tcPr>
          <w:p w14:paraId="228CF6F4" w14:textId="77777777" w:rsidR="00AB7ACC" w:rsidRDefault="00AB7ACC">
            <w:pPr>
              <w:widowControl w:val="0"/>
              <w:suppressAutoHyphens/>
              <w:rPr>
                <w:rFonts w:ascii="Arial" w:hAnsi="Arial" w:cs="Arial"/>
                <w:sz w:val="22"/>
                <w:szCs w:val="22"/>
              </w:rPr>
            </w:pPr>
          </w:p>
        </w:tc>
      </w:tr>
      <w:tr w:rsidR="00AB7ACC" w14:paraId="559272E4" w14:textId="77777777">
        <w:tc>
          <w:tcPr>
            <w:tcW w:w="1373" w:type="dxa"/>
            <w:shd w:val="clear" w:color="auto" w:fill="auto"/>
          </w:tcPr>
          <w:p w14:paraId="0AC70EA4" w14:textId="77777777" w:rsidR="00AB7ACC" w:rsidRDefault="00AB7ACC">
            <w:pPr>
              <w:widowControl w:val="0"/>
              <w:suppressAutoHyphens/>
              <w:rPr>
                <w:rFonts w:ascii="Arial" w:hAnsi="Arial" w:cs="Arial"/>
                <w:sz w:val="22"/>
                <w:szCs w:val="22"/>
              </w:rPr>
            </w:pPr>
          </w:p>
        </w:tc>
        <w:tc>
          <w:tcPr>
            <w:tcW w:w="2455" w:type="dxa"/>
            <w:shd w:val="clear" w:color="auto" w:fill="auto"/>
          </w:tcPr>
          <w:p w14:paraId="118954D1" w14:textId="77777777" w:rsidR="00AB7ACC" w:rsidRDefault="001766D8">
            <w:pPr>
              <w:widowControl w:val="0"/>
              <w:suppressAutoHyphens/>
              <w:rPr>
                <w:rFonts w:ascii="Arial" w:hAnsi="Arial" w:cs="Arial"/>
                <w:sz w:val="22"/>
                <w:szCs w:val="22"/>
              </w:rPr>
            </w:pPr>
            <w:r>
              <w:rPr>
                <w:rFonts w:ascii="Arial" w:hAnsi="Arial" w:cs="Arial"/>
                <w:sz w:val="22"/>
                <w:szCs w:val="22"/>
                <w:lang w:eastAsia="ar-SA" w:bidi="hi-IN"/>
              </w:rPr>
              <w:t xml:space="preserve">Ford Polska Sp. z o.o.  </w:t>
            </w:r>
          </w:p>
        </w:tc>
        <w:tc>
          <w:tcPr>
            <w:tcW w:w="2456" w:type="dxa"/>
          </w:tcPr>
          <w:p w14:paraId="5C8781FB" w14:textId="77777777" w:rsidR="00AB7ACC" w:rsidRDefault="00AB7ACC">
            <w:pPr>
              <w:widowControl w:val="0"/>
              <w:suppressAutoHyphens/>
              <w:rPr>
                <w:rFonts w:ascii="Arial" w:hAnsi="Arial" w:cs="Arial"/>
                <w:sz w:val="22"/>
                <w:szCs w:val="22"/>
              </w:rPr>
            </w:pPr>
          </w:p>
        </w:tc>
      </w:tr>
      <w:tr w:rsidR="00AB7ACC" w14:paraId="1B36CD7F" w14:textId="77777777">
        <w:tc>
          <w:tcPr>
            <w:tcW w:w="1373" w:type="dxa"/>
            <w:shd w:val="clear" w:color="auto" w:fill="auto"/>
          </w:tcPr>
          <w:p w14:paraId="6E4E8691" w14:textId="77777777" w:rsidR="00AB7ACC" w:rsidRDefault="00AB7ACC">
            <w:pPr>
              <w:widowControl w:val="0"/>
              <w:suppressAutoHyphens/>
              <w:rPr>
                <w:rFonts w:ascii="Arial" w:hAnsi="Arial" w:cs="Arial"/>
                <w:sz w:val="22"/>
                <w:szCs w:val="22"/>
              </w:rPr>
            </w:pPr>
          </w:p>
        </w:tc>
        <w:tc>
          <w:tcPr>
            <w:tcW w:w="2455" w:type="dxa"/>
            <w:shd w:val="clear" w:color="auto" w:fill="auto"/>
          </w:tcPr>
          <w:p w14:paraId="558D5E89" w14:textId="77777777" w:rsidR="00AB7ACC" w:rsidRDefault="001766D8">
            <w:pPr>
              <w:widowControl w:val="0"/>
              <w:suppressAutoHyphens/>
              <w:rPr>
                <w:rFonts w:ascii="Arial" w:hAnsi="Arial" w:cs="Arial"/>
                <w:sz w:val="22"/>
                <w:szCs w:val="22"/>
              </w:rPr>
            </w:pPr>
            <w:r>
              <w:rPr>
                <w:rFonts w:ascii="Arial" w:hAnsi="Arial" w:cs="Arial"/>
                <w:sz w:val="22"/>
                <w:szCs w:val="22"/>
                <w:lang w:eastAsia="ar-SA" w:bidi="hi-IN"/>
              </w:rPr>
              <w:t xml:space="preserve">(22) 6086815   </w:t>
            </w:r>
          </w:p>
        </w:tc>
        <w:tc>
          <w:tcPr>
            <w:tcW w:w="2456" w:type="dxa"/>
          </w:tcPr>
          <w:p w14:paraId="2B70A355" w14:textId="77777777" w:rsidR="00AB7ACC" w:rsidRDefault="00AB7ACC">
            <w:pPr>
              <w:widowControl w:val="0"/>
              <w:suppressAutoHyphens/>
              <w:rPr>
                <w:rFonts w:ascii="Arial" w:hAnsi="Arial" w:cs="Arial"/>
                <w:sz w:val="22"/>
                <w:szCs w:val="22"/>
              </w:rPr>
            </w:pPr>
          </w:p>
        </w:tc>
      </w:tr>
      <w:tr w:rsidR="00AB7ACC" w14:paraId="000B9F81" w14:textId="77777777">
        <w:tc>
          <w:tcPr>
            <w:tcW w:w="1373" w:type="dxa"/>
            <w:shd w:val="clear" w:color="auto" w:fill="auto"/>
          </w:tcPr>
          <w:p w14:paraId="20763DE8" w14:textId="77777777" w:rsidR="00AB7ACC" w:rsidRDefault="00AB7ACC">
            <w:pPr>
              <w:widowControl w:val="0"/>
              <w:suppressAutoHyphens/>
              <w:rPr>
                <w:rFonts w:ascii="Arial" w:hAnsi="Arial" w:cs="Arial"/>
                <w:sz w:val="22"/>
                <w:szCs w:val="22"/>
              </w:rPr>
            </w:pPr>
          </w:p>
        </w:tc>
        <w:tc>
          <w:tcPr>
            <w:tcW w:w="2455" w:type="dxa"/>
            <w:shd w:val="clear" w:color="auto" w:fill="auto"/>
          </w:tcPr>
          <w:p w14:paraId="7331ACAB" w14:textId="77777777" w:rsidR="00AB7ACC" w:rsidRDefault="001766D8">
            <w:pPr>
              <w:widowControl w:val="0"/>
              <w:suppressAutoHyphens/>
            </w:pPr>
            <w:hyperlink r:id="rId8">
              <w:r>
                <w:rPr>
                  <w:rStyle w:val="czeinternetowe"/>
                  <w:rFonts w:ascii="Arial" w:hAnsi="Arial" w:cs="Arial"/>
                  <w:color w:val="auto"/>
                  <w:sz w:val="22"/>
                  <w:szCs w:val="22"/>
                  <w:lang w:eastAsia="ar-SA"/>
                </w:rPr>
                <w:t>mjasinsk@ford.com</w:t>
              </w:r>
            </w:hyperlink>
          </w:p>
          <w:p w14:paraId="53BA0F96" w14:textId="77777777" w:rsidR="00AB7ACC" w:rsidRDefault="00AB7ACC">
            <w:pPr>
              <w:widowControl w:val="0"/>
              <w:suppressAutoHyphens/>
              <w:rPr>
                <w:rFonts w:ascii="Arial" w:hAnsi="Arial" w:cs="Arial"/>
                <w:sz w:val="22"/>
                <w:szCs w:val="22"/>
              </w:rPr>
            </w:pPr>
          </w:p>
        </w:tc>
        <w:tc>
          <w:tcPr>
            <w:tcW w:w="2456" w:type="dxa"/>
          </w:tcPr>
          <w:p w14:paraId="23F4C3E3" w14:textId="77777777" w:rsidR="00AB7ACC" w:rsidRDefault="00AB7ACC">
            <w:pPr>
              <w:widowControl w:val="0"/>
              <w:suppressAutoHyphens/>
              <w:rPr>
                <w:rFonts w:ascii="Arial" w:hAnsi="Arial" w:cs="Arial"/>
                <w:sz w:val="22"/>
                <w:szCs w:val="22"/>
              </w:rPr>
            </w:pPr>
          </w:p>
        </w:tc>
      </w:tr>
    </w:tbl>
    <w:p w14:paraId="58F2C8A4" w14:textId="77777777" w:rsidR="00AB7ACC" w:rsidRDefault="00AB7ACC">
      <w:pPr>
        <w:suppressAutoHyphens/>
        <w:rPr>
          <w:rFonts w:ascii="Arial" w:hAnsi="Arial" w:cs="Arial"/>
          <w:b/>
          <w:bCs/>
          <w:sz w:val="40"/>
          <w:szCs w:val="40"/>
        </w:rPr>
      </w:pPr>
    </w:p>
    <w:sectPr w:rsidR="00AB7ACC">
      <w:footerReference w:type="default" r:id="rId9"/>
      <w:headerReference w:type="first" r:id="rId10"/>
      <w:footerReference w:type="first" r:id="rId11"/>
      <w:pgSz w:w="12240" w:h="15840"/>
      <w:pgMar w:top="1440" w:right="1440" w:bottom="864" w:left="1440" w:header="720" w:footer="432"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79F6E" w14:textId="77777777" w:rsidR="00000000" w:rsidRDefault="001766D8">
      <w:r>
        <w:separator/>
      </w:r>
    </w:p>
  </w:endnote>
  <w:endnote w:type="continuationSeparator" w:id="0">
    <w:p w14:paraId="3CF6E3F0" w14:textId="77777777" w:rsidR="00000000" w:rsidRDefault="00176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Pro-BdEx">
    <w:altName w:val="Arial"/>
    <w:charset w:val="01"/>
    <w:family w:val="roman"/>
    <w:pitch w:val="default"/>
  </w:font>
  <w:font w:name="Courier New">
    <w:panose1 w:val="02070309020205020404"/>
    <w:charset w:val="00"/>
    <w:family w:val="modern"/>
    <w:pitch w:val="fixed"/>
    <w:sig w:usb0="E0002EFF" w:usb1="C0007843" w:usb2="00000009" w:usb3="00000000" w:csb0="000001FF" w:csb1="00000000"/>
  </w:font>
  <w:font w:name="Liberation Sans;Arial">
    <w:panose1 w:val="00000000000000000000"/>
    <w:charset w:val="00"/>
    <w:family w:val="roman"/>
    <w:notTrueType/>
    <w:pitch w:val="default"/>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56" w:type="dxa"/>
      <w:tblLayout w:type="fixed"/>
      <w:tblLook w:val="0000" w:firstRow="0" w:lastRow="0" w:firstColumn="0" w:lastColumn="0" w:noHBand="0" w:noVBand="0"/>
    </w:tblPr>
    <w:tblGrid>
      <w:gridCol w:w="9469"/>
      <w:gridCol w:w="1787"/>
    </w:tblGrid>
    <w:tr w:rsidR="00AB7ACC" w14:paraId="24BA5973" w14:textId="77777777">
      <w:tc>
        <w:tcPr>
          <w:tcW w:w="9468" w:type="dxa"/>
        </w:tcPr>
        <w:p w14:paraId="3D139123" w14:textId="77777777" w:rsidR="00AB7ACC" w:rsidRDefault="001766D8">
          <w:pPr>
            <w:pStyle w:val="Footer"/>
            <w:widowControl w:val="0"/>
            <w:jc w:val="center"/>
            <w:rPr>
              <w:rFonts w:ascii="Arial" w:hAnsi="Arial" w:cs="Arial"/>
              <w:lang w:val="pl-PL"/>
            </w:rPr>
          </w:pPr>
          <w:r>
            <w:rPr>
              <w:rFonts w:ascii="Arial" w:hAnsi="Arial" w:cs="Arial"/>
              <w:noProof/>
              <w:lang w:val="pl-PL"/>
            </w:rPr>
            <mc:AlternateContent>
              <mc:Choice Requires="wps">
                <w:drawing>
                  <wp:anchor distT="0" distB="0" distL="0" distR="0" simplePos="0" relativeHeight="14" behindDoc="1" locked="0" layoutInCell="0" allowOverlap="1" wp14:anchorId="42B6D01D" wp14:editId="7A5AB389">
                    <wp:simplePos x="0" y="0"/>
                    <wp:positionH relativeFrom="margin">
                      <wp:align>center</wp:align>
                    </wp:positionH>
                    <wp:positionV relativeFrom="paragraph">
                      <wp:posOffset>635</wp:posOffset>
                    </wp:positionV>
                    <wp:extent cx="703580" cy="146050"/>
                    <wp:effectExtent l="0" t="0" r="0" b="0"/>
                    <wp:wrapSquare wrapText="bothSides"/>
                    <wp:docPr id="12" name="Ramka1"/>
                    <wp:cNvGraphicFramePr/>
                    <a:graphic xmlns:a="http://schemas.openxmlformats.org/drawingml/2006/main">
                      <a:graphicData uri="http://schemas.microsoft.com/office/word/2010/wordprocessingShape">
                        <wps:wsp>
                          <wps:cNvSpPr/>
                          <wps:spPr>
                            <a:xfrm>
                              <a:off x="0" y="0"/>
                              <a:ext cx="703080" cy="145440"/>
                            </a:xfrm>
                            <a:prstGeom prst="rect">
                              <a:avLst/>
                            </a:prstGeom>
                            <a:noFill/>
                            <a:ln w="0">
                              <a:noFill/>
                            </a:ln>
                          </wps:spPr>
                          <wps:style>
                            <a:lnRef idx="0">
                              <a:scrgbClr r="0" g="0" b="0"/>
                            </a:lnRef>
                            <a:fillRef idx="0">
                              <a:scrgbClr r="0" g="0" b="0"/>
                            </a:fillRef>
                            <a:effectRef idx="0">
                              <a:scrgbClr r="0" g="0" b="0"/>
                            </a:effectRef>
                            <a:fontRef idx="minor"/>
                          </wps:style>
                          <wps:txbx>
                            <w:txbxContent>
                              <w:p w14:paraId="57B30F69" w14:textId="77777777" w:rsidR="00AB7ACC" w:rsidRDefault="001766D8">
                                <w:pPr>
                                  <w:pStyle w:val="Footer"/>
                                  <w:widowControl w:val="0"/>
                                  <w:rPr>
                                    <w:rStyle w:val="PageNumber"/>
                                    <w:lang w:val="pl-PL"/>
                                  </w:rPr>
                                </w:pPr>
                                <w:r>
                                  <w:rPr>
                                    <w:rStyle w:val="PageNumber"/>
                                    <w:lang w:val="pl-PL"/>
                                  </w:rPr>
                                  <w:fldChar w:fldCharType="begin"/>
                                </w:r>
                                <w:r>
                                  <w:rPr>
                                    <w:rStyle w:val="PageNumber"/>
                                    <w:lang w:val="pl-PL"/>
                                  </w:rPr>
                                  <w:instrText>PAGE</w:instrText>
                                </w:r>
                                <w:r>
                                  <w:rPr>
                                    <w:rStyle w:val="PageNumber"/>
                                    <w:lang w:val="pl-PL"/>
                                  </w:rPr>
                                  <w:fldChar w:fldCharType="separate"/>
                                </w:r>
                                <w:r>
                                  <w:rPr>
                                    <w:rStyle w:val="PageNumber"/>
                                    <w:lang w:val="pl-PL"/>
                                  </w:rPr>
                                  <w:t>0</w:t>
                                </w:r>
                                <w:r>
                                  <w:rPr>
                                    <w:rStyle w:val="PageNumber"/>
                                    <w:lang w:val="pl-PL"/>
                                  </w:rPr>
                                  <w:fldChar w:fldCharType="end"/>
                                </w:r>
                              </w:p>
                            </w:txbxContent>
                          </wps:txbx>
                          <wps:bodyPr lIns="0" tIns="0" rIns="0" bIns="0">
                            <a:spAutoFit/>
                          </wps:bodyPr>
                        </wps:wsp>
                      </a:graphicData>
                    </a:graphic>
                  </wp:anchor>
                </w:drawing>
              </mc:Choice>
              <mc:Fallback>
                <w:pict>
                  <v:rect id="shape_0" ID="Ramka1" path="m0,0l-2147483645,0l-2147483645,-2147483646l0,-2147483646xe" fillcolor="white" stroked="f" style="position:absolute;margin-left:206.3pt;margin-top:0.05pt;width:55.3pt;height:11.4pt;mso-wrap-style:square;v-text-anchor:top;mso-position-horizontal:center;mso-position-horizontal-relative:margin" wp14:anchorId="0BA8BE3D">
                    <v:fill o:detectmouseclick="t" type="solid" color2="black" opacity="0"/>
                    <v:stroke color="#3465a4" joinstyle="round" endcap="flat"/>
                    <v:textbox>
                      <w:txbxContent>
                        <w:p>
                          <w:pPr>
                            <w:pStyle w:val="Stopka"/>
                            <w:widowControl w:val="false"/>
                            <w:rPr>
                              <w:rStyle w:val="Pagenumber"/>
                              <w:lang w:val="pl-PL"/>
                            </w:rPr>
                          </w:pPr>
                          <w:r>
                            <w:rPr>
                              <w:rStyle w:val="Pagenumber"/>
                              <w:lang w:val="pl-PL"/>
                            </w:rPr>
                            <w:fldChar w:fldCharType="begin"/>
                          </w:r>
                          <w:r>
                            <w:rPr>
                              <w:rStyle w:val="Pagenumber"/>
                              <w:lang w:val="pl-PL"/>
                            </w:rPr>
                            <w:instrText> PAGE </w:instrText>
                          </w:r>
                          <w:r>
                            <w:rPr>
                              <w:rStyle w:val="Pagenumber"/>
                              <w:lang w:val="pl-PL"/>
                            </w:rPr>
                            <w:fldChar w:fldCharType="separate"/>
                          </w:r>
                          <w:r>
                            <w:rPr>
                              <w:rStyle w:val="Pagenumber"/>
                              <w:lang w:val="pl-PL"/>
                            </w:rPr>
                            <w:t>0</w:t>
                          </w:r>
                          <w:r>
                            <w:rPr>
                              <w:rStyle w:val="Pagenumber"/>
                              <w:lang w:val="pl-PL"/>
                            </w:rPr>
                            <w:fldChar w:fldCharType="end"/>
                          </w:r>
                        </w:p>
                      </w:txbxContent>
                    </v:textbox>
                    <w10:wrap type="square"/>
                  </v:rect>
                </w:pict>
              </mc:Fallback>
            </mc:AlternateContent>
          </w:r>
        </w:p>
        <w:p w14:paraId="32B3B18D" w14:textId="77777777" w:rsidR="00AB7ACC" w:rsidRDefault="00AB7ACC">
          <w:pPr>
            <w:pStyle w:val="Footer"/>
            <w:widowControl w:val="0"/>
            <w:jc w:val="center"/>
            <w:rPr>
              <w:rFonts w:ascii="Arial" w:hAnsi="Arial" w:cs="Arial"/>
              <w:lang w:val="pl-PL"/>
            </w:rPr>
          </w:pPr>
        </w:p>
        <w:p w14:paraId="32AF2CCA" w14:textId="77777777" w:rsidR="00AB7ACC" w:rsidRDefault="001766D8">
          <w:pPr>
            <w:widowControl w:val="0"/>
            <w:jc w:val="center"/>
            <w:rPr>
              <w:rFonts w:ascii="Arial" w:eastAsia="Calibri" w:hAnsi="Arial" w:cs="Arial"/>
              <w:color w:val="000000"/>
              <w:sz w:val="18"/>
              <w:szCs w:val="18"/>
            </w:rPr>
          </w:pPr>
          <w:r>
            <w:rPr>
              <w:rFonts w:ascii="Arial" w:eastAsia="Calibri" w:hAnsi="Arial" w:cs="Arial"/>
              <w:color w:val="000000"/>
              <w:sz w:val="18"/>
              <w:szCs w:val="18"/>
            </w:rPr>
            <w:t xml:space="preserve">Więcej informacji prasowych, powiązanych materiałów oraz zdjęć i filmów w wysokiej rozdzielczości można znaleźć na stronie internetowej </w:t>
          </w:r>
          <w:hyperlink r:id="rId1">
            <w:r>
              <w:rPr>
                <w:rFonts w:ascii="Arial" w:eastAsia="Calibri" w:hAnsi="Arial" w:cs="Arial"/>
                <w:color w:val="0000FF"/>
                <w:sz w:val="18"/>
                <w:szCs w:val="18"/>
                <w:u w:val="single"/>
              </w:rPr>
              <w:t>www.ford.media.eu</w:t>
            </w:r>
          </w:hyperlink>
          <w:r>
            <w:rPr>
              <w:rFonts w:ascii="Arial" w:eastAsia="Calibri" w:hAnsi="Arial" w:cs="Arial"/>
              <w:color w:val="000000"/>
              <w:sz w:val="18"/>
              <w:szCs w:val="18"/>
            </w:rPr>
            <w:t xml:space="preserve"> lub </w:t>
          </w:r>
          <w:hyperlink r:id="rId2">
            <w:r>
              <w:rPr>
                <w:rFonts w:ascii="Arial" w:eastAsia="Calibri" w:hAnsi="Arial" w:cs="Arial"/>
                <w:color w:val="0000FF"/>
                <w:sz w:val="18"/>
                <w:szCs w:val="18"/>
                <w:u w:val="single"/>
              </w:rPr>
              <w:t>www.medi</w:t>
            </w:r>
            <w:r>
              <w:rPr>
                <w:rFonts w:ascii="Arial" w:eastAsia="Calibri" w:hAnsi="Arial" w:cs="Arial"/>
                <w:color w:val="0000FF"/>
                <w:sz w:val="18"/>
                <w:szCs w:val="18"/>
                <w:u w:val="single"/>
              </w:rPr>
              <w:t>a.ford.com.</w:t>
            </w:r>
          </w:hyperlink>
        </w:p>
        <w:p w14:paraId="05560E90" w14:textId="77777777" w:rsidR="00AB7ACC" w:rsidRDefault="001766D8">
          <w:pPr>
            <w:pStyle w:val="Footer"/>
            <w:widowControl w:val="0"/>
            <w:jc w:val="center"/>
            <w:rPr>
              <w:rFonts w:ascii="Arial" w:hAnsi="Arial" w:cs="Arial"/>
              <w:sz w:val="18"/>
              <w:szCs w:val="18"/>
              <w:lang w:val="pl-PL"/>
            </w:rPr>
          </w:pPr>
          <w:r>
            <w:rPr>
              <w:rFonts w:ascii="Arial" w:eastAsia="Calibri" w:hAnsi="Arial" w:cs="Arial"/>
              <w:color w:val="000000"/>
              <w:sz w:val="18"/>
              <w:szCs w:val="18"/>
              <w:lang w:val="pl-PL"/>
            </w:rPr>
            <w:t xml:space="preserve">Śledź nas pod adresami </w:t>
          </w:r>
          <w:hyperlink r:id="rId3">
            <w:r>
              <w:rPr>
                <w:rStyle w:val="czeinternetowe"/>
                <w:rFonts w:ascii="Arial" w:eastAsia="Calibri" w:hAnsi="Arial" w:cs="Arial"/>
                <w:sz w:val="18"/>
                <w:szCs w:val="18"/>
                <w:lang w:val="pl-PL"/>
              </w:rPr>
              <w:t>www.twitter.com/FordNewsEurope</w:t>
            </w:r>
          </w:hyperlink>
          <w:r>
            <w:rPr>
              <w:rFonts w:ascii="Arial" w:eastAsia="Calibri" w:hAnsi="Arial" w:cs="Arial"/>
              <w:color w:val="000000"/>
              <w:sz w:val="18"/>
              <w:szCs w:val="18"/>
              <w:lang w:val="pl-PL"/>
            </w:rPr>
            <w:t xml:space="preserve"> lub </w:t>
          </w:r>
          <w:hyperlink r:id="rId4">
            <w:r>
              <w:rPr>
                <w:rStyle w:val="czeinternetowe"/>
                <w:rFonts w:ascii="Arial" w:eastAsia="Calibri" w:hAnsi="Arial" w:cs="Arial"/>
                <w:sz w:val="18"/>
                <w:szCs w:val="18"/>
                <w:lang w:val="pl-PL"/>
              </w:rPr>
              <w:t>www.youtube.com/FordNewsEurope</w:t>
            </w:r>
          </w:hyperlink>
        </w:p>
        <w:p w14:paraId="5179613C" w14:textId="77777777" w:rsidR="00AB7ACC" w:rsidRDefault="00AB7ACC">
          <w:pPr>
            <w:pStyle w:val="Footer"/>
            <w:widowControl w:val="0"/>
            <w:jc w:val="center"/>
            <w:rPr>
              <w:lang w:val="pl-PL"/>
            </w:rPr>
          </w:pPr>
        </w:p>
      </w:tc>
      <w:tc>
        <w:tcPr>
          <w:tcW w:w="1787" w:type="dxa"/>
        </w:tcPr>
        <w:p w14:paraId="38941A1B" w14:textId="77777777" w:rsidR="00AB7ACC" w:rsidRDefault="00AB7ACC">
          <w:pPr>
            <w:pStyle w:val="Footer"/>
            <w:widowControl w:val="0"/>
            <w:rPr>
              <w:lang w:val="pl-PL"/>
            </w:rPr>
          </w:pPr>
        </w:p>
      </w:tc>
    </w:tr>
  </w:tbl>
  <w:p w14:paraId="1C0649E0" w14:textId="77777777" w:rsidR="00AB7ACC" w:rsidRDefault="00AB7ACC">
    <w:pPr>
      <w:pStyle w:val="Footer"/>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4784" w14:textId="77777777" w:rsidR="00AB7ACC" w:rsidRDefault="00AB7ACC">
    <w:pPr>
      <w:pStyle w:val="Footer"/>
      <w:jc w:val="center"/>
    </w:pPr>
  </w:p>
  <w:p w14:paraId="046F5B0A" w14:textId="77777777" w:rsidR="00AB7ACC" w:rsidRDefault="00AB7ACC">
    <w:pPr>
      <w:pStyle w:val="Footer"/>
      <w:jc w:val="center"/>
    </w:pPr>
  </w:p>
  <w:p w14:paraId="3F043812" w14:textId="77777777" w:rsidR="00AB7ACC" w:rsidRDefault="001766D8">
    <w:pPr>
      <w:jc w:val="center"/>
      <w:rPr>
        <w:rFonts w:ascii="Arial" w:eastAsia="Calibri" w:hAnsi="Arial" w:cs="Arial"/>
        <w:color w:val="000000"/>
        <w:sz w:val="18"/>
        <w:szCs w:val="18"/>
      </w:rPr>
    </w:pPr>
    <w:r>
      <w:rPr>
        <w:rFonts w:ascii="Arial" w:eastAsia="Calibri" w:hAnsi="Arial" w:cs="Arial"/>
        <w:color w:val="000000"/>
        <w:sz w:val="18"/>
        <w:szCs w:val="18"/>
      </w:rPr>
      <w:t xml:space="preserve">Więcej informacji prasowych, powiązanych materiałów oraz zdjęć i filmów w wysokiej rozdzielczości można znaleźć na stronie internetowej </w:t>
    </w:r>
    <w:hyperlink r:id="rId1">
      <w:r>
        <w:rPr>
          <w:rFonts w:ascii="Arial" w:eastAsia="Calibri" w:hAnsi="Arial" w:cs="Arial"/>
          <w:color w:val="0000FF"/>
          <w:sz w:val="18"/>
          <w:szCs w:val="18"/>
          <w:u w:val="single"/>
        </w:rPr>
        <w:t>www.ford.media.eu</w:t>
      </w:r>
    </w:hyperlink>
    <w:r>
      <w:rPr>
        <w:rFonts w:ascii="Arial" w:eastAsia="Calibri" w:hAnsi="Arial" w:cs="Arial"/>
        <w:color w:val="000000"/>
        <w:sz w:val="18"/>
        <w:szCs w:val="18"/>
      </w:rPr>
      <w:t xml:space="preserve"> lub </w:t>
    </w:r>
    <w:hyperlink r:id="rId2">
      <w:r>
        <w:rPr>
          <w:rFonts w:ascii="Arial" w:eastAsia="Calibri" w:hAnsi="Arial" w:cs="Arial"/>
          <w:color w:val="0000FF"/>
          <w:sz w:val="18"/>
          <w:szCs w:val="18"/>
          <w:u w:val="single"/>
        </w:rPr>
        <w:t>www.medi</w:t>
      </w:r>
      <w:r>
        <w:rPr>
          <w:rFonts w:ascii="Arial" w:eastAsia="Calibri" w:hAnsi="Arial" w:cs="Arial"/>
          <w:color w:val="0000FF"/>
          <w:sz w:val="18"/>
          <w:szCs w:val="18"/>
          <w:u w:val="single"/>
        </w:rPr>
        <w:t>a.ford.com.</w:t>
      </w:r>
    </w:hyperlink>
  </w:p>
  <w:p w14:paraId="1FE7CF2D" w14:textId="77777777" w:rsidR="00AB7ACC" w:rsidRDefault="001766D8">
    <w:pPr>
      <w:pStyle w:val="Footer"/>
      <w:jc w:val="center"/>
      <w:rPr>
        <w:rFonts w:ascii="Arial" w:hAnsi="Arial" w:cs="Arial"/>
        <w:sz w:val="18"/>
        <w:szCs w:val="18"/>
        <w:lang w:val="pl-PL"/>
      </w:rPr>
    </w:pPr>
    <w:r>
      <w:rPr>
        <w:rFonts w:ascii="Arial" w:eastAsia="Calibri" w:hAnsi="Arial" w:cs="Arial"/>
        <w:color w:val="000000"/>
        <w:sz w:val="18"/>
        <w:szCs w:val="18"/>
        <w:lang w:val="pl-PL"/>
      </w:rPr>
      <w:t xml:space="preserve">Śledź nas pod adresami </w:t>
    </w:r>
    <w:hyperlink r:id="rId3">
      <w:r>
        <w:rPr>
          <w:rStyle w:val="czeinternetowe"/>
          <w:rFonts w:ascii="Arial" w:eastAsia="Calibri" w:hAnsi="Arial" w:cs="Arial"/>
          <w:sz w:val="18"/>
          <w:szCs w:val="18"/>
          <w:lang w:val="pl-PL"/>
        </w:rPr>
        <w:t>www.twitter.com/FordNewsEurope</w:t>
      </w:r>
    </w:hyperlink>
    <w:r>
      <w:rPr>
        <w:rFonts w:ascii="Arial" w:eastAsia="Calibri" w:hAnsi="Arial" w:cs="Arial"/>
        <w:color w:val="000000"/>
        <w:sz w:val="18"/>
        <w:szCs w:val="18"/>
        <w:lang w:val="pl-PL"/>
      </w:rPr>
      <w:t xml:space="preserve"> lub </w:t>
    </w:r>
    <w:hyperlink r:id="rId4">
      <w:r>
        <w:rPr>
          <w:rStyle w:val="czeinternetowe"/>
          <w:rFonts w:ascii="Arial" w:eastAsia="Calibri" w:hAnsi="Arial" w:cs="Arial"/>
          <w:sz w:val="18"/>
          <w:szCs w:val="18"/>
          <w:lang w:val="pl-PL"/>
        </w:rPr>
        <w:t>www.youtube.com/FordNewsEurope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0D89" w14:textId="77777777" w:rsidR="00000000" w:rsidRDefault="001766D8">
      <w:r>
        <w:separator/>
      </w:r>
    </w:p>
  </w:footnote>
  <w:footnote w:type="continuationSeparator" w:id="0">
    <w:p w14:paraId="67BE1EDC" w14:textId="77777777" w:rsidR="00000000" w:rsidRDefault="00176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26B5" w14:textId="77777777" w:rsidR="00AB7ACC" w:rsidRDefault="001766D8">
    <w:pPr>
      <w:pStyle w:val="Header"/>
      <w:tabs>
        <w:tab w:val="left" w:pos="1483"/>
        <w:tab w:val="left" w:pos="2525"/>
      </w:tabs>
      <w:ind w:left="227"/>
      <w:rPr>
        <w:sz w:val="28"/>
        <w:szCs w:val="28"/>
        <w:lang w:val="pl-PL"/>
      </w:rPr>
    </w:pPr>
    <w:r>
      <w:rPr>
        <w:noProof/>
      </w:rPr>
      <mc:AlternateContent>
        <mc:Choice Requires="wps">
          <w:drawing>
            <wp:anchor distT="6350" distB="6350" distL="6350" distR="6350" simplePos="0" relativeHeight="2" behindDoc="1" locked="0" layoutInCell="0" allowOverlap="1" wp14:anchorId="04A68828" wp14:editId="03C223E7">
              <wp:simplePos x="0" y="0"/>
              <wp:positionH relativeFrom="column">
                <wp:posOffset>1181100</wp:posOffset>
              </wp:positionH>
              <wp:positionV relativeFrom="paragraph">
                <wp:posOffset>192405</wp:posOffset>
              </wp:positionV>
              <wp:extent cx="1270" cy="1270"/>
              <wp:effectExtent l="0" t="0" r="0" b="0"/>
              <wp:wrapNone/>
              <wp:docPr id="2" name="Line 7"/>
              <wp:cNvGraphicFramePr/>
              <a:graphic xmlns:a="http://schemas.openxmlformats.org/drawingml/2006/main">
                <a:graphicData uri="http://schemas.microsoft.com/office/word/2010/wordprocessingShape">
                  <wps:wsp>
                    <wps:cNvCnPr/>
                    <wps:spPr>
                      <a:xfrm flipH="1">
                        <a:off x="0" y="0"/>
                        <a:ext cx="22932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93pt,15.15pt" to="111pt,15.2pt" ID="Line 7" stroked="t" style="position:absolute;flip:x" wp14:anchorId="2BC79EA6">
              <v:stroke color="black" weight="12600" joinstyle="round" endcap="flat"/>
              <v:fill o:detectmouseclick="t" on="false"/>
              <w10:wrap type="none"/>
            </v:line>
          </w:pict>
        </mc:Fallback>
      </mc:AlternateContent>
    </w:r>
    <w:r>
      <w:rPr>
        <w:noProof/>
      </w:rPr>
      <mc:AlternateContent>
        <mc:Choice Requires="wps">
          <w:drawing>
            <wp:anchor distT="0" distB="0" distL="114300" distR="114300" simplePos="0" relativeHeight="3" behindDoc="0" locked="0" layoutInCell="0" allowOverlap="1" wp14:anchorId="49E7FF54" wp14:editId="643B0C03">
              <wp:simplePos x="0" y="0"/>
              <wp:positionH relativeFrom="column">
                <wp:posOffset>3823335</wp:posOffset>
              </wp:positionH>
              <wp:positionV relativeFrom="paragraph">
                <wp:posOffset>4445</wp:posOffset>
              </wp:positionV>
              <wp:extent cx="1244600" cy="511175"/>
              <wp:effectExtent l="0" t="0" r="13970" b="4445"/>
              <wp:wrapTight wrapText="bothSides">
                <wp:wrapPolygon edited="0">
                  <wp:start x="0" y="0"/>
                  <wp:lineTo x="0" y="20981"/>
                  <wp:lineTo x="21512" y="20981"/>
                  <wp:lineTo x="21512" y="0"/>
                  <wp:lineTo x="0" y="0"/>
                </wp:wrapPolygon>
              </wp:wrapTight>
              <wp:docPr id="3" name="Text Box 8"/>
              <wp:cNvGraphicFramePr/>
              <a:graphic xmlns:a="http://schemas.openxmlformats.org/drawingml/2006/main">
                <a:graphicData uri="http://schemas.microsoft.com/office/word/2010/wordprocessingShape">
                  <wps:wsp>
                    <wps:cNvSpPr/>
                    <wps:spPr>
                      <a:xfrm>
                        <a:off x="0" y="0"/>
                        <a:ext cx="1243800" cy="510480"/>
                      </a:xfrm>
                      <a:prstGeom prst="rect">
                        <a:avLst/>
                      </a:prstGeom>
                      <a:noFill/>
                      <a:ln w="0">
                        <a:noFill/>
                      </a:ln>
                    </wps:spPr>
                    <wps:style>
                      <a:lnRef idx="0">
                        <a:scrgbClr r="0" g="0" b="0"/>
                      </a:lnRef>
                      <a:fillRef idx="0">
                        <a:scrgbClr r="0" g="0" b="0"/>
                      </a:fillRef>
                      <a:effectRef idx="0">
                        <a:scrgbClr r="0" g="0" b="0"/>
                      </a:effectRef>
                      <a:fontRef idx="minor"/>
                    </wps:style>
                    <wps:txbx>
                      <w:txbxContent>
                        <w:p w14:paraId="15F8176C" w14:textId="77777777" w:rsidR="00AB7ACC" w:rsidRDefault="001766D8">
                          <w:pPr>
                            <w:pStyle w:val="Zawartoramki"/>
                            <w:jc w:val="center"/>
                            <w:rPr>
                              <w:rFonts w:ascii="Arial" w:hAnsi="Arial" w:cs="Arial"/>
                              <w:sz w:val="12"/>
                              <w:szCs w:val="12"/>
                              <w:lang w:val="pl-PL"/>
                            </w:rPr>
                          </w:pPr>
                          <w:r>
                            <w:rPr>
                              <w:noProof/>
                              <w:color w:val="000000"/>
                            </w:rPr>
                            <w:drawing>
                              <wp:inline distT="0" distB="0" distL="0" distR="0" wp14:anchorId="649742A4" wp14:editId="19E4779B">
                                <wp:extent cx="1053465" cy="236220"/>
                                <wp:effectExtent l="0" t="0" r="0" b="0"/>
                                <wp:docPr id="5" name="Obraz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 descr="A picture containing text&#10;&#10;Description automatically generated"/>
                                        <pic:cNvPicPr>
                                          <a:picLocks noChangeAspect="1" noChangeArrowheads="1"/>
                                        </pic:cNvPicPr>
                                      </pic:nvPicPr>
                                      <pic:blipFill>
                                        <a:blip r:embed="rId1"/>
                                        <a:stretch>
                                          <a:fillRect/>
                                        </a:stretch>
                                      </pic:blipFill>
                                      <pic:spPr bwMode="auto">
                                        <a:xfrm>
                                          <a:off x="0" y="0"/>
                                          <a:ext cx="1053465" cy="236220"/>
                                        </a:xfrm>
                                        <a:prstGeom prst="rect">
                                          <a:avLst/>
                                        </a:prstGeom>
                                      </pic:spPr>
                                    </pic:pic>
                                  </a:graphicData>
                                </a:graphic>
                              </wp:inline>
                            </w:drawing>
                          </w:r>
                          <w:r>
                            <w:rPr>
                              <w:rFonts w:ascii="Arial" w:hAnsi="Arial" w:cs="Arial"/>
                              <w:color w:val="000000"/>
                              <w:sz w:val="18"/>
                              <w:szCs w:val="18"/>
                              <w:lang w:val="pl-PL"/>
                            </w:rPr>
                            <w:br/>
                          </w:r>
                          <w:r>
                            <w:rPr>
                              <w:rFonts w:ascii="Arial" w:hAnsi="Arial" w:cs="Arial"/>
                              <w:color w:val="000000"/>
                              <w:sz w:val="4"/>
                              <w:szCs w:val="4"/>
                              <w:lang w:val="pl-PL"/>
                            </w:rPr>
                            <w:br/>
                          </w:r>
                          <w:hyperlink r:id="rId2">
                            <w:r>
                              <w:rPr>
                                <w:rStyle w:val="czeinternetowe"/>
                                <w:rFonts w:ascii="Arial" w:hAnsi="Arial" w:cs="Arial"/>
                                <w:color w:val="000000"/>
                                <w:sz w:val="12"/>
                                <w:szCs w:val="12"/>
                                <w:lang w:val="pl-PL"/>
                              </w:rPr>
                              <w:t>http://www.youtube.com/FordPolska</w:t>
                            </w:r>
                          </w:hyperlink>
                        </w:p>
                      </w:txbxContent>
                    </wps:txbx>
                    <wps:bodyPr lIns="0" tIns="0" rIns="0" bIns="0" upright="1">
                      <a:noAutofit/>
                    </wps:bodyPr>
                  </wps:wsp>
                </a:graphicData>
              </a:graphic>
            </wp:anchor>
          </w:drawing>
        </mc:Choice>
        <mc:Fallback>
          <w:pict>
            <v:rect id="shape_0" ID="Text Box 8" path="m0,0l-2147483645,0l-2147483645,-2147483646l0,-2147483646xe" stroked="f" style="position:absolute;margin-left:301.05pt;margin-top:0.35pt;width:97.9pt;height:40.15pt;mso-wrap-style:square;v-text-anchor:top" wp14:anchorId="3228C419">
              <v:fill o:detectmouseclick="t" on="false"/>
              <v:stroke color="#3465a4" joinstyle="round" endcap="flat"/>
              <v:textbox>
                <w:txbxContent>
                  <w:p>
                    <w:pPr>
                      <w:pStyle w:val="Zawartoramki"/>
                      <w:jc w:val="center"/>
                      <w:rPr>
                        <w:rFonts w:ascii="Arial" w:hAnsi="Arial" w:cs="Arial"/>
                        <w:sz w:val="12"/>
                        <w:szCs w:val="12"/>
                        <w:lang w:val="pl-PL"/>
                      </w:rPr>
                    </w:pPr>
                    <w:r>
                      <w:rPr>
                        <w:color w:val="000000"/>
                      </w:rPr>
                      <w:drawing>
                        <wp:inline distT="0" distB="0" distL="0" distR="0">
                          <wp:extent cx="1053465" cy="236220"/>
                          <wp:effectExtent l="0" t="0" r="0" b="0"/>
                          <wp:docPr id="6" name="Obraz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1" descr="A picture containing text&#10;&#10;Description automatically generated"/>
                                  <pic:cNvPicPr>
                                    <a:picLocks noChangeAspect="1" noChangeArrowheads="1"/>
                                  </pic:cNvPicPr>
                                </pic:nvPicPr>
                                <pic:blipFill>
                                  <a:blip r:embed="rId3"/>
                                  <a:stretch>
                                    <a:fillRect/>
                                  </a:stretch>
                                </pic:blipFill>
                                <pic:spPr bwMode="auto">
                                  <a:xfrm>
                                    <a:off x="0" y="0"/>
                                    <a:ext cx="1053465" cy="236220"/>
                                  </a:xfrm>
                                  <a:prstGeom prst="rect">
                                    <a:avLst/>
                                  </a:prstGeom>
                                </pic:spPr>
                              </pic:pic>
                            </a:graphicData>
                          </a:graphic>
                        </wp:inline>
                      </w:drawing>
                    </w:r>
                    <w:r>
                      <w:rPr>
                        <w:rFonts w:cs="Arial" w:ascii="Arial" w:hAnsi="Arial"/>
                        <w:color w:val="000000"/>
                        <w:sz w:val="18"/>
                        <w:szCs w:val="18"/>
                        <w:lang w:val="pl-PL"/>
                      </w:rPr>
                      <w:br/>
                    </w:r>
                    <w:r>
                      <w:rPr>
                        <w:rFonts w:cs="Arial" w:ascii="Arial" w:hAnsi="Arial"/>
                        <w:color w:val="000000"/>
                        <w:sz w:val="4"/>
                        <w:szCs w:val="4"/>
                        <w:lang w:val="pl-PL"/>
                      </w:rPr>
                      <w:br/>
                    </w:r>
                    <w:hyperlink r:id="rId4">
                      <w:r>
                        <w:rPr>
                          <w:rStyle w:val="Czeinternetowe"/>
                          <w:rFonts w:cs="Arial" w:ascii="Arial" w:hAnsi="Arial"/>
                          <w:color w:val="000000"/>
                          <w:sz w:val="12"/>
                          <w:szCs w:val="12"/>
                          <w:lang w:val="pl-PL"/>
                        </w:rPr>
                        <w:t>http://www.youtube.com/FordPolska</w:t>
                      </w:r>
                    </w:hyperlink>
                  </w:p>
                </w:txbxContent>
              </v:textbox>
              <w10:wrap type="square"/>
            </v:rect>
          </w:pict>
        </mc:Fallback>
      </mc:AlternateContent>
    </w:r>
    <w:r>
      <w:rPr>
        <w:noProof/>
      </w:rPr>
      <mc:AlternateContent>
        <mc:Choice Requires="wps">
          <w:drawing>
            <wp:anchor distT="0" distB="0" distL="114300" distR="114300" simplePos="0" relativeHeight="6" behindDoc="0" locked="0" layoutInCell="0" allowOverlap="1" wp14:anchorId="4848A867" wp14:editId="2671650A">
              <wp:simplePos x="0" y="0"/>
              <wp:positionH relativeFrom="column">
                <wp:posOffset>5153025</wp:posOffset>
              </wp:positionH>
              <wp:positionV relativeFrom="paragraph">
                <wp:posOffset>4445</wp:posOffset>
              </wp:positionV>
              <wp:extent cx="1176655" cy="457200"/>
              <wp:effectExtent l="0" t="0" r="5715" b="1270"/>
              <wp:wrapTight wrapText="bothSides">
                <wp:wrapPolygon edited="0">
                  <wp:start x="0" y="0"/>
                  <wp:lineTo x="0" y="20758"/>
                  <wp:lineTo x="21355" y="20758"/>
                  <wp:lineTo x="21355" y="0"/>
                  <wp:lineTo x="0" y="0"/>
                </wp:wrapPolygon>
              </wp:wrapTight>
              <wp:docPr id="7" name="Text Box 9"/>
              <wp:cNvGraphicFramePr/>
              <a:graphic xmlns:a="http://schemas.openxmlformats.org/drawingml/2006/main">
                <a:graphicData uri="http://schemas.microsoft.com/office/word/2010/wordprocessingShape">
                  <wps:wsp>
                    <wps:cNvSpPr/>
                    <wps:spPr>
                      <a:xfrm>
                        <a:off x="0" y="0"/>
                        <a:ext cx="1176120" cy="456480"/>
                      </a:xfrm>
                      <a:prstGeom prst="rect">
                        <a:avLst/>
                      </a:prstGeom>
                      <a:noFill/>
                      <a:ln w="0">
                        <a:noFill/>
                      </a:ln>
                    </wps:spPr>
                    <wps:style>
                      <a:lnRef idx="0">
                        <a:scrgbClr r="0" g="0" b="0"/>
                      </a:lnRef>
                      <a:fillRef idx="0">
                        <a:scrgbClr r="0" g="0" b="0"/>
                      </a:fillRef>
                      <a:effectRef idx="0">
                        <a:scrgbClr r="0" g="0" b="0"/>
                      </a:effectRef>
                      <a:fontRef idx="minor"/>
                    </wps:style>
                    <wps:txbx>
                      <w:txbxContent>
                        <w:p w14:paraId="5241A668" w14:textId="77777777" w:rsidR="00AB7ACC" w:rsidRDefault="001766D8">
                          <w:pPr>
                            <w:pStyle w:val="Zawartoramki"/>
                            <w:jc w:val="center"/>
                          </w:pPr>
                          <w:r>
                            <w:rPr>
                              <w:noProof/>
                            </w:rPr>
                            <w:drawing>
                              <wp:inline distT="0" distB="0" distL="0" distR="0" wp14:anchorId="6CCD299B" wp14:editId="15C21746">
                                <wp:extent cx="269240" cy="269240"/>
                                <wp:effectExtent l="0" t="0" r="0" b="0"/>
                                <wp:docPr id="9"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Logo&#10;&#10;Description automatically generated"/>
                                        <pic:cNvPicPr>
                                          <a:picLocks noChangeAspect="1" noChangeArrowheads="1"/>
                                        </pic:cNvPicPr>
                                      </pic:nvPicPr>
                                      <pic:blipFill>
                                        <a:blip r:embed="rId5"/>
                                        <a:stretch>
                                          <a:fillRect/>
                                        </a:stretch>
                                      </pic:blipFill>
                                      <pic:spPr bwMode="auto">
                                        <a:xfrm>
                                          <a:off x="0" y="0"/>
                                          <a:ext cx="269240" cy="269240"/>
                                        </a:xfrm>
                                        <a:prstGeom prst="rect">
                                          <a:avLst/>
                                        </a:prstGeom>
                                      </pic:spPr>
                                    </pic:pic>
                                  </a:graphicData>
                                </a:graphic>
                              </wp:inline>
                            </w:drawing>
                          </w:r>
                        </w:p>
                        <w:p w14:paraId="3B99C078" w14:textId="77777777" w:rsidR="00AB7ACC" w:rsidRDefault="001766D8">
                          <w:pPr>
                            <w:pStyle w:val="Zawartoramki"/>
                            <w:rPr>
                              <w:rStyle w:val="czeinternetowe"/>
                              <w:rFonts w:ascii="Arial" w:eastAsia="Calibri" w:hAnsi="Arial" w:cs="Arial"/>
                              <w:sz w:val="12"/>
                              <w:szCs w:val="12"/>
                              <w:lang w:val="pl-PL"/>
                            </w:rPr>
                          </w:pPr>
                          <w:hyperlink r:id="rId6">
                            <w:r>
                              <w:rPr>
                                <w:rStyle w:val="czeinternetowe"/>
                                <w:rFonts w:ascii="Arial" w:eastAsia="Calibri" w:hAnsi="Arial" w:cs="Arial"/>
                                <w:sz w:val="12"/>
                                <w:szCs w:val="12"/>
                                <w:lang w:val="pl-PL"/>
                              </w:rPr>
                              <w:t>https://twitter.com/FordPolska</w:t>
                            </w:r>
                          </w:hyperlink>
                        </w:p>
                        <w:p w14:paraId="14798986" w14:textId="77777777" w:rsidR="00AB7ACC" w:rsidRDefault="00AB7ACC">
                          <w:pPr>
                            <w:pStyle w:val="Zawartoramki"/>
                            <w:rPr>
                              <w:rFonts w:ascii="Arial" w:hAnsi="Arial" w:cs="Arial"/>
                              <w:sz w:val="12"/>
                              <w:szCs w:val="12"/>
                              <w:lang w:val="pl-PL"/>
                            </w:rPr>
                          </w:pPr>
                        </w:p>
                      </w:txbxContent>
                    </wps:txbx>
                    <wps:bodyPr lIns="0" tIns="0" rIns="0" bIns="0" upright="1">
                      <a:noAutofit/>
                    </wps:bodyPr>
                  </wps:wsp>
                </a:graphicData>
              </a:graphic>
            </wp:anchor>
          </w:drawing>
        </mc:Choice>
        <mc:Fallback>
          <w:pict>
            <v:rect id="shape_0" ID="Text Box 9" path="m0,0l-2147483645,0l-2147483645,-2147483646l0,-2147483646xe" stroked="f" style="position:absolute;margin-left:405.75pt;margin-top:0.35pt;width:92.55pt;height:35.9pt;mso-wrap-style:square;v-text-anchor:top" wp14:anchorId="1C46D960">
              <v:fill o:detectmouseclick="t" on="false"/>
              <v:stroke color="#3465a4" joinstyle="round" endcap="flat"/>
              <v:textbox>
                <w:txbxContent>
                  <w:p>
                    <w:pPr>
                      <w:pStyle w:val="Zawartoramki"/>
                      <w:jc w:val="center"/>
                      <w:rPr/>
                    </w:pPr>
                    <w:r>
                      <w:rPr/>
                      <w:drawing>
                        <wp:inline distT="0" distB="0" distL="0" distR="0">
                          <wp:extent cx="269240" cy="269240"/>
                          <wp:effectExtent l="0" t="0" r="0" b="0"/>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Logo&#10;&#10;Description automatically generated"/>
                                  <pic:cNvPicPr>
                                    <a:picLocks noChangeAspect="1" noChangeArrowheads="1"/>
                                  </pic:cNvPicPr>
                                </pic:nvPicPr>
                                <pic:blipFill>
                                  <a:blip r:embed="rId7"/>
                                  <a:stretch>
                                    <a:fillRect/>
                                  </a:stretch>
                                </pic:blipFill>
                                <pic:spPr bwMode="auto">
                                  <a:xfrm>
                                    <a:off x="0" y="0"/>
                                    <a:ext cx="269240" cy="269240"/>
                                  </a:xfrm>
                                  <a:prstGeom prst="rect">
                                    <a:avLst/>
                                  </a:prstGeom>
                                </pic:spPr>
                              </pic:pic>
                            </a:graphicData>
                          </a:graphic>
                        </wp:inline>
                      </w:drawing>
                    </w:r>
                  </w:p>
                  <w:p>
                    <w:pPr>
                      <w:pStyle w:val="Zawartoramki"/>
                      <w:rPr>
                        <w:rStyle w:val="Czeinternetowe"/>
                        <w:rFonts w:ascii="Arial" w:hAnsi="Arial" w:eastAsia="Calibri" w:cs="Arial"/>
                        <w:sz w:val="12"/>
                        <w:szCs w:val="12"/>
                        <w:lang w:val="pl-PL"/>
                      </w:rPr>
                    </w:pPr>
                    <w:hyperlink r:id="rId8">
                      <w:r>
                        <w:rPr>
                          <w:rStyle w:val="Czeinternetowe"/>
                          <w:rFonts w:eastAsia="Calibri" w:cs="Arial" w:ascii="Arial" w:hAnsi="Arial"/>
                          <w:sz w:val="12"/>
                          <w:szCs w:val="12"/>
                          <w:lang w:val="pl-PL"/>
                        </w:rPr>
                        <w:t>https://twitter.com/FordPolska</w:t>
                      </w:r>
                    </w:hyperlink>
                  </w:p>
                  <w:p>
                    <w:pPr>
                      <w:pStyle w:val="Zawartoramki"/>
                      <w:rPr>
                        <w:rFonts w:ascii="Arial" w:hAnsi="Arial" w:cs="Arial"/>
                        <w:sz w:val="12"/>
                        <w:szCs w:val="12"/>
                        <w:lang w:val="pl-PL"/>
                      </w:rPr>
                    </w:pPr>
                    <w:r>
                      <w:rPr>
                        <w:rFonts w:cs="Arial" w:ascii="Arial" w:hAnsi="Arial"/>
                        <w:sz w:val="12"/>
                        <w:szCs w:val="12"/>
                        <w:lang w:val="pl-PL"/>
                      </w:rPr>
                    </w:r>
                  </w:p>
                </w:txbxContent>
              </v:textbox>
              <w10:wrap type="square"/>
            </v:rect>
          </w:pict>
        </mc:Fallback>
      </mc:AlternateContent>
    </w:r>
    <w:r>
      <w:rPr>
        <w:noProof/>
      </w:rPr>
      <w:drawing>
        <wp:anchor distT="0" distB="0" distL="114300" distR="114300" simplePos="0" relativeHeight="5" behindDoc="0" locked="0" layoutInCell="0" allowOverlap="1" wp14:anchorId="673E0081" wp14:editId="50A646D4">
          <wp:simplePos x="0" y="0"/>
          <wp:positionH relativeFrom="column">
            <wp:posOffset>144145</wp:posOffset>
          </wp:positionH>
          <wp:positionV relativeFrom="paragraph">
            <wp:posOffset>-90170</wp:posOffset>
          </wp:positionV>
          <wp:extent cx="1098550" cy="546100"/>
          <wp:effectExtent l="0" t="0" r="0" b="0"/>
          <wp:wrapSquare wrapText="bothSides"/>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pic:cNvPicPr>
                    <a:picLocks noChangeAspect="1" noChangeArrowheads="1"/>
                  </pic:cNvPicPr>
                </pic:nvPicPr>
                <pic:blipFill>
                  <a:blip r:embed="rId9"/>
                  <a:stretch>
                    <a:fillRect/>
                  </a:stretch>
                </pic:blipFill>
                <pic:spPr bwMode="auto">
                  <a:xfrm>
                    <a:off x="0" y="0"/>
                    <a:ext cx="1098550" cy="546100"/>
                  </a:xfrm>
                  <a:prstGeom prst="rect">
                    <a:avLst/>
                  </a:prstGeom>
                </pic:spPr>
              </pic:pic>
            </a:graphicData>
          </a:graphic>
        </wp:anchor>
      </w:drawing>
    </w:r>
    <w:r>
      <w:rPr>
        <w:rFonts w:ascii="Book Antiqua" w:hAnsi="Book Antiqua"/>
        <w:smallCaps/>
        <w:position w:val="132"/>
        <w:sz w:val="28"/>
        <w:szCs w:val="28"/>
        <w:lang w:val="pl-PL"/>
      </w:rPr>
      <w:t xml:space="preserve">    INFORMACJA PRASOWA</w:t>
    </w:r>
    <w:r>
      <w:rPr>
        <w:rFonts w:ascii="Book Antiqua" w:hAnsi="Book Antiqua"/>
        <w:smallCaps/>
        <w:position w:val="132"/>
        <w:sz w:val="28"/>
        <w:szCs w:val="28"/>
        <w:lang w:val="pl-PL"/>
      </w:rPr>
      <w:tab/>
    </w:r>
    <w:r>
      <w:rPr>
        <w:rFonts w:ascii="Book Antiqua" w:hAnsi="Book Antiqua"/>
        <w:smallCaps/>
        <w:position w:val="132"/>
        <w:sz w:val="28"/>
        <w:szCs w:val="28"/>
        <w:lang w:val="pl-P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ailMerge>
    <w:mainDocumentType w:val="formLetters"/>
    <w:dataType w:val="textFile"/>
    <w:query w:val="SELECT * FROM Adresy1.dbo.Arkusz1$"/>
  </w:mailMerge>
  <w:defaultTabStop w:val="720"/>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ACC"/>
    <w:rsid w:val="001766D8"/>
    <w:rsid w:val="00AB7ACC"/>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161A0"/>
  <w15:docId w15:val="{DA504BD1-9D3B-4AFE-AAC5-BE6B87C7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B80"/>
    <w:pPr>
      <w:suppressAutoHyphens w:val="0"/>
    </w:pPr>
    <w:rPr>
      <w:sz w:val="24"/>
      <w:szCs w:val="24"/>
      <w:lang w:val="pl-PL" w:eastAsia="pl-PL"/>
    </w:rPr>
  </w:style>
  <w:style w:type="paragraph" w:styleId="Heading1">
    <w:name w:val="heading 1"/>
    <w:basedOn w:val="Normal"/>
    <w:next w:val="Normal"/>
    <w:qFormat/>
    <w:pPr>
      <w:keepNext/>
      <w:suppressAutoHyphens/>
      <w:outlineLvl w:val="0"/>
    </w:pPr>
    <w:rPr>
      <w:b/>
      <w:bCs/>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czeinternetowe">
    <w:name w:val="Łącze internetowe"/>
    <w:basedOn w:val="DefaultParagraphFont"/>
    <w:uiPriority w:val="99"/>
    <w:rsid w:val="008D6919"/>
    <w:rPr>
      <w:rFonts w:cs="Times New Roman"/>
      <w:color w:val="0000FF"/>
      <w:u w:val="single"/>
    </w:rPr>
  </w:style>
  <w:style w:type="character" w:styleId="CommentReference">
    <w:name w:val="annotation reference"/>
    <w:semiHidden/>
    <w:qFormat/>
    <w:rsid w:val="009C1BFC"/>
    <w:rPr>
      <w:sz w:val="16"/>
      <w:szCs w:val="16"/>
    </w:rPr>
  </w:style>
  <w:style w:type="character" w:customStyle="1" w:styleId="BodyText2Char">
    <w:name w:val="Body Text 2 Char"/>
    <w:link w:val="BodyText2"/>
    <w:qFormat/>
    <w:rsid w:val="008D26E8"/>
    <w:rPr>
      <w:sz w:val="24"/>
      <w:lang w:val="en-US" w:eastAsia="en-US" w:bidi="ar-SA"/>
    </w:rPr>
  </w:style>
  <w:style w:type="character" w:customStyle="1" w:styleId="Odwiedzoneczeinternetowe">
    <w:name w:val="Odwiedzone łącze internetowe"/>
    <w:rsid w:val="00D93EFD"/>
    <w:rPr>
      <w:color w:val="606420"/>
      <w:u w:val="single"/>
    </w:rPr>
  </w:style>
  <w:style w:type="character" w:customStyle="1" w:styleId="boldblack">
    <w:name w:val="bold black"/>
    <w:qFormat/>
    <w:rsid w:val="00724F9B"/>
    <w:rPr>
      <w:rFonts w:ascii="HelveticaNeueLTPro-BdEx" w:hAnsi="HelveticaNeueLTPro-BdEx"/>
      <w:b/>
      <w:bCs w:val="0"/>
      <w:color w:val="000000"/>
    </w:rPr>
  </w:style>
  <w:style w:type="character" w:customStyle="1" w:styleId="PlainTextChar">
    <w:name w:val="Plain Text Char"/>
    <w:link w:val="PlainText"/>
    <w:qFormat/>
    <w:rsid w:val="004304C4"/>
    <w:rPr>
      <w:rFonts w:ascii="Courier New" w:hAnsi="Courier New" w:cs="Courier New"/>
      <w:lang w:eastAsia="en-US"/>
    </w:rPr>
  </w:style>
  <w:style w:type="character" w:customStyle="1" w:styleId="FooterChar">
    <w:name w:val="Footer Char"/>
    <w:link w:val="Footer"/>
    <w:qFormat/>
    <w:rsid w:val="008C6D0D"/>
    <w:rPr>
      <w:szCs w:val="24"/>
      <w:lang w:val="en-GB" w:eastAsia="en-US"/>
    </w:rPr>
  </w:style>
  <w:style w:type="character" w:styleId="UnresolvedMention">
    <w:name w:val="Unresolved Mention"/>
    <w:basedOn w:val="DefaultParagraphFont"/>
    <w:uiPriority w:val="99"/>
    <w:semiHidden/>
    <w:unhideWhenUsed/>
    <w:qFormat/>
    <w:rsid w:val="00D51963"/>
    <w:rPr>
      <w:color w:val="605E5C"/>
      <w:shd w:val="clear" w:color="auto" w:fill="E1DFDD"/>
    </w:rPr>
  </w:style>
  <w:style w:type="character" w:customStyle="1" w:styleId="Numeracjawierszy">
    <w:name w:val="Numeracja wierszy"/>
  </w:style>
  <w:style w:type="paragraph" w:customStyle="1" w:styleId="Nagwek">
    <w:name w:val="Nagłówek"/>
    <w:basedOn w:val="Normal"/>
    <w:next w:val="BodyText"/>
    <w:qFormat/>
    <w:pPr>
      <w:keepNext/>
      <w:spacing w:before="240" w:after="120"/>
    </w:pPr>
    <w:rPr>
      <w:rFonts w:ascii="Liberation Sans;Arial" w:eastAsia="PingFang SC" w:hAnsi="Liberation Sans;Arial" w:cs="Arial Unicode MS"/>
      <w:sz w:val="28"/>
      <w:szCs w:val="28"/>
    </w:rPr>
  </w:style>
  <w:style w:type="paragraph" w:styleId="BodyText">
    <w:name w:val="Body Text"/>
    <w:basedOn w:val="Normal"/>
    <w:pPr>
      <w:suppressAutoHyphens/>
      <w:spacing w:after="140" w:line="276" w:lineRule="auto"/>
    </w:pPr>
    <w:rPr>
      <w:sz w:val="20"/>
      <w:lang w:val="en-GB" w:eastAsia="en-US"/>
    </w:rPr>
  </w:style>
  <w:style w:type="paragraph" w:styleId="List">
    <w:name w:val="List"/>
    <w:basedOn w:val="BodyText"/>
    <w:rPr>
      <w:rFonts w:ascii="Century" w:hAnsi="Century" w:cs="Arial Unicode MS"/>
    </w:rPr>
  </w:style>
  <w:style w:type="paragraph" w:styleId="Caption">
    <w:name w:val="caption"/>
    <w:basedOn w:val="Normal"/>
    <w:qFormat/>
    <w:pPr>
      <w:suppressLineNumbers/>
      <w:suppressAutoHyphens/>
      <w:spacing w:before="120" w:after="120"/>
    </w:pPr>
    <w:rPr>
      <w:rFonts w:ascii="Century" w:hAnsi="Century" w:cs="Arial Unicode MS"/>
      <w:i/>
      <w:iCs/>
      <w:lang w:val="en-GB" w:eastAsia="en-US"/>
    </w:rPr>
  </w:style>
  <w:style w:type="paragraph" w:customStyle="1" w:styleId="Indeks">
    <w:name w:val="Indeks"/>
    <w:basedOn w:val="Normal"/>
    <w:qFormat/>
    <w:pPr>
      <w:suppressLineNumbers/>
      <w:suppressAutoHyphens/>
    </w:pPr>
    <w:rPr>
      <w:rFonts w:ascii="Century" w:hAnsi="Century" w:cs="Arial Unicode MS"/>
      <w:sz w:val="20"/>
      <w:lang w:val="en-GB" w:eastAsia="en-US"/>
    </w:rPr>
  </w:style>
  <w:style w:type="paragraph" w:customStyle="1" w:styleId="Nagwek1">
    <w:name w:val="Nagłówek1"/>
    <w:basedOn w:val="Normal"/>
    <w:next w:val="BodyText"/>
    <w:qFormat/>
    <w:pPr>
      <w:keepNext/>
      <w:suppressAutoHyphens/>
      <w:spacing w:before="240" w:after="120"/>
    </w:pPr>
    <w:rPr>
      <w:rFonts w:ascii="Liberation Sans;Arial" w:eastAsia="PingFang SC" w:hAnsi="Liberation Sans;Arial" w:cs="Arial Unicode MS"/>
      <w:sz w:val="28"/>
      <w:szCs w:val="28"/>
      <w:lang w:val="en-GB" w:eastAsia="en-US"/>
    </w:rPr>
  </w:style>
  <w:style w:type="paragraph" w:customStyle="1" w:styleId="Gwkaistopka">
    <w:name w:val="Główka i stopka"/>
    <w:basedOn w:val="Normal"/>
    <w:qFormat/>
    <w:pPr>
      <w:suppressAutoHyphens/>
    </w:pPr>
    <w:rPr>
      <w:sz w:val="20"/>
      <w:lang w:val="en-GB" w:eastAsia="en-US"/>
    </w:rPr>
  </w:style>
  <w:style w:type="paragraph" w:styleId="Header">
    <w:name w:val="header"/>
    <w:basedOn w:val="Normal"/>
    <w:pPr>
      <w:tabs>
        <w:tab w:val="center" w:pos="4320"/>
        <w:tab w:val="right" w:pos="8640"/>
      </w:tabs>
      <w:suppressAutoHyphens/>
    </w:pPr>
    <w:rPr>
      <w:sz w:val="20"/>
      <w:lang w:val="en-GB" w:eastAsia="en-US"/>
    </w:rPr>
  </w:style>
  <w:style w:type="paragraph" w:styleId="Footer">
    <w:name w:val="footer"/>
    <w:basedOn w:val="Normal"/>
    <w:link w:val="FooterChar"/>
    <w:pPr>
      <w:tabs>
        <w:tab w:val="center" w:pos="4320"/>
        <w:tab w:val="right" w:pos="8640"/>
      </w:tabs>
      <w:suppressAutoHyphens/>
    </w:pPr>
    <w:rPr>
      <w:sz w:val="20"/>
      <w:lang w:val="en-GB" w:eastAsia="en-US"/>
    </w:rPr>
  </w:style>
  <w:style w:type="paragraph" w:styleId="BodyText2">
    <w:name w:val="Body Text 2"/>
    <w:basedOn w:val="Normal"/>
    <w:link w:val="BodyText2Char"/>
    <w:qFormat/>
    <w:pPr>
      <w:suppressAutoHyphens/>
      <w:spacing w:line="360" w:lineRule="auto"/>
    </w:pPr>
    <w:rPr>
      <w:szCs w:val="20"/>
      <w:lang w:val="en-GB" w:eastAsia="en-US"/>
    </w:rPr>
  </w:style>
  <w:style w:type="paragraph" w:styleId="BalloonText">
    <w:name w:val="Balloon Text"/>
    <w:basedOn w:val="Normal"/>
    <w:semiHidden/>
    <w:qFormat/>
    <w:rsid w:val="009C1BFC"/>
    <w:pPr>
      <w:suppressAutoHyphens/>
    </w:pPr>
    <w:rPr>
      <w:rFonts w:ascii="Tahoma" w:hAnsi="Tahoma" w:cs="Tahoma"/>
      <w:sz w:val="16"/>
      <w:szCs w:val="16"/>
      <w:lang w:val="en-GB" w:eastAsia="en-US"/>
    </w:rPr>
  </w:style>
  <w:style w:type="paragraph" w:styleId="CommentText">
    <w:name w:val="annotation text"/>
    <w:basedOn w:val="Normal"/>
    <w:semiHidden/>
    <w:qFormat/>
    <w:rsid w:val="009C1BFC"/>
    <w:pPr>
      <w:suppressAutoHyphens/>
    </w:pPr>
    <w:rPr>
      <w:sz w:val="20"/>
      <w:szCs w:val="20"/>
      <w:lang w:val="en-GB" w:eastAsia="en-US"/>
    </w:rPr>
  </w:style>
  <w:style w:type="paragraph" w:styleId="CommentSubject">
    <w:name w:val="annotation subject"/>
    <w:basedOn w:val="CommentText"/>
    <w:next w:val="CommentText"/>
    <w:semiHidden/>
    <w:qFormat/>
    <w:rsid w:val="009C1BFC"/>
    <w:rPr>
      <w:b/>
      <w:bCs/>
    </w:rPr>
  </w:style>
  <w:style w:type="paragraph" w:styleId="ListParagraph">
    <w:name w:val="List Paragraph"/>
    <w:basedOn w:val="Normal"/>
    <w:uiPriority w:val="34"/>
    <w:qFormat/>
    <w:rsid w:val="00E56D73"/>
    <w:pPr>
      <w:suppressAutoHyphens/>
      <w:ind w:left="720"/>
    </w:pPr>
    <w:rPr>
      <w:sz w:val="20"/>
      <w:lang w:val="en-GB" w:eastAsia="en-US"/>
    </w:rPr>
  </w:style>
  <w:style w:type="paragraph" w:customStyle="1" w:styleId="Default">
    <w:name w:val="Default"/>
    <w:qFormat/>
    <w:rsid w:val="00765F06"/>
    <w:rPr>
      <w:rFonts w:ascii="Arial" w:hAnsi="Arial" w:cs="Arial"/>
      <w:color w:val="000000"/>
      <w:sz w:val="24"/>
      <w:szCs w:val="24"/>
    </w:rPr>
  </w:style>
  <w:style w:type="paragraph" w:styleId="Revision">
    <w:name w:val="Revision"/>
    <w:uiPriority w:val="99"/>
    <w:semiHidden/>
    <w:qFormat/>
    <w:rsid w:val="00A47A70"/>
    <w:rPr>
      <w:szCs w:val="24"/>
      <w:lang w:eastAsia="en-US"/>
    </w:rPr>
  </w:style>
  <w:style w:type="paragraph" w:styleId="NormalWeb">
    <w:name w:val="Normal (Web)"/>
    <w:basedOn w:val="Normal"/>
    <w:uiPriority w:val="99"/>
    <w:unhideWhenUsed/>
    <w:qFormat/>
    <w:rsid w:val="00E94BC7"/>
    <w:pPr>
      <w:suppressAutoHyphens/>
      <w:spacing w:beforeAutospacing="1" w:afterAutospacing="1"/>
    </w:pPr>
    <w:rPr>
      <w:lang w:val="en-GB" w:eastAsia="en-GB"/>
    </w:rPr>
  </w:style>
  <w:style w:type="paragraph" w:styleId="PlainText">
    <w:name w:val="Plain Text"/>
    <w:basedOn w:val="Normal"/>
    <w:link w:val="PlainTextChar"/>
    <w:qFormat/>
    <w:rsid w:val="004304C4"/>
    <w:pPr>
      <w:suppressAutoHyphens/>
    </w:pPr>
    <w:rPr>
      <w:rFonts w:ascii="Courier New" w:hAnsi="Courier New" w:cs="Courier New"/>
      <w:sz w:val="20"/>
      <w:szCs w:val="20"/>
      <w:lang w:val="en-GB" w:eastAsia="en-US"/>
    </w:rPr>
  </w:style>
  <w:style w:type="paragraph" w:customStyle="1" w:styleId="Zawartoramki">
    <w:name w:val="Zawartość ramki"/>
    <w:basedOn w:val="Normal"/>
    <w:qFormat/>
    <w:pPr>
      <w:suppressAutoHyphens/>
    </w:pPr>
    <w:rPr>
      <w:sz w:val="20"/>
      <w:lang w:val="en-GB" w:eastAsia="en-US"/>
    </w:rPr>
  </w:style>
  <w:style w:type="table" w:styleId="TableGrid">
    <w:name w:val="Table Grid"/>
    <w:basedOn w:val="TableNormal"/>
    <w:rsid w:val="00B4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jasinsk@for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twitter.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s://twitter.com/FordPolska" TargetMode="External"/><Relationship Id="rId3" Type="http://schemas.openxmlformats.org/officeDocument/2006/relationships/image" Target="media/image20.png"/><Relationship Id="rId7" Type="http://schemas.openxmlformats.org/officeDocument/2006/relationships/image" Target="media/image30.png"/><Relationship Id="rId2" Type="http://schemas.openxmlformats.org/officeDocument/2006/relationships/hyperlink" Target="http://www.youtube.com/FordPolska" TargetMode="External"/><Relationship Id="rId1" Type="http://schemas.openxmlformats.org/officeDocument/2006/relationships/image" Target="media/image2.png"/><Relationship Id="rId6" Type="http://schemas.openxmlformats.org/officeDocument/2006/relationships/hyperlink" Target="https://twitter.com/FordPolska" TargetMode="External"/><Relationship Id="rId5" Type="http://schemas.openxmlformats.org/officeDocument/2006/relationships/image" Target="media/image3.png"/><Relationship Id="rId4" Type="http://schemas.openxmlformats.org/officeDocument/2006/relationships/hyperlink" Target="http://www.youtube.com/FordPolska"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DE2E-52D1-4455-B259-CC4C7EAF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1098</Words>
  <Characters>6588</Characters>
  <Application>Microsoft Office Word</Application>
  <DocSecurity>0</DocSecurity>
  <Lines>54</Lines>
  <Paragraphs>15</Paragraphs>
  <ScaleCrop>false</ScaleCrop>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Rejowski</dc:creator>
  <dc:description/>
  <cp:lastModifiedBy>Krzyczkowska, Zuzanna (Z.)</cp:lastModifiedBy>
  <cp:revision>10</cp:revision>
  <dcterms:created xsi:type="dcterms:W3CDTF">2023-02-03T12:26:00Z</dcterms:created>
  <dcterms:modified xsi:type="dcterms:W3CDTF">2023-02-13T14:14:00Z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