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29BE" w14:textId="19C3188A" w:rsidR="002910C1" w:rsidRDefault="0064208A" w:rsidP="00BF6EBE">
      <w:pPr>
        <w:ind w:right="-240"/>
        <w:rPr>
          <w:lang w:val="pl-PL"/>
        </w:rPr>
      </w:pPr>
      <w:r>
        <w:rPr>
          <w:rFonts w:ascii="Arial" w:hAnsi="Arial" w:cs="Arial"/>
          <w:b/>
          <w:bCs/>
          <w:sz w:val="32"/>
          <w:szCs w:val="32"/>
          <w:lang w:val="pl-PL"/>
        </w:rPr>
        <w:t>Najlepszy z najlepszych: Ford Bronco wśród "10 najlepszych ciężarówek i SUV-ów" wydawnictwa Car and Driver</w:t>
      </w:r>
    </w:p>
    <w:p w14:paraId="7B1921E8" w14:textId="77777777" w:rsidR="002910C1" w:rsidRDefault="002910C1">
      <w:pPr>
        <w:rPr>
          <w:lang w:val="pl-PL"/>
        </w:rPr>
      </w:pPr>
    </w:p>
    <w:p w14:paraId="0E36B0DA" w14:textId="1DEBEC29" w:rsidR="002910C1" w:rsidRDefault="0064208A">
      <w:pPr>
        <w:pStyle w:val="BodyText2"/>
        <w:spacing w:line="240" w:lineRule="auto"/>
        <w:rPr>
          <w:lang w:val="pl-PL"/>
        </w:rPr>
      </w:pPr>
      <w:r>
        <w:rPr>
          <w:rFonts w:ascii="Arial" w:hAnsi="Arial" w:cs="Arial"/>
          <w:b/>
          <w:bCs/>
          <w:sz w:val="22"/>
          <w:lang w:val="pl-PL"/>
        </w:rPr>
        <w:t>Warszawa, 24</w:t>
      </w:r>
      <w:r>
        <w:rPr>
          <w:rFonts w:ascii="Arial" w:hAnsi="Arial" w:cs="Arial"/>
          <w:b/>
          <w:bCs/>
          <w:sz w:val="22"/>
          <w:lang w:val="pl-PL"/>
        </w:rPr>
        <w:t xml:space="preserve"> stycznia 2023 </w:t>
      </w:r>
      <w:r>
        <w:rPr>
          <w:rFonts w:ascii="Arial" w:hAnsi="Arial" w:cs="Arial"/>
          <w:sz w:val="22"/>
          <w:lang w:val="pl-PL"/>
        </w:rPr>
        <w:t xml:space="preserve">– Ford Bronco® został drugi raz z rzędu wyróżniony przez wydawnictwo Car and Driver umieszczeniem w </w:t>
      </w:r>
      <w:r>
        <w:rPr>
          <w:rFonts w:ascii="Arial" w:hAnsi="Arial" w:cs="Arial"/>
          <w:sz w:val="22"/>
          <w:lang w:val="pl-PL"/>
        </w:rPr>
        <w:t>gronie dziesięciu najlepszych ciężarówek i SUV-ów roku. Na ogłaszanej corocznie liście „10Best Trucks and SUVs”  znalazł się także Ford Maverick®.</w:t>
      </w:r>
    </w:p>
    <w:p w14:paraId="632B6081" w14:textId="77777777" w:rsidR="002910C1" w:rsidRDefault="002910C1">
      <w:pPr>
        <w:pStyle w:val="BodyText2"/>
        <w:spacing w:line="240" w:lineRule="auto"/>
        <w:rPr>
          <w:lang w:val="pl-PL"/>
        </w:rPr>
      </w:pPr>
    </w:p>
    <w:p w14:paraId="12220F61" w14:textId="77777777" w:rsidR="002910C1" w:rsidRDefault="0064208A">
      <w:pPr>
        <w:pStyle w:val="BodyText2"/>
        <w:spacing w:line="240" w:lineRule="auto"/>
        <w:rPr>
          <w:lang w:val="pl-PL"/>
        </w:rPr>
      </w:pPr>
      <w:r>
        <w:rPr>
          <w:rFonts w:ascii="Arial" w:hAnsi="Arial" w:cs="Arial"/>
          <w:sz w:val="22"/>
          <w:lang w:val="pl-PL"/>
        </w:rPr>
        <w:t>Modele były oceniane w 100-punktowej skali przez redaktorów „Car and Driver”, a ostateczni zwycięzcy przekon</w:t>
      </w:r>
      <w:r>
        <w:rPr>
          <w:rFonts w:ascii="Arial" w:hAnsi="Arial" w:cs="Arial"/>
          <w:sz w:val="22"/>
          <w:lang w:val="pl-PL"/>
        </w:rPr>
        <w:t>ali jurorów, że zasługują na tytuł „the best”, pokonując konkurentów w trzech kategoriach – są to samochody, które najlepiej spełniają przeznaczenie i oczekiwania klientów, oferują najwyższą wartość w swojej cenie i dają największą radość z jazdy.</w:t>
      </w:r>
    </w:p>
    <w:p w14:paraId="3FB4BFE6" w14:textId="77777777" w:rsidR="002910C1" w:rsidRDefault="002910C1">
      <w:pPr>
        <w:pStyle w:val="BodyText2"/>
        <w:spacing w:line="240" w:lineRule="auto"/>
        <w:rPr>
          <w:lang w:val="pl-PL"/>
        </w:rPr>
      </w:pPr>
    </w:p>
    <w:p w14:paraId="1432B539" w14:textId="77777777" w:rsidR="002910C1" w:rsidRDefault="0064208A">
      <w:pPr>
        <w:pStyle w:val="BodyText2"/>
        <w:spacing w:line="240" w:lineRule="auto"/>
        <w:rPr>
          <w:lang w:val="pl-PL"/>
        </w:rPr>
      </w:pPr>
      <w:r>
        <w:rPr>
          <w:rFonts w:ascii="Arial" w:hAnsi="Arial" w:cs="Arial"/>
          <w:i/>
          <w:iCs/>
          <w:sz w:val="22"/>
          <w:lang w:val="pl-PL"/>
        </w:rPr>
        <w:t>„To zas</w:t>
      </w:r>
      <w:r>
        <w:rPr>
          <w:rFonts w:ascii="Arial" w:hAnsi="Arial" w:cs="Arial"/>
          <w:i/>
          <w:iCs/>
          <w:sz w:val="22"/>
          <w:lang w:val="pl-PL"/>
        </w:rPr>
        <w:t xml:space="preserve">zczyt, odbierać te wyróżnienia dla Bronco i Mavericka </w:t>
      </w:r>
      <w:r>
        <w:rPr>
          <w:rFonts w:ascii="Arial" w:hAnsi="Arial" w:cs="Arial"/>
          <w:sz w:val="22"/>
          <w:lang w:val="pl-PL"/>
        </w:rPr>
        <w:t xml:space="preserve">– powiedział Jim Baumbick, wiceprezes d.s. rozwoju produktów Forda, planowania i programów silników spalinowych. </w:t>
      </w:r>
      <w:r>
        <w:rPr>
          <w:rFonts w:ascii="Arial" w:hAnsi="Arial" w:cs="Arial"/>
          <w:i/>
          <w:iCs/>
          <w:sz w:val="22"/>
          <w:lang w:val="pl-PL"/>
        </w:rPr>
        <w:t>„Obydwa samochody są przykładami naszej koncentracji na zaspokajaniu potrzeb klientów i b</w:t>
      </w:r>
      <w:r>
        <w:rPr>
          <w:rFonts w:ascii="Arial" w:hAnsi="Arial" w:cs="Arial"/>
          <w:i/>
          <w:iCs/>
          <w:sz w:val="22"/>
          <w:lang w:val="pl-PL"/>
        </w:rPr>
        <w:t>udowaniu dla nich kultowych modeli, którymi uwielbiają jeździć.”</w:t>
      </w:r>
    </w:p>
    <w:p w14:paraId="785EF6F0" w14:textId="77777777" w:rsidR="002910C1" w:rsidRDefault="002910C1">
      <w:pPr>
        <w:pStyle w:val="BodyText2"/>
        <w:spacing w:line="240" w:lineRule="auto"/>
        <w:rPr>
          <w:lang w:val="pl-PL"/>
        </w:rPr>
      </w:pPr>
    </w:p>
    <w:p w14:paraId="6E344DF8" w14:textId="77777777" w:rsidR="002910C1" w:rsidRPr="00BF6EBE" w:rsidRDefault="0064208A">
      <w:pPr>
        <w:pStyle w:val="BodyText2"/>
        <w:spacing w:line="240" w:lineRule="auto"/>
        <w:rPr>
          <w:lang w:val="en-US"/>
        </w:rPr>
      </w:pPr>
      <w:r>
        <w:rPr>
          <w:rFonts w:ascii="Arial" w:hAnsi="Arial" w:cs="Arial"/>
          <w:sz w:val="22"/>
          <w:lang w:val="pl-PL"/>
        </w:rPr>
        <w:t xml:space="preserve"> </w:t>
      </w:r>
      <w:r w:rsidRPr="00BF6EBE">
        <w:rPr>
          <w:rFonts w:ascii="Arial" w:hAnsi="Arial" w:cs="Arial"/>
          <w:b/>
          <w:bCs/>
          <w:sz w:val="22"/>
          <w:lang w:val="en-US"/>
        </w:rPr>
        <w:t>„Car and Driver” o Fordzie Bronco:</w:t>
      </w:r>
    </w:p>
    <w:p w14:paraId="67A01BCD" w14:textId="77777777" w:rsidR="002910C1" w:rsidRPr="00BF6EBE" w:rsidRDefault="002910C1">
      <w:pPr>
        <w:pStyle w:val="BodyText2"/>
        <w:spacing w:line="240" w:lineRule="auto"/>
        <w:rPr>
          <w:lang w:val="en-US"/>
        </w:rPr>
      </w:pPr>
    </w:p>
    <w:p w14:paraId="2AD4E25A" w14:textId="13C0E8B6" w:rsidR="002910C1" w:rsidRPr="0064208A" w:rsidRDefault="0064208A">
      <w:pPr>
        <w:pStyle w:val="BodyText2"/>
        <w:spacing w:line="240" w:lineRule="auto"/>
        <w:rPr>
          <w:i/>
          <w:iCs/>
          <w:lang w:val="pl-PL"/>
        </w:rPr>
      </w:pPr>
      <w:r>
        <w:rPr>
          <w:rFonts w:ascii="Arial" w:hAnsi="Arial" w:cs="Arial"/>
          <w:i/>
          <w:iCs/>
          <w:sz w:val="22"/>
          <w:lang w:val="pl-PL"/>
        </w:rPr>
        <w:t>„Chociaż mody przemijają, Bronco są w tej chwili widoczne wszędzie, wciąż jesteśmy zauroczeni tym SUV</w:t>
      </w:r>
      <w:r>
        <w:rPr>
          <w:rFonts w:ascii="Arial" w:hAnsi="Arial" w:cs="Arial"/>
          <w:i/>
          <w:iCs/>
          <w:sz w:val="22"/>
          <w:lang w:val="pl-PL"/>
        </w:rPr>
        <w:noBreakHyphen/>
        <w:t>em, który łączy najwyższe zdolności terenowe z przy</w:t>
      </w:r>
      <w:r>
        <w:rPr>
          <w:rFonts w:ascii="Arial" w:hAnsi="Arial" w:cs="Arial"/>
          <w:i/>
          <w:iCs/>
          <w:sz w:val="22"/>
          <w:lang w:val="pl-PL"/>
        </w:rPr>
        <w:t>zwoitymi manierami podczas jazdy na autostradzie. Gamę wersji modelu uzupełniają: Heritage w stylu retro, bagienny potwór Everglades, a także niepokonany Raptor, który osiąga prędkość 100 km w niecałe 6 sekund i jest wyposażony w opony, które z powodzeniem</w:t>
      </w:r>
      <w:r>
        <w:rPr>
          <w:rFonts w:ascii="Arial" w:hAnsi="Arial" w:cs="Arial"/>
          <w:i/>
          <w:iCs/>
          <w:sz w:val="22"/>
          <w:lang w:val="pl-PL"/>
        </w:rPr>
        <w:t xml:space="preserve"> mogłyby wspinać się po skałach w zawodach King of the Hammers. Minimaliści mogą dostać czterocylindrowy, dwudrzwiowy model ze stalowymi felgami. Realiści mogą wybrać wersję czterodrzwiową, wyjątkowo grzeczną na drodze. A miłośnicy survivalu mogą kupić wer</w:t>
      </w:r>
      <w:r>
        <w:rPr>
          <w:rFonts w:ascii="Arial" w:hAnsi="Arial" w:cs="Arial"/>
          <w:i/>
          <w:iCs/>
          <w:sz w:val="22"/>
          <w:lang w:val="pl-PL"/>
        </w:rPr>
        <w:t>sję Everglades, z wyciągarką i snorkelem, w którym przetrwają w najgorszych warunkach. Wszystkie te modele łączy radosny charakter i nastawienie na frajdę z jazdy. Bronco ma rozpalać małą iskrę emocji przy każdym włączeniu zapłonu. I w trzecim roku obecnoś</w:t>
      </w:r>
      <w:r>
        <w:rPr>
          <w:rFonts w:ascii="Arial" w:hAnsi="Arial" w:cs="Arial"/>
          <w:i/>
          <w:iCs/>
          <w:sz w:val="22"/>
          <w:lang w:val="pl-PL"/>
        </w:rPr>
        <w:t>ci modelu nadal to potrafi.”</w:t>
      </w:r>
    </w:p>
    <w:p w14:paraId="43FC61B3" w14:textId="77777777" w:rsidR="002910C1" w:rsidRDefault="002910C1">
      <w:pPr>
        <w:pStyle w:val="BodyText2"/>
        <w:spacing w:line="240" w:lineRule="auto"/>
        <w:rPr>
          <w:lang w:val="pl-PL"/>
        </w:rPr>
      </w:pPr>
    </w:p>
    <w:p w14:paraId="443CE30C" w14:textId="77777777" w:rsidR="002910C1" w:rsidRPr="00BF6EBE" w:rsidRDefault="0064208A">
      <w:pPr>
        <w:pStyle w:val="BodyText2"/>
        <w:spacing w:line="240" w:lineRule="auto"/>
        <w:rPr>
          <w:b/>
          <w:bCs/>
          <w:lang w:val="pl-PL"/>
        </w:rPr>
      </w:pPr>
      <w:r>
        <w:rPr>
          <w:rFonts w:ascii="Arial" w:hAnsi="Arial" w:cs="Arial"/>
          <w:b/>
          <w:bCs/>
          <w:sz w:val="22"/>
          <w:lang w:val="pl-PL"/>
        </w:rPr>
        <w:t>Nagroda</w:t>
      </w:r>
      <w:r>
        <w:rPr>
          <w:rFonts w:ascii="Arial" w:hAnsi="Arial" w:cs="Arial"/>
          <w:b/>
          <w:bCs/>
          <w:sz w:val="22"/>
          <w:lang w:val="pl-PL"/>
        </w:rPr>
        <w:t xml:space="preserve"> dołącza do gabloty wyróżnień, które Bronco otrzymał od premiery 2021 roku:</w:t>
      </w:r>
    </w:p>
    <w:p w14:paraId="6EDF2716" w14:textId="77777777" w:rsidR="002910C1" w:rsidRDefault="002910C1">
      <w:pPr>
        <w:pStyle w:val="BodyText2"/>
        <w:spacing w:line="240" w:lineRule="auto"/>
        <w:rPr>
          <w:lang w:val="pl-PL"/>
        </w:rPr>
      </w:pPr>
    </w:p>
    <w:p w14:paraId="01EB6E22" w14:textId="77777777" w:rsidR="002910C1" w:rsidRDefault="0064208A">
      <w:pPr>
        <w:pStyle w:val="BodyText2"/>
        <w:numPr>
          <w:ilvl w:val="0"/>
          <w:numId w:val="1"/>
        </w:numPr>
        <w:spacing w:line="240" w:lineRule="auto"/>
      </w:pPr>
      <w:r w:rsidRPr="00BF6EBE">
        <w:rPr>
          <w:rFonts w:ascii="Arial" w:hAnsi="Arial" w:cs="Arial"/>
          <w:b/>
          <w:bCs/>
          <w:sz w:val="22"/>
          <w:lang w:val="en-US"/>
        </w:rPr>
        <w:t>North American SUV of the Year 2022</w:t>
      </w:r>
      <w:r w:rsidRPr="00BF6EBE">
        <w:rPr>
          <w:rFonts w:ascii="Arial" w:hAnsi="Arial" w:cs="Arial"/>
          <w:sz w:val="22"/>
          <w:lang w:val="en-US"/>
        </w:rPr>
        <w:t xml:space="preserve"> </w:t>
      </w:r>
    </w:p>
    <w:p w14:paraId="3FECBAA2" w14:textId="77777777" w:rsidR="002910C1" w:rsidRDefault="0064208A">
      <w:pPr>
        <w:pStyle w:val="BodyText2"/>
        <w:numPr>
          <w:ilvl w:val="0"/>
          <w:numId w:val="1"/>
        </w:numPr>
        <w:spacing w:line="240" w:lineRule="auto"/>
      </w:pPr>
      <w:r w:rsidRPr="00BF6EBE">
        <w:rPr>
          <w:rFonts w:ascii="Arial" w:hAnsi="Arial" w:cs="Arial"/>
          <w:b/>
          <w:bCs/>
          <w:sz w:val="22"/>
          <w:lang w:val="en-US"/>
        </w:rPr>
        <w:t xml:space="preserve">Wheels of the Year 2022 – </w:t>
      </w:r>
      <w:r w:rsidRPr="00BF6EBE">
        <w:rPr>
          <w:rFonts w:ascii="Arial" w:hAnsi="Arial" w:cs="Arial"/>
          <w:sz w:val="22"/>
          <w:lang w:val="en-US"/>
        </w:rPr>
        <w:t xml:space="preserve">przyznane przez Forbes </w:t>
      </w:r>
    </w:p>
    <w:p w14:paraId="77C0C01A" w14:textId="77777777" w:rsidR="002910C1" w:rsidRDefault="0064208A">
      <w:pPr>
        <w:pStyle w:val="BodyText2"/>
        <w:numPr>
          <w:ilvl w:val="0"/>
          <w:numId w:val="1"/>
        </w:numPr>
        <w:spacing w:line="240" w:lineRule="auto"/>
      </w:pPr>
      <w:r w:rsidRPr="00BF6EBE">
        <w:rPr>
          <w:rFonts w:ascii="Arial" w:hAnsi="Arial" w:cs="Arial"/>
          <w:b/>
          <w:bCs/>
          <w:sz w:val="22"/>
          <w:lang w:val="en-US"/>
        </w:rPr>
        <w:t>American Car of the Year 2021</w:t>
      </w:r>
      <w:r w:rsidRPr="00BF6EBE">
        <w:rPr>
          <w:rFonts w:ascii="Arial" w:hAnsi="Arial" w:cs="Arial"/>
          <w:sz w:val="22"/>
          <w:lang w:val="en-US"/>
        </w:rPr>
        <w:t xml:space="preserve"> – przyznane przez Top Ge</w:t>
      </w:r>
      <w:r w:rsidRPr="00BF6EBE">
        <w:rPr>
          <w:rFonts w:ascii="Arial" w:hAnsi="Arial" w:cs="Arial"/>
          <w:sz w:val="22"/>
          <w:lang w:val="en-US"/>
        </w:rPr>
        <w:t>ar</w:t>
      </w:r>
    </w:p>
    <w:p w14:paraId="3896A1D4" w14:textId="77777777" w:rsidR="002910C1" w:rsidRPr="00BF6EBE" w:rsidRDefault="0064208A">
      <w:pPr>
        <w:pStyle w:val="BodyText2"/>
        <w:numPr>
          <w:ilvl w:val="0"/>
          <w:numId w:val="1"/>
        </w:numPr>
        <w:spacing w:line="240" w:lineRule="auto"/>
        <w:rPr>
          <w:lang w:val="pl-PL"/>
        </w:rPr>
      </w:pPr>
      <w:r>
        <w:rPr>
          <w:rFonts w:ascii="Arial" w:hAnsi="Arial" w:cs="Arial"/>
          <w:b/>
          <w:bCs/>
          <w:sz w:val="22"/>
          <w:lang w:val="pl-PL"/>
        </w:rPr>
        <w:t>iF Design Gold Award 2021</w:t>
      </w:r>
      <w:r>
        <w:rPr>
          <w:rFonts w:ascii="Arial" w:hAnsi="Arial" w:cs="Arial"/>
          <w:sz w:val="22"/>
          <w:lang w:val="pl-PL"/>
        </w:rPr>
        <w:t xml:space="preserve"> – przyznane przez ekspertów wzornictwa</w:t>
      </w:r>
    </w:p>
    <w:p w14:paraId="05CB0993" w14:textId="77777777" w:rsidR="002910C1" w:rsidRDefault="0064208A">
      <w:pPr>
        <w:pStyle w:val="BodyText2"/>
        <w:numPr>
          <w:ilvl w:val="0"/>
          <w:numId w:val="1"/>
        </w:numPr>
        <w:spacing w:line="240" w:lineRule="auto"/>
      </w:pPr>
      <w:r w:rsidRPr="00BF6EBE">
        <w:rPr>
          <w:rFonts w:ascii="Arial" w:hAnsi="Arial" w:cs="Arial"/>
          <w:b/>
          <w:bCs/>
          <w:sz w:val="22"/>
          <w:lang w:val="en-US"/>
        </w:rPr>
        <w:t>10Best Trucks &amp; SUVs 2022</w:t>
      </w:r>
      <w:r w:rsidRPr="00BF6EBE">
        <w:rPr>
          <w:rFonts w:ascii="Arial" w:hAnsi="Arial" w:cs="Arial"/>
          <w:sz w:val="22"/>
          <w:lang w:val="en-US"/>
        </w:rPr>
        <w:t xml:space="preserve"> – przyznane przez Car and Driver</w:t>
      </w:r>
    </w:p>
    <w:p w14:paraId="593B11C9" w14:textId="77777777" w:rsidR="002910C1" w:rsidRPr="00BF6EBE" w:rsidRDefault="0064208A">
      <w:pPr>
        <w:pStyle w:val="BodyText2"/>
        <w:numPr>
          <w:ilvl w:val="0"/>
          <w:numId w:val="1"/>
        </w:numPr>
        <w:spacing w:line="240" w:lineRule="auto"/>
        <w:rPr>
          <w:lang w:val="en-US"/>
        </w:rPr>
      </w:pPr>
      <w:r w:rsidRPr="00BF6EBE">
        <w:rPr>
          <w:rFonts w:ascii="Arial" w:hAnsi="Arial" w:cs="Arial"/>
          <w:b/>
          <w:bCs/>
          <w:sz w:val="22"/>
          <w:lang w:val="en-US"/>
        </w:rPr>
        <w:t xml:space="preserve">Best Adventure Vehicle </w:t>
      </w:r>
      <w:r w:rsidRPr="00BF6EBE">
        <w:rPr>
          <w:rFonts w:ascii="Arial" w:hAnsi="Arial" w:cs="Arial"/>
          <w:sz w:val="22"/>
          <w:lang w:val="en-US"/>
        </w:rPr>
        <w:t xml:space="preserve">– </w:t>
      </w:r>
      <w:r w:rsidRPr="00BF6EBE">
        <w:rPr>
          <w:rFonts w:ascii="Arial" w:hAnsi="Arial" w:cs="Arial"/>
          <w:sz w:val="22"/>
          <w:lang w:val="en-US"/>
        </w:rPr>
        <w:t>przyznane przez Motor1</w:t>
      </w:r>
    </w:p>
    <w:p w14:paraId="4A262D80" w14:textId="77777777" w:rsidR="002910C1" w:rsidRPr="00BF6EBE" w:rsidRDefault="0064208A">
      <w:pPr>
        <w:tabs>
          <w:tab w:val="left" w:pos="7496"/>
        </w:tabs>
        <w:rPr>
          <w:lang w:val="en-US"/>
        </w:rPr>
      </w:pPr>
      <w:r w:rsidRPr="00BF6EBE">
        <w:rPr>
          <w:rFonts w:ascii="Arial" w:hAnsi="Arial" w:cs="Arial"/>
          <w:sz w:val="22"/>
          <w:szCs w:val="22"/>
          <w:lang w:val="en-US"/>
        </w:rPr>
        <w:tab/>
      </w:r>
    </w:p>
    <w:p w14:paraId="35AC6D67" w14:textId="77777777" w:rsidR="002910C1" w:rsidRPr="00BF6EBE" w:rsidRDefault="002910C1">
      <w:pPr>
        <w:jc w:val="center"/>
        <w:rPr>
          <w:rFonts w:ascii="Arial" w:hAnsi="Arial" w:cs="Arial"/>
          <w:sz w:val="22"/>
          <w:szCs w:val="22"/>
          <w:lang w:val="en-US"/>
        </w:rPr>
      </w:pPr>
    </w:p>
    <w:p w14:paraId="32EDE375" w14:textId="77777777" w:rsidR="002910C1" w:rsidRDefault="0064208A">
      <w:pPr>
        <w:jc w:val="center"/>
        <w:rPr>
          <w:rFonts w:ascii="Arial" w:hAnsi="Arial" w:cs="Arial"/>
          <w:sz w:val="22"/>
          <w:szCs w:val="22"/>
          <w:lang w:val="pl-PL"/>
        </w:rPr>
      </w:pPr>
      <w:r>
        <w:rPr>
          <w:rFonts w:ascii="Arial" w:hAnsi="Arial" w:cs="Arial"/>
          <w:sz w:val="22"/>
          <w:szCs w:val="22"/>
          <w:lang w:val="pl-PL"/>
        </w:rPr>
        <w:t># # #</w:t>
      </w:r>
    </w:p>
    <w:p w14:paraId="6B3BCD94" w14:textId="77777777" w:rsidR="002910C1" w:rsidRDefault="002910C1">
      <w:pPr>
        <w:jc w:val="center"/>
        <w:rPr>
          <w:rFonts w:ascii="Arial" w:hAnsi="Arial" w:cs="Arial"/>
          <w:sz w:val="22"/>
          <w:szCs w:val="22"/>
          <w:lang w:val="pl-PL"/>
        </w:rPr>
      </w:pPr>
    </w:p>
    <w:p w14:paraId="704A8AF1" w14:textId="77777777" w:rsidR="002910C1" w:rsidRDefault="002910C1">
      <w:pPr>
        <w:jc w:val="center"/>
        <w:rPr>
          <w:rFonts w:ascii="Arial" w:hAnsi="Arial" w:cs="Arial"/>
          <w:sz w:val="22"/>
          <w:szCs w:val="22"/>
          <w:lang w:val="pl-PL"/>
        </w:rPr>
      </w:pPr>
    </w:p>
    <w:p w14:paraId="76C13A35" w14:textId="77777777" w:rsidR="002910C1" w:rsidRDefault="002910C1">
      <w:pPr>
        <w:jc w:val="center"/>
        <w:rPr>
          <w:rFonts w:ascii="Arial" w:hAnsi="Arial" w:cs="Arial"/>
          <w:sz w:val="22"/>
          <w:szCs w:val="22"/>
          <w:lang w:val="pl-PL"/>
        </w:rPr>
      </w:pPr>
    </w:p>
    <w:p w14:paraId="6DE2EA6D" w14:textId="77777777" w:rsidR="002910C1" w:rsidRDefault="0064208A">
      <w:pPr>
        <w:rPr>
          <w:rFonts w:ascii="Arial" w:hAnsi="Arial" w:cs="Arial"/>
          <w:b/>
          <w:bCs/>
          <w:i/>
          <w:iCs/>
          <w:szCs w:val="20"/>
          <w:lang w:val="pl-PL"/>
        </w:rPr>
      </w:pPr>
      <w:r>
        <w:rPr>
          <w:rFonts w:ascii="Arial" w:hAnsi="Arial" w:cs="Arial"/>
          <w:b/>
          <w:bCs/>
          <w:i/>
          <w:iCs/>
          <w:szCs w:val="20"/>
          <w:lang w:val="pl-PL"/>
        </w:rPr>
        <w:t>O Ford Motor Company</w:t>
      </w:r>
    </w:p>
    <w:p w14:paraId="35485C72" w14:textId="77777777" w:rsidR="002910C1" w:rsidRDefault="0064208A">
      <w:pPr>
        <w:rPr>
          <w:rFonts w:ascii="Arial" w:hAnsi="Arial" w:cs="Arial"/>
          <w:i/>
          <w:iCs/>
          <w:szCs w:val="20"/>
          <w:lang w:val="pl-PL"/>
        </w:rPr>
      </w:pPr>
      <w:r>
        <w:rPr>
          <w:rFonts w:ascii="Arial" w:hAnsi="Arial" w:cs="Arial"/>
          <w:i/>
          <w:iCs/>
          <w:szCs w:val="20"/>
          <w:lang w:val="pl-PL"/>
        </w:rPr>
        <w:t xml:space="preserve">Ford Motor Company (NYSE: F) z centralą w </w:t>
      </w:r>
      <w:r>
        <w:rPr>
          <w:rFonts w:ascii="Arial" w:hAnsi="Arial" w:cs="Arial"/>
          <w:i/>
          <w:iCs/>
          <w:szCs w:val="20"/>
          <w:lang w:val="pl-PL"/>
        </w:rPr>
        <w:t>Dearborn w stanie Michigan w USA jest globalną marką, stawiającą sobie za cel pomoc w budowaniu lepszego świata, w którym każda osoba może swobodnie poruszać się i realizować swoje marzenia. Plan wzrostu i tworzenia wartości rynkowej firmy, Ford+, wykorzys</w:t>
      </w:r>
      <w:r>
        <w:rPr>
          <w:rFonts w:ascii="Arial" w:hAnsi="Arial" w:cs="Arial"/>
          <w:i/>
          <w:iCs/>
          <w:szCs w:val="20"/>
          <w:lang w:val="pl-PL"/>
        </w:rPr>
        <w:t>tuje wypracowane atuty, nowe możliwości i trwałe relacje z klientami dla podniesienia satysfakcji i pogłębienia lojalności tych klientów. Firma opracowuje i dostarcza innowacyjne, cieszące się niesłabnącym zainteresowaniem samochody ciężarowe, pojazdy spor</w:t>
      </w:r>
      <w:r>
        <w:rPr>
          <w:rFonts w:ascii="Arial" w:hAnsi="Arial" w:cs="Arial"/>
          <w:i/>
          <w:iCs/>
          <w:szCs w:val="20"/>
          <w:lang w:val="pl-PL"/>
        </w:rPr>
        <w:t>towo-użytkowe, dostawcze i użytkowe marki Ford oraz luksusowe pojazdy marki Lincoln, a także usługi oparte na łączności sieciowej. Ponadto Ford umacnia swoją pozycję lidera w dziedzinie rozwiązań transportowych, w tym systemów autonomicznej jazdy, oraz świ</w:t>
      </w:r>
      <w:r>
        <w:rPr>
          <w:rFonts w:ascii="Arial" w:hAnsi="Arial" w:cs="Arial"/>
          <w:i/>
          <w:iCs/>
          <w:szCs w:val="20"/>
          <w:lang w:val="pl-PL"/>
        </w:rPr>
        <w:t>adczy usługi finansowe za pośrednictwem Ford Motor Credit Company. Ford zatrudnia około 182 tys. pracowników w zakładach na całym świecie. Więcej informacji na temat Forda, produktów firmy oraz oddziału Ford Credit na stronie corporate.ford.com.</w:t>
      </w:r>
    </w:p>
    <w:p w14:paraId="340F5D34" w14:textId="77777777" w:rsidR="002910C1" w:rsidRDefault="002910C1">
      <w:pPr>
        <w:rPr>
          <w:rFonts w:ascii="Arial" w:hAnsi="Arial" w:cs="Arial"/>
          <w:i/>
          <w:iCs/>
          <w:szCs w:val="20"/>
          <w:lang w:val="pl-PL"/>
        </w:rPr>
      </w:pPr>
    </w:p>
    <w:p w14:paraId="4C775AEC" w14:textId="77777777" w:rsidR="002910C1" w:rsidRDefault="0064208A">
      <w:pPr>
        <w:rPr>
          <w:rFonts w:ascii="Arial" w:hAnsi="Arial" w:cs="Arial"/>
          <w:i/>
          <w:iCs/>
          <w:color w:val="000000"/>
          <w:sz w:val="22"/>
          <w:szCs w:val="22"/>
          <w:lang w:val="pl-PL"/>
        </w:rPr>
      </w:pPr>
      <w:r>
        <w:rPr>
          <w:rFonts w:ascii="Arial" w:hAnsi="Arial" w:cs="Arial"/>
          <w:b/>
          <w:bCs/>
          <w:i/>
          <w:iCs/>
          <w:color w:val="000000"/>
          <w:lang w:val="pl-PL"/>
        </w:rPr>
        <w:t>Ford of E</w:t>
      </w:r>
      <w:r>
        <w:rPr>
          <w:rFonts w:ascii="Arial" w:hAnsi="Arial" w:cs="Arial"/>
          <w:b/>
          <w:bCs/>
          <w:i/>
          <w:iCs/>
          <w:color w:val="000000"/>
          <w:lang w:val="pl-PL"/>
        </w:rPr>
        <w:t>urope</w:t>
      </w:r>
      <w:r>
        <w:rPr>
          <w:rFonts w:ascii="Arial" w:hAnsi="Arial" w:cs="Arial"/>
          <w:i/>
          <w:iCs/>
          <w:color w:val="000000"/>
          <w:lang w:val="pl-PL"/>
        </w:rPr>
        <w:t xml:space="preserve"> wytwarza, sprzedaje i serwisuje pojazdy marki Ford na 50 indywidualnych rynkach, zatrudniając około 34 tys. pracowników we własnych oddziałach oraz spółkach typu joint venture, łącznie około 55 tys. osób, po uwzględnieniu działalności nieskonsolidowa</w:t>
      </w:r>
      <w:r>
        <w:rPr>
          <w:rFonts w:ascii="Arial" w:hAnsi="Arial" w:cs="Arial"/>
          <w:i/>
          <w:iCs/>
          <w:color w:val="000000"/>
          <w:lang w:val="pl-PL"/>
        </w:rPr>
        <w:t>nej. Oprócz spółki Ford Motor Credit Company, usługi firmy Ford of Europe obejmują dział Ford Customer Service Division oraz 14 oddziałów produkcyjnych (ośmiu spółek całkowicie zależnych oraz sześciu nieskonsolidowanych typu joint venture). Pierwsze samoch</w:t>
      </w:r>
      <w:r>
        <w:rPr>
          <w:rFonts w:ascii="Arial" w:hAnsi="Arial" w:cs="Arial"/>
          <w:i/>
          <w:iCs/>
          <w:color w:val="000000"/>
          <w:lang w:val="pl-PL"/>
        </w:rPr>
        <w:t>ody marki Ford dotarły do Europy w 1903 roku – w tym samym roku powstała firma Ford Motor Company. Produkcja w Europie ruszyła w roku 1911.</w:t>
      </w:r>
    </w:p>
    <w:p w14:paraId="19E7F112" w14:textId="77777777" w:rsidR="002910C1" w:rsidRDefault="002910C1">
      <w:pPr>
        <w:rPr>
          <w:rFonts w:ascii="Arial" w:hAnsi="Arial" w:cs="Arial"/>
          <w:i/>
          <w:sz w:val="22"/>
          <w:szCs w:val="22"/>
          <w:lang w:val="pl-PL"/>
        </w:rPr>
      </w:pPr>
    </w:p>
    <w:tbl>
      <w:tblPr>
        <w:tblW w:w="6284" w:type="dxa"/>
        <w:tblLayout w:type="fixed"/>
        <w:tblLook w:val="04A0" w:firstRow="1" w:lastRow="0" w:firstColumn="1" w:lastColumn="0" w:noHBand="0" w:noVBand="1"/>
      </w:tblPr>
      <w:tblGrid>
        <w:gridCol w:w="1373"/>
        <w:gridCol w:w="2455"/>
        <w:gridCol w:w="2456"/>
      </w:tblGrid>
      <w:tr w:rsidR="002910C1" w14:paraId="705B257A" w14:textId="77777777">
        <w:tc>
          <w:tcPr>
            <w:tcW w:w="1373" w:type="dxa"/>
            <w:shd w:val="clear" w:color="auto" w:fill="auto"/>
          </w:tcPr>
          <w:p w14:paraId="7217F124" w14:textId="77777777" w:rsidR="002910C1" w:rsidRDefault="0064208A">
            <w:pPr>
              <w:widowControl w:val="0"/>
              <w:rPr>
                <w:rFonts w:ascii="Arial" w:hAnsi="Arial" w:cs="Arial"/>
                <w:b/>
                <w:szCs w:val="20"/>
                <w:lang w:val="pl-PL"/>
              </w:rPr>
            </w:pPr>
            <w:r>
              <w:rPr>
                <w:rFonts w:ascii="Arial" w:hAnsi="Arial" w:cs="Arial"/>
                <w:b/>
                <w:szCs w:val="20"/>
                <w:lang w:val="pl-PL"/>
              </w:rPr>
              <w:t>Kontakt:</w:t>
            </w:r>
          </w:p>
        </w:tc>
        <w:tc>
          <w:tcPr>
            <w:tcW w:w="2455" w:type="dxa"/>
            <w:shd w:val="clear" w:color="auto" w:fill="auto"/>
          </w:tcPr>
          <w:p w14:paraId="1B8AD55C" w14:textId="77777777" w:rsidR="002910C1" w:rsidRDefault="0064208A">
            <w:pPr>
              <w:widowControl w:val="0"/>
              <w:rPr>
                <w:rFonts w:ascii="Arial" w:hAnsi="Arial" w:cs="Arial"/>
                <w:szCs w:val="20"/>
                <w:lang w:val="pl-PL"/>
              </w:rPr>
            </w:pPr>
            <w:r>
              <w:rPr>
                <w:rFonts w:ascii="Arial" w:hAnsi="Arial" w:cs="Arial"/>
                <w:szCs w:val="20"/>
                <w:lang w:val="pl-PL"/>
              </w:rPr>
              <w:t>Mariusz Jasiński</w:t>
            </w:r>
          </w:p>
        </w:tc>
        <w:tc>
          <w:tcPr>
            <w:tcW w:w="2456" w:type="dxa"/>
          </w:tcPr>
          <w:p w14:paraId="3827F7D3" w14:textId="77777777" w:rsidR="002910C1" w:rsidRDefault="002910C1">
            <w:pPr>
              <w:widowControl w:val="0"/>
              <w:rPr>
                <w:rFonts w:ascii="Arial" w:hAnsi="Arial" w:cs="Arial"/>
                <w:szCs w:val="20"/>
                <w:lang w:val="pl-PL"/>
              </w:rPr>
            </w:pPr>
          </w:p>
        </w:tc>
      </w:tr>
      <w:tr w:rsidR="002910C1" w:rsidRPr="00BF6EBE" w14:paraId="220D0254" w14:textId="77777777">
        <w:tc>
          <w:tcPr>
            <w:tcW w:w="1373" w:type="dxa"/>
            <w:shd w:val="clear" w:color="auto" w:fill="auto"/>
          </w:tcPr>
          <w:p w14:paraId="73B9B2A0" w14:textId="77777777" w:rsidR="002910C1" w:rsidRDefault="002910C1">
            <w:pPr>
              <w:widowControl w:val="0"/>
              <w:rPr>
                <w:rFonts w:ascii="Arial" w:hAnsi="Arial" w:cs="Arial"/>
                <w:szCs w:val="20"/>
                <w:lang w:val="pl-PL"/>
              </w:rPr>
            </w:pPr>
          </w:p>
        </w:tc>
        <w:tc>
          <w:tcPr>
            <w:tcW w:w="2455" w:type="dxa"/>
            <w:shd w:val="clear" w:color="auto" w:fill="auto"/>
          </w:tcPr>
          <w:p w14:paraId="3606A753" w14:textId="77777777" w:rsidR="002910C1" w:rsidRDefault="0064208A">
            <w:pPr>
              <w:widowControl w:val="0"/>
              <w:rPr>
                <w:rFonts w:ascii="Arial" w:hAnsi="Arial" w:cs="Arial"/>
                <w:szCs w:val="20"/>
                <w:lang w:val="pl-PL"/>
              </w:rPr>
            </w:pPr>
            <w:r>
              <w:rPr>
                <w:rFonts w:ascii="Arial" w:hAnsi="Arial" w:cs="Arial"/>
                <w:sz w:val="22"/>
                <w:szCs w:val="22"/>
                <w:lang w:val="pl-PL" w:eastAsia="ar-SA" w:bidi="hi-IN"/>
              </w:rPr>
              <w:t xml:space="preserve">Ford Polska Sp. z o.o.  </w:t>
            </w:r>
          </w:p>
        </w:tc>
        <w:tc>
          <w:tcPr>
            <w:tcW w:w="2456" w:type="dxa"/>
          </w:tcPr>
          <w:p w14:paraId="384DF717" w14:textId="77777777" w:rsidR="002910C1" w:rsidRDefault="002910C1">
            <w:pPr>
              <w:widowControl w:val="0"/>
              <w:rPr>
                <w:rFonts w:ascii="Arial" w:hAnsi="Arial" w:cs="Arial"/>
                <w:szCs w:val="20"/>
                <w:lang w:val="pl-PL"/>
              </w:rPr>
            </w:pPr>
          </w:p>
        </w:tc>
      </w:tr>
      <w:tr w:rsidR="002910C1" w14:paraId="2B459D89" w14:textId="77777777">
        <w:tc>
          <w:tcPr>
            <w:tcW w:w="1373" w:type="dxa"/>
            <w:shd w:val="clear" w:color="auto" w:fill="auto"/>
          </w:tcPr>
          <w:p w14:paraId="681F033D" w14:textId="77777777" w:rsidR="002910C1" w:rsidRDefault="002910C1">
            <w:pPr>
              <w:widowControl w:val="0"/>
              <w:rPr>
                <w:rFonts w:ascii="Arial" w:hAnsi="Arial" w:cs="Arial"/>
                <w:szCs w:val="20"/>
                <w:lang w:val="pl-PL"/>
              </w:rPr>
            </w:pPr>
          </w:p>
        </w:tc>
        <w:tc>
          <w:tcPr>
            <w:tcW w:w="2455" w:type="dxa"/>
            <w:shd w:val="clear" w:color="auto" w:fill="auto"/>
          </w:tcPr>
          <w:p w14:paraId="08CC3A3E" w14:textId="77777777" w:rsidR="002910C1" w:rsidRDefault="0064208A">
            <w:pPr>
              <w:widowControl w:val="0"/>
              <w:rPr>
                <w:rFonts w:ascii="Arial" w:hAnsi="Arial" w:cs="Arial"/>
                <w:szCs w:val="20"/>
                <w:lang w:val="pl-PL"/>
              </w:rPr>
            </w:pPr>
            <w:r>
              <w:rPr>
                <w:rFonts w:ascii="Arial" w:hAnsi="Arial" w:cs="Arial"/>
                <w:sz w:val="22"/>
                <w:szCs w:val="22"/>
                <w:lang w:val="pl-PL" w:eastAsia="ar-SA" w:bidi="hi-IN"/>
              </w:rPr>
              <w:t xml:space="preserve">(22) 6086815   </w:t>
            </w:r>
          </w:p>
        </w:tc>
        <w:tc>
          <w:tcPr>
            <w:tcW w:w="2456" w:type="dxa"/>
          </w:tcPr>
          <w:p w14:paraId="1DE31266" w14:textId="77777777" w:rsidR="002910C1" w:rsidRDefault="002910C1">
            <w:pPr>
              <w:widowControl w:val="0"/>
              <w:rPr>
                <w:rFonts w:ascii="Arial" w:hAnsi="Arial" w:cs="Arial"/>
                <w:szCs w:val="20"/>
                <w:lang w:val="pl-PL"/>
              </w:rPr>
            </w:pPr>
          </w:p>
        </w:tc>
      </w:tr>
      <w:tr w:rsidR="002910C1" w14:paraId="46979D30" w14:textId="77777777">
        <w:tc>
          <w:tcPr>
            <w:tcW w:w="1373" w:type="dxa"/>
            <w:shd w:val="clear" w:color="auto" w:fill="auto"/>
          </w:tcPr>
          <w:p w14:paraId="28B95960" w14:textId="77777777" w:rsidR="002910C1" w:rsidRDefault="002910C1">
            <w:pPr>
              <w:widowControl w:val="0"/>
              <w:rPr>
                <w:rFonts w:ascii="Arial" w:hAnsi="Arial" w:cs="Arial"/>
                <w:szCs w:val="20"/>
                <w:lang w:val="pl-PL"/>
              </w:rPr>
            </w:pPr>
          </w:p>
        </w:tc>
        <w:tc>
          <w:tcPr>
            <w:tcW w:w="2455" w:type="dxa"/>
            <w:shd w:val="clear" w:color="auto" w:fill="auto"/>
          </w:tcPr>
          <w:p w14:paraId="69A69216" w14:textId="77777777" w:rsidR="002910C1" w:rsidRDefault="0064208A">
            <w:pPr>
              <w:widowControl w:val="0"/>
              <w:rPr>
                <w:rFonts w:ascii="Arial" w:hAnsi="Arial" w:cs="Arial"/>
                <w:sz w:val="22"/>
                <w:szCs w:val="22"/>
                <w:u w:val="single"/>
                <w:lang w:val="pl-PL" w:eastAsia="ar-SA"/>
              </w:rPr>
            </w:pPr>
            <w:hyperlink r:id="rId8">
              <w:r>
                <w:rPr>
                  <w:rStyle w:val="czeinternetowe"/>
                  <w:rFonts w:ascii="Arial" w:hAnsi="Arial" w:cs="Arial"/>
                  <w:sz w:val="22"/>
                  <w:szCs w:val="22"/>
                  <w:lang w:val="pl-PL" w:eastAsia="ar-SA"/>
                </w:rPr>
                <w:t>mjasinsk@ford.com</w:t>
              </w:r>
            </w:hyperlink>
          </w:p>
          <w:p w14:paraId="363F4A82" w14:textId="77777777" w:rsidR="002910C1" w:rsidRDefault="002910C1">
            <w:pPr>
              <w:widowControl w:val="0"/>
            </w:pPr>
          </w:p>
        </w:tc>
        <w:tc>
          <w:tcPr>
            <w:tcW w:w="2456" w:type="dxa"/>
          </w:tcPr>
          <w:p w14:paraId="351A2203" w14:textId="77777777" w:rsidR="002910C1" w:rsidRDefault="002910C1">
            <w:pPr>
              <w:widowControl w:val="0"/>
            </w:pPr>
          </w:p>
        </w:tc>
      </w:tr>
    </w:tbl>
    <w:p w14:paraId="41761AF2" w14:textId="77777777" w:rsidR="002910C1" w:rsidRDefault="002910C1"/>
    <w:sectPr w:rsidR="002910C1">
      <w:footerReference w:type="default" r:id="rId9"/>
      <w:headerReference w:type="first" r:id="rId10"/>
      <w:footerReference w:type="first" r:id="rId11"/>
      <w:pgSz w:w="12240" w:h="15840"/>
      <w:pgMar w:top="1440" w:right="1440" w:bottom="864" w:left="1440" w:header="720" w:footer="432"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F532" w14:textId="77777777" w:rsidR="00000000" w:rsidRDefault="0064208A">
      <w:r>
        <w:separator/>
      </w:r>
    </w:p>
  </w:endnote>
  <w:endnote w:type="continuationSeparator" w:id="0">
    <w:p w14:paraId="51168D20" w14:textId="77777777" w:rsidR="00000000" w:rsidRDefault="0064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HelveticaNeueLTPro-BdEx">
    <w:altName w:val="Arial"/>
    <w:charset w:val="01"/>
    <w:family w:val="roman"/>
    <w:pitch w:val="default"/>
  </w:font>
  <w:font w:name="Courier New">
    <w:panose1 w:val="02070309020205020404"/>
    <w:charset w:val="00"/>
    <w:family w:val="modern"/>
    <w:pitch w:val="fixed"/>
    <w:sig w:usb0="E0002EFF" w:usb1="C0007843" w:usb2="00000009" w:usb3="00000000" w:csb0="000001FF"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2910C1" w:rsidRPr="00BF6EBE" w14:paraId="07F999DC" w14:textId="77777777">
      <w:tc>
        <w:tcPr>
          <w:tcW w:w="9468" w:type="dxa"/>
        </w:tcPr>
        <w:p w14:paraId="11B3D9D7" w14:textId="77777777" w:rsidR="002910C1" w:rsidRDefault="0064208A">
          <w:pPr>
            <w:pStyle w:val="Footer"/>
            <w:widowControl w:val="0"/>
            <w:jc w:val="center"/>
            <w:rPr>
              <w:rFonts w:ascii="Arial" w:hAnsi="Arial" w:cs="Arial"/>
              <w:lang w:val="pl-PL"/>
            </w:rPr>
          </w:pPr>
          <w:r>
            <w:rPr>
              <w:rFonts w:ascii="Arial" w:hAnsi="Arial" w:cs="Arial"/>
              <w:noProof/>
              <w:lang w:val="pl-PL"/>
            </w:rPr>
            <mc:AlternateContent>
              <mc:Choice Requires="wps">
                <w:drawing>
                  <wp:anchor distT="0" distB="0" distL="0" distR="0" simplePos="0" relativeHeight="6" behindDoc="1" locked="0" layoutInCell="0" allowOverlap="1" wp14:anchorId="3F36A091" wp14:editId="2DBAC081">
                    <wp:simplePos x="0" y="0"/>
                    <wp:positionH relativeFrom="margin">
                      <wp:align>center</wp:align>
                    </wp:positionH>
                    <wp:positionV relativeFrom="paragraph">
                      <wp:posOffset>635</wp:posOffset>
                    </wp:positionV>
                    <wp:extent cx="703580" cy="146050"/>
                    <wp:effectExtent l="0" t="0" r="0" b="0"/>
                    <wp:wrapSquare wrapText="bothSides"/>
                    <wp:docPr id="11" name="Ramka1"/>
                    <wp:cNvGraphicFramePr/>
                    <a:graphic xmlns:a="http://schemas.openxmlformats.org/drawingml/2006/main">
                      <a:graphicData uri="http://schemas.microsoft.com/office/word/2010/wordprocessingShape">
                        <wps:wsp>
                          <wps:cNvSpPr/>
                          <wps:spPr>
                            <a:xfrm>
                              <a:off x="0" y="0"/>
                              <a:ext cx="703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3D42B1F2" w14:textId="77777777" w:rsidR="002910C1" w:rsidRDefault="0064208A">
                                <w:pPr>
                                  <w:pStyle w:val="Footer"/>
                                  <w:widowControl w:val="0"/>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spAutoFit/>
                          </wps:bodyPr>
                        </wps:wsp>
                      </a:graphicData>
                    </a:graphic>
                  </wp:anchor>
                </w:drawing>
              </mc:Choice>
              <mc:Fallback>
                <w:pict>
                  <v:rect id="shape_0" ID="Ramka1" path="m0,0l-2147483645,0l-2147483645,-2147483646l0,-2147483646xe" fillcolor="white" stroked="f" style="position:absolute;margin-left:206.3pt;margin-top:0.05pt;width:55.3pt;height:11.4pt;mso-wrap-style:square;v-text-anchor:top;mso-position-horizontal:center;mso-position-horizontal-relative:margin" wp14:anchorId="0BA8BE3D">
                    <v:fill o:detectmouseclick="t" type="solid" color2="black" opacity="0"/>
                    <v:stroke color="#3465a4" joinstyle="round" endcap="flat"/>
                    <v:textbox>
                      <w:txbxContent>
                        <w:p>
                          <w:pPr>
                            <w:pStyle w:val="Stopka"/>
                            <w:widowControl w:val="false"/>
                            <w:rPr>
                              <w:rStyle w:val="Pagenumber"/>
                              <w:lang w:val="pl-PL"/>
                            </w:rPr>
                          </w:pPr>
                          <w:r>
                            <w:rPr>
                              <w:rStyle w:val="Pagenumber"/>
                              <w:lang w:val="pl-PL"/>
                            </w:rPr>
                            <w:fldChar w:fldCharType="begin"/>
                          </w:r>
                          <w:r>
                            <w:rPr>
                              <w:rStyle w:val="Pagenumber"/>
                              <w:lang w:val="pl-PL"/>
                            </w:rPr>
                            <w:instrText> PAGE </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v:rect>
                </w:pict>
              </mc:Fallback>
            </mc:AlternateContent>
          </w:r>
        </w:p>
        <w:p w14:paraId="3BB8B63E" w14:textId="77777777" w:rsidR="002910C1" w:rsidRDefault="002910C1">
          <w:pPr>
            <w:pStyle w:val="Footer"/>
            <w:widowControl w:val="0"/>
            <w:jc w:val="center"/>
            <w:rPr>
              <w:rFonts w:ascii="Arial" w:hAnsi="Arial" w:cs="Arial"/>
              <w:lang w:val="pl-PL"/>
            </w:rPr>
          </w:pPr>
        </w:p>
        <w:p w14:paraId="383437A6" w14:textId="77777777" w:rsidR="002910C1" w:rsidRDefault="0064208A">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4647ADF3" w14:textId="77777777" w:rsidR="002910C1" w:rsidRDefault="0064208A">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46E92A87" w14:textId="77777777" w:rsidR="002910C1" w:rsidRDefault="002910C1">
          <w:pPr>
            <w:pStyle w:val="Footer"/>
            <w:widowControl w:val="0"/>
            <w:jc w:val="center"/>
            <w:rPr>
              <w:lang w:val="pl-PL"/>
            </w:rPr>
          </w:pPr>
        </w:p>
      </w:tc>
      <w:tc>
        <w:tcPr>
          <w:tcW w:w="1787" w:type="dxa"/>
        </w:tcPr>
        <w:p w14:paraId="7A11626B" w14:textId="77777777" w:rsidR="002910C1" w:rsidRDefault="002910C1">
          <w:pPr>
            <w:pStyle w:val="Footer"/>
            <w:widowControl w:val="0"/>
            <w:rPr>
              <w:lang w:val="pl-PL"/>
            </w:rPr>
          </w:pPr>
        </w:p>
      </w:tc>
    </w:tr>
  </w:tbl>
  <w:p w14:paraId="0D90517C" w14:textId="77777777" w:rsidR="002910C1" w:rsidRDefault="002910C1">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9BF8" w14:textId="77777777" w:rsidR="002910C1" w:rsidRDefault="002910C1">
    <w:pPr>
      <w:pStyle w:val="Footer"/>
      <w:jc w:val="center"/>
    </w:pPr>
  </w:p>
  <w:p w14:paraId="6FE07BFE" w14:textId="77777777" w:rsidR="002910C1" w:rsidRDefault="002910C1">
    <w:pPr>
      <w:pStyle w:val="Footer"/>
      <w:jc w:val="center"/>
    </w:pPr>
  </w:p>
  <w:p w14:paraId="1201A5B4" w14:textId="77777777" w:rsidR="002910C1" w:rsidRDefault="0064208A">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w:t>
      </w:r>
      <w:r>
        <w:rPr>
          <w:rFonts w:ascii="Arial" w:eastAsia="Calibri" w:hAnsi="Arial" w:cs="Arial"/>
          <w:color w:val="0000FF"/>
          <w:sz w:val="18"/>
          <w:szCs w:val="18"/>
          <w:u w:val="single"/>
          <w:lang w:val="pl-PL"/>
        </w:rPr>
        <w:t>a.ford.com.</w:t>
      </w:r>
    </w:hyperlink>
  </w:p>
  <w:p w14:paraId="643EA98E" w14:textId="77777777" w:rsidR="002910C1" w:rsidRDefault="0064208A">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8DF4" w14:textId="77777777" w:rsidR="00000000" w:rsidRDefault="0064208A">
      <w:r>
        <w:separator/>
      </w:r>
    </w:p>
  </w:footnote>
  <w:footnote w:type="continuationSeparator" w:id="0">
    <w:p w14:paraId="0D5FFB30" w14:textId="77777777" w:rsidR="00000000" w:rsidRDefault="0064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BA08" w14:textId="77777777" w:rsidR="002910C1" w:rsidRDefault="0064208A">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7077E8EE" wp14:editId="432FEB05">
              <wp:simplePos x="0" y="0"/>
              <wp:positionH relativeFrom="column">
                <wp:posOffset>1181100</wp:posOffset>
              </wp:positionH>
              <wp:positionV relativeFrom="paragraph">
                <wp:posOffset>192405</wp:posOffset>
              </wp:positionV>
              <wp:extent cx="127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29320" cy="144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3pt,15.15pt" to="111pt,15.2pt" ID="Line 7" stroked="t" style="position:absolute;flip:x" wp14:anchorId="2BC79EA6">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0" locked="0" layoutInCell="0" allowOverlap="1" wp14:anchorId="205802B3" wp14:editId="6B6C455F">
              <wp:simplePos x="0" y="0"/>
              <wp:positionH relativeFrom="column">
                <wp:posOffset>3823335</wp:posOffset>
              </wp:positionH>
              <wp:positionV relativeFrom="paragraph">
                <wp:posOffset>4445</wp:posOffset>
              </wp:positionV>
              <wp:extent cx="1244600" cy="511175"/>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4DE3B58D" w14:textId="77777777" w:rsidR="002910C1" w:rsidRDefault="0064208A">
                          <w:pPr>
                            <w:pStyle w:val="Zawartoramki"/>
                            <w:jc w:val="center"/>
                            <w:rPr>
                              <w:rFonts w:ascii="Arial" w:hAnsi="Arial" w:cs="Arial"/>
                              <w:sz w:val="12"/>
                              <w:szCs w:val="12"/>
                              <w:lang w:val="pl-PL"/>
                            </w:rPr>
                          </w:pPr>
                          <w:r>
                            <w:rPr>
                              <w:noProof/>
                              <w:color w:val="000000"/>
                            </w:rPr>
                            <w:drawing>
                              <wp:inline distT="0" distB="0" distL="0" distR="0" wp14:anchorId="12746843" wp14:editId="16D09EFF">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2">
                            <w:r>
                              <w:rPr>
                                <w:rStyle w:val="czeinternetowe"/>
                                <w:rFonts w:ascii="Arial" w:hAnsi="Arial" w:cs="Arial"/>
                                <w:color w:val="000000"/>
                                <w:sz w:val="12"/>
                                <w:szCs w:val="12"/>
                                <w:lang w:val="pl-PL"/>
                              </w:rPr>
                              <w:t>www.youtube.com/FordNewsEurope</w:t>
                            </w:r>
                          </w:hyperlink>
                        </w:p>
                      </w:txbxContent>
                    </wps:txbx>
                    <wps:bodyPr lIns="0" tIns="0" rIns="0" bIns="0" upright="1">
                      <a:noAutofit/>
                    </wps:bodyPr>
                  </wps:wsp>
                </a:graphicData>
              </a:graphic>
            </wp:anchor>
          </w:drawing>
        </mc:Choice>
        <mc:Fallback>
          <w:pict>
            <v:rect id="shape_0" ID="Text Box 8" path="m0,0l-2147483645,0l-2147483645,-2147483646l0,-2147483646xe" stroked="f" style="position:absolute;margin-left:301.05pt;margin-top:0.35pt;width:97.9pt;height:40.15pt;mso-wrap-style:square;v-text-anchor:top" wp14:anchorId="3228C419">
              <v:fill o:detectmouseclick="t" on="false"/>
              <v:stroke color="#3465a4" joinstyle="round" endcap="flat"/>
              <v:textbox>
                <w:txbxContent>
                  <w:p>
                    <w:pPr>
                      <w:pStyle w:val="Zawartoramki"/>
                      <w:jc w:val="center"/>
                      <w:rPr>
                        <w:rFonts w:ascii="Arial" w:hAnsi="Arial" w:cs="Arial"/>
                        <w:sz w:val="12"/>
                        <w:szCs w:val="12"/>
                        <w:lang w:val="pl-PL"/>
                      </w:rPr>
                    </w:pPr>
                    <w:r>
                      <w:rPr>
                        <w:color w:val="000000"/>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color w:val="000000"/>
                        <w:sz w:val="18"/>
                        <w:szCs w:val="18"/>
                        <w:lang w:val="pl-PL"/>
                      </w:rPr>
                      <w:br/>
                    </w:r>
                    <w:r>
                      <w:rPr>
                        <w:rFonts w:cs="Arial" w:ascii="Arial" w:hAnsi="Arial"/>
                        <w:color w:val="000000"/>
                        <w:sz w:val="4"/>
                        <w:szCs w:val="4"/>
                        <w:lang w:val="pl-PL"/>
                      </w:rPr>
                      <w:br/>
                    </w:r>
                    <w:hyperlink r:id="rId4">
                      <w:r>
                        <w:rPr>
                          <w:rStyle w:val="Czeinternetowe"/>
                          <w:rFonts w:cs="Arial" w:ascii="Arial" w:hAnsi="Arial"/>
                          <w:color w:val="000000"/>
                          <w:sz w:val="12"/>
                          <w:szCs w:val="12"/>
                          <w:lang w:val="pl-PL"/>
                        </w:rPr>
                        <w:t>www.youtube.com/FordNewsEurope</w:t>
                      </w:r>
                    </w:hyperlink>
                  </w:p>
                </w:txbxContent>
              </v:textbox>
              <w10:wrap type="square"/>
            </v:rect>
          </w:pict>
        </mc:Fallback>
      </mc:AlternateContent>
    </w:r>
    <w:r>
      <w:rPr>
        <w:noProof/>
      </w:rPr>
      <mc:AlternateContent>
        <mc:Choice Requires="wps">
          <w:drawing>
            <wp:anchor distT="0" distB="0" distL="114300" distR="114300" simplePos="0" relativeHeight="4" behindDoc="0" locked="0" layoutInCell="0" allowOverlap="1" wp14:anchorId="33AE3E21" wp14:editId="3E925221">
              <wp:simplePos x="0" y="0"/>
              <wp:positionH relativeFrom="column">
                <wp:posOffset>5153025</wp:posOffset>
              </wp:positionH>
              <wp:positionV relativeFrom="paragraph">
                <wp:posOffset>4445</wp:posOffset>
              </wp:positionV>
              <wp:extent cx="1176655" cy="457200"/>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529A71E5" w14:textId="77777777" w:rsidR="002910C1" w:rsidRDefault="0064208A">
                          <w:pPr>
                            <w:pStyle w:val="Zawartoramki"/>
                            <w:jc w:val="center"/>
                          </w:pPr>
                          <w:r>
                            <w:rPr>
                              <w:noProof/>
                            </w:rPr>
                            <w:drawing>
                              <wp:inline distT="0" distB="0" distL="0" distR="0" wp14:anchorId="5C704925" wp14:editId="5AB2E63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0A104692" w14:textId="77777777" w:rsidR="002910C1" w:rsidRDefault="0064208A">
                          <w:pPr>
                            <w:pStyle w:val="Zawartoramki"/>
                            <w:rPr>
                              <w:rFonts w:ascii="Arial" w:hAnsi="Arial" w:cs="Arial"/>
                              <w:sz w:val="12"/>
                              <w:szCs w:val="12"/>
                              <w:lang w:val="pl-PL"/>
                            </w:rPr>
                          </w:pPr>
                          <w:hyperlink r:id="rId6">
                            <w:r>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id="shape_0" ID="Text Box 9" path="m0,0l-2147483645,0l-2147483645,-2147483646l0,-2147483646xe" stroked="f" style="position:absolute;margin-left:405.75pt;margin-top:0.35pt;width:92.55pt;height:35.9pt;mso-wrap-style:square;v-text-anchor:top" wp14:anchorId="1C46D960">
              <v:fill o:detectmouseclick="t" on="false"/>
              <v:stroke color="#3465a4" joinstyle="round" endcap="flat"/>
              <v:textbox>
                <w:txbxContent>
                  <w:p>
                    <w:pPr>
                      <w:pStyle w:val="Zawartoramki"/>
                      <w:jc w:val="center"/>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www.twitter.com/FordNewsEurope</w:t>
                      </w:r>
                    </w:hyperlink>
                  </w:p>
                </w:txbxContent>
              </v:textbox>
              <w10:wrap type="square"/>
            </v:rect>
          </w:pict>
        </mc:Fallback>
      </mc:AlternateContent>
    </w:r>
    <w:r>
      <w:rPr>
        <w:noProof/>
      </w:rPr>
      <w:drawing>
        <wp:anchor distT="0" distB="0" distL="114300" distR="114300" simplePos="0" relativeHeight="5" behindDoc="0" locked="0" layoutInCell="0" allowOverlap="1" wp14:anchorId="0E65832C" wp14:editId="6765F7E3">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71D"/>
    <w:multiLevelType w:val="multilevel"/>
    <w:tmpl w:val="40FC62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2C77EFE"/>
    <w:multiLevelType w:val="multilevel"/>
    <w:tmpl w:val="4120C0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C1"/>
    <w:rsid w:val="002910C1"/>
    <w:rsid w:val="0064208A"/>
    <w:rsid w:val="00BF6EBE"/>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5150"/>
  <w15:docId w15:val="{F48E7144-E5DA-4965-9143-8B3F8665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basedOn w:val="DefaultParagraphFont"/>
    <w:uiPriority w:val="99"/>
    <w:rsid w:val="008D6919"/>
    <w:rPr>
      <w:rFonts w:cs="Times New Roman"/>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Numeracjawierszy">
    <w:name w:val="Numeracja wierszy"/>
  </w:style>
  <w:style w:type="character" w:customStyle="1" w:styleId="Znakiwypunktowania">
    <w:name w:val="Znaki wypunktowania"/>
    <w:qFormat/>
    <w:rPr>
      <w:rFonts w:ascii="OpenSymbol" w:eastAsia="OpenSymbol" w:hAnsi="OpenSymbol" w:cs="OpenSymbol"/>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621</Words>
  <Characters>3730</Characters>
  <Application>Microsoft Office Word</Application>
  <DocSecurity>0</DocSecurity>
  <Lines>31</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11</cp:revision>
  <dcterms:created xsi:type="dcterms:W3CDTF">2023-01-11T22:20:00Z</dcterms:created>
  <dcterms:modified xsi:type="dcterms:W3CDTF">2023-01-19T08:45:00Z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