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92140" w14:textId="0AE076E3" w:rsidR="00690ECC" w:rsidRPr="00656A17" w:rsidRDefault="00690ECC" w:rsidP="00690ECC">
      <w:pPr>
        <w:rPr>
          <w:rFonts w:ascii="Arial" w:eastAsiaTheme="majorEastAsia" w:hAnsi="Arial" w:cs="Arial"/>
          <w:b/>
          <w:sz w:val="32"/>
          <w:szCs w:val="32"/>
          <w:lang w:val="pl-PL" w:eastAsia="en-US"/>
        </w:rPr>
      </w:pPr>
      <w:bookmarkStart w:id="0" w:name="_Hlk51939606"/>
      <w:bookmarkStart w:id="1" w:name="_Hlk21420256"/>
      <w:r w:rsidRPr="009E15CF">
        <w:rPr>
          <w:rFonts w:ascii="Arial" w:eastAsiaTheme="majorEastAsia" w:hAnsi="Arial" w:cs="Arial"/>
          <w:b/>
          <w:sz w:val="32"/>
          <w:szCs w:val="32"/>
          <w:lang w:val="pl-PL" w:eastAsia="en-US"/>
        </w:rPr>
        <w:t>F</w:t>
      </w:r>
      <w:r>
        <w:rPr>
          <w:rFonts w:ascii="Arial" w:eastAsiaTheme="majorEastAsia" w:hAnsi="Arial" w:cs="Arial"/>
          <w:b/>
          <w:sz w:val="32"/>
          <w:szCs w:val="32"/>
          <w:lang w:val="pl-PL" w:eastAsia="en-US"/>
        </w:rPr>
        <w:t>ord</w:t>
      </w:r>
      <w:r w:rsidRPr="009E15CF">
        <w:rPr>
          <w:rFonts w:ascii="Arial" w:eastAsiaTheme="majorEastAsia" w:hAnsi="Arial" w:cs="Arial"/>
          <w:b/>
          <w:sz w:val="32"/>
          <w:szCs w:val="32"/>
          <w:lang w:val="pl-PL" w:eastAsia="en-US"/>
        </w:rPr>
        <w:t xml:space="preserve"> </w:t>
      </w:r>
      <w:r w:rsidR="008C4D14">
        <w:rPr>
          <w:rFonts w:ascii="Arial" w:eastAsiaTheme="majorEastAsia" w:hAnsi="Arial" w:cs="Arial"/>
          <w:b/>
          <w:sz w:val="32"/>
          <w:szCs w:val="32"/>
          <w:lang w:val="pl-PL" w:eastAsia="en-US"/>
        </w:rPr>
        <w:t>o</w:t>
      </w:r>
      <w:r>
        <w:rPr>
          <w:rFonts w:ascii="Arial" w:eastAsiaTheme="majorEastAsia" w:hAnsi="Arial" w:cs="Arial"/>
          <w:b/>
          <w:sz w:val="32"/>
          <w:szCs w:val="32"/>
          <w:lang w:val="pl-PL" w:eastAsia="en-US"/>
        </w:rPr>
        <w:t>głasza</w:t>
      </w:r>
      <w:r w:rsidRPr="009E15CF">
        <w:rPr>
          <w:rFonts w:ascii="Arial" w:eastAsiaTheme="majorEastAsia" w:hAnsi="Arial" w:cs="Arial"/>
          <w:b/>
          <w:sz w:val="32"/>
          <w:szCs w:val="32"/>
          <w:lang w:val="pl-PL" w:eastAsia="en-US"/>
        </w:rPr>
        <w:t xml:space="preserve"> </w:t>
      </w:r>
      <w:r>
        <w:rPr>
          <w:rFonts w:ascii="Arial" w:eastAsiaTheme="majorEastAsia" w:hAnsi="Arial" w:cs="Arial"/>
          <w:b/>
          <w:sz w:val="32"/>
          <w:szCs w:val="32"/>
          <w:lang w:val="pl-PL" w:eastAsia="en-US"/>
        </w:rPr>
        <w:t>dobre wyniki operacyjne w drugim kwartale 2022 roku i wdraża działania w kierunku ambitnej przyszłości Ford+</w:t>
      </w:r>
      <w:r w:rsidRPr="009E15CF">
        <w:rPr>
          <w:rFonts w:ascii="Arial" w:eastAsiaTheme="majorEastAsia" w:hAnsi="Arial" w:cs="Arial"/>
          <w:b/>
          <w:sz w:val="32"/>
          <w:szCs w:val="32"/>
          <w:lang w:val="pl-PL" w:eastAsia="en-US"/>
        </w:rPr>
        <w:t>.</w:t>
      </w:r>
    </w:p>
    <w:p w14:paraId="443D9367" w14:textId="77777777" w:rsidR="00690ECC" w:rsidRPr="00656A17" w:rsidRDefault="00690ECC" w:rsidP="00690ECC">
      <w:pPr>
        <w:rPr>
          <w:rFonts w:ascii="Arial" w:eastAsiaTheme="majorEastAsia" w:hAnsi="Arial" w:cs="Arial"/>
          <w:b/>
          <w:sz w:val="32"/>
          <w:szCs w:val="32"/>
          <w:lang w:val="pl-PL" w:eastAsia="en-US"/>
        </w:rPr>
      </w:pPr>
    </w:p>
    <w:p w14:paraId="094CB9A0" w14:textId="77777777" w:rsidR="00690ECC" w:rsidRPr="00F862B2" w:rsidRDefault="00690ECC" w:rsidP="00690ECC">
      <w:pPr>
        <w:pStyle w:val="NormalnyWeb"/>
        <w:numPr>
          <w:ilvl w:val="0"/>
          <w:numId w:val="29"/>
        </w:numPr>
        <w:suppressAutoHyphens w:val="0"/>
        <w:spacing w:before="100" w:beforeAutospacing="1" w:after="100" w:afterAutospacing="1"/>
        <w:rPr>
          <w:rFonts w:ascii="Arial" w:hAnsi="Arial" w:cs="Arial"/>
          <w:sz w:val="22"/>
          <w:szCs w:val="22"/>
          <w:lang w:val="pl-PL"/>
        </w:rPr>
      </w:pPr>
      <w:r w:rsidRPr="00F862B2">
        <w:rPr>
          <w:rFonts w:ascii="Arial" w:hAnsi="Arial" w:cs="Arial"/>
          <w:sz w:val="22"/>
          <w:szCs w:val="22"/>
          <w:lang w:val="pl-PL"/>
        </w:rPr>
        <w:t xml:space="preserve">Firma wykorzystuje popyt na rynku i przekształca go w dobre wyniki finansowe odnotowując: przychód </w:t>
      </w:r>
      <w:r>
        <w:rPr>
          <w:rFonts w:ascii="Arial" w:hAnsi="Arial" w:cs="Arial"/>
          <w:sz w:val="22"/>
          <w:szCs w:val="22"/>
          <w:lang w:val="pl-PL"/>
        </w:rPr>
        <w:t xml:space="preserve">w wysokości </w:t>
      </w:r>
      <w:r w:rsidRPr="00F862B2">
        <w:rPr>
          <w:rFonts w:ascii="Arial" w:hAnsi="Arial" w:cs="Arial"/>
          <w:sz w:val="22"/>
          <w:szCs w:val="22"/>
          <w:lang w:val="pl-PL"/>
        </w:rPr>
        <w:t xml:space="preserve">40,2 mld USD; zysk netto </w:t>
      </w:r>
      <w:r>
        <w:rPr>
          <w:rFonts w:ascii="Arial" w:hAnsi="Arial" w:cs="Arial"/>
          <w:sz w:val="22"/>
          <w:szCs w:val="22"/>
          <w:lang w:val="pl-PL"/>
        </w:rPr>
        <w:t xml:space="preserve">w wysokości </w:t>
      </w:r>
      <w:r w:rsidRPr="00F862B2">
        <w:rPr>
          <w:rFonts w:ascii="Arial" w:hAnsi="Arial" w:cs="Arial"/>
          <w:sz w:val="22"/>
          <w:szCs w:val="22"/>
          <w:lang w:val="pl-PL"/>
        </w:rPr>
        <w:t xml:space="preserve">667 mln USD, </w:t>
      </w:r>
      <w:r>
        <w:rPr>
          <w:rFonts w:ascii="Arial" w:hAnsi="Arial" w:cs="Arial"/>
          <w:sz w:val="22"/>
          <w:szCs w:val="22"/>
          <w:lang w:val="pl-PL"/>
        </w:rPr>
        <w:t xml:space="preserve">marżę </w:t>
      </w:r>
      <w:r w:rsidRPr="00F862B2">
        <w:rPr>
          <w:rFonts w:ascii="Arial" w:hAnsi="Arial" w:cs="Arial"/>
          <w:sz w:val="22"/>
          <w:szCs w:val="22"/>
          <w:lang w:val="pl-PL"/>
        </w:rPr>
        <w:t xml:space="preserve">1,7% przychodu; </w:t>
      </w:r>
      <w:r>
        <w:rPr>
          <w:rFonts w:ascii="Arial" w:hAnsi="Arial" w:cs="Arial"/>
          <w:sz w:val="22"/>
          <w:szCs w:val="22"/>
          <w:lang w:val="pl-PL"/>
        </w:rPr>
        <w:t xml:space="preserve">oraz </w:t>
      </w:r>
      <w:r w:rsidRPr="00F862B2">
        <w:rPr>
          <w:rFonts w:ascii="Arial" w:hAnsi="Arial" w:cs="Arial"/>
          <w:sz w:val="22"/>
          <w:szCs w:val="22"/>
          <w:lang w:val="pl-PL"/>
        </w:rPr>
        <w:t xml:space="preserve">skorygowany EBIT </w:t>
      </w:r>
      <w:r>
        <w:rPr>
          <w:rFonts w:ascii="Arial" w:hAnsi="Arial" w:cs="Arial"/>
          <w:sz w:val="22"/>
          <w:szCs w:val="22"/>
          <w:lang w:val="pl-PL"/>
        </w:rPr>
        <w:t xml:space="preserve">w wysokości </w:t>
      </w:r>
      <w:r w:rsidRPr="00F862B2">
        <w:rPr>
          <w:rFonts w:ascii="Arial" w:hAnsi="Arial" w:cs="Arial"/>
          <w:sz w:val="22"/>
          <w:szCs w:val="22"/>
          <w:lang w:val="pl-PL"/>
        </w:rPr>
        <w:t xml:space="preserve">3,7 mld USD, </w:t>
      </w:r>
      <w:r>
        <w:rPr>
          <w:rFonts w:ascii="Arial" w:hAnsi="Arial" w:cs="Arial"/>
          <w:sz w:val="22"/>
          <w:szCs w:val="22"/>
          <w:lang w:val="pl-PL"/>
        </w:rPr>
        <w:t xml:space="preserve">z marżą w wysokości </w:t>
      </w:r>
      <w:r w:rsidRPr="00F862B2">
        <w:rPr>
          <w:rFonts w:ascii="Arial" w:hAnsi="Arial" w:cs="Arial"/>
          <w:sz w:val="22"/>
          <w:szCs w:val="22"/>
          <w:lang w:val="pl-PL"/>
        </w:rPr>
        <w:t>9,3% przychodu.</w:t>
      </w:r>
      <w:r w:rsidRPr="00F862B2">
        <w:rPr>
          <w:rFonts w:ascii="Arial" w:hAnsi="Arial" w:cs="Arial"/>
          <w:sz w:val="22"/>
          <w:szCs w:val="22"/>
          <w:lang w:val="pl-PL"/>
        </w:rPr>
        <w:br/>
      </w:r>
    </w:p>
    <w:p w14:paraId="5F79F57B" w14:textId="77777777" w:rsidR="00690ECC" w:rsidRPr="00F862B2" w:rsidRDefault="00690ECC" w:rsidP="00690ECC">
      <w:pPr>
        <w:pStyle w:val="NormalnyWeb"/>
        <w:numPr>
          <w:ilvl w:val="0"/>
          <w:numId w:val="29"/>
        </w:numPr>
        <w:suppressAutoHyphens w:val="0"/>
        <w:spacing w:before="100" w:beforeAutospacing="1" w:after="100" w:afterAutospacing="1"/>
        <w:rPr>
          <w:rFonts w:ascii="Arial" w:hAnsi="Arial" w:cs="Arial"/>
          <w:sz w:val="22"/>
          <w:szCs w:val="22"/>
          <w:lang w:val="pl-PL"/>
        </w:rPr>
      </w:pPr>
      <w:r w:rsidRPr="00F862B2">
        <w:rPr>
          <w:rFonts w:ascii="Arial" w:hAnsi="Arial" w:cs="Arial"/>
          <w:sz w:val="22"/>
          <w:szCs w:val="22"/>
          <w:lang w:val="pl-PL"/>
        </w:rPr>
        <w:t>Producent ogłasza przepływy pieniężne z działalności operacyjnej w wysokości 2,9 mld USD i skorygowane wolne przepływy pieniężne w wysokości 3,6 mld USD. Uwzględniając solidną rentowność w branży motoryzacyjnej Ford podnosi kwartalną dywidendę do 15 centów na akcję.</w:t>
      </w:r>
      <w:r w:rsidRPr="00F862B2">
        <w:rPr>
          <w:rFonts w:ascii="Arial" w:hAnsi="Arial" w:cs="Arial"/>
          <w:sz w:val="22"/>
          <w:szCs w:val="22"/>
          <w:lang w:val="pl-PL"/>
        </w:rPr>
        <w:br/>
      </w:r>
    </w:p>
    <w:p w14:paraId="64CB5F06" w14:textId="77777777" w:rsidR="00690ECC" w:rsidRPr="00F862B2" w:rsidRDefault="00690ECC" w:rsidP="00690ECC">
      <w:pPr>
        <w:pStyle w:val="NormalnyWeb"/>
        <w:numPr>
          <w:ilvl w:val="0"/>
          <w:numId w:val="29"/>
        </w:numPr>
        <w:suppressAutoHyphens w:val="0"/>
        <w:spacing w:before="100" w:beforeAutospacing="1" w:after="100" w:afterAutospacing="1"/>
        <w:rPr>
          <w:rFonts w:ascii="Arial" w:hAnsi="Arial" w:cs="Arial"/>
          <w:sz w:val="22"/>
          <w:szCs w:val="22"/>
          <w:lang w:val="pl-PL"/>
        </w:rPr>
      </w:pPr>
      <w:r w:rsidRPr="00F862B2">
        <w:rPr>
          <w:rFonts w:ascii="Arial" w:hAnsi="Arial" w:cs="Arial"/>
          <w:sz w:val="22"/>
          <w:szCs w:val="22"/>
          <w:lang w:val="pl-PL"/>
        </w:rPr>
        <w:t xml:space="preserve">Firma demonstruje szybko rozwijające się możliwości i potencjał planu Ford+, m.in. dzięki atrakcyjności propozycji Ford Pro dla klientów komercyjnych. </w:t>
      </w:r>
      <w:r w:rsidRPr="00F862B2">
        <w:rPr>
          <w:rFonts w:ascii="Arial" w:hAnsi="Arial" w:cs="Arial"/>
          <w:sz w:val="22"/>
          <w:szCs w:val="22"/>
          <w:lang w:val="pl-PL"/>
        </w:rPr>
        <w:br/>
      </w:r>
    </w:p>
    <w:p w14:paraId="6909663C" w14:textId="77777777" w:rsidR="00690ECC" w:rsidRPr="00F862B2" w:rsidRDefault="00690ECC" w:rsidP="00690ECC">
      <w:pPr>
        <w:pStyle w:val="NormalnyWeb"/>
        <w:numPr>
          <w:ilvl w:val="0"/>
          <w:numId w:val="29"/>
        </w:numPr>
        <w:suppressAutoHyphens w:val="0"/>
        <w:spacing w:before="100" w:beforeAutospacing="1" w:after="100" w:afterAutospacing="1"/>
        <w:rPr>
          <w:rFonts w:ascii="Arial" w:hAnsi="Arial" w:cs="Arial"/>
          <w:sz w:val="22"/>
          <w:szCs w:val="22"/>
          <w:lang w:val="pl-PL"/>
        </w:rPr>
      </w:pPr>
      <w:r w:rsidRPr="00F862B2">
        <w:rPr>
          <w:rFonts w:ascii="Arial" w:hAnsi="Arial" w:cs="Arial"/>
          <w:sz w:val="22"/>
          <w:szCs w:val="22"/>
          <w:lang w:val="pl-PL"/>
        </w:rPr>
        <w:t>Motoryzacyjny gigant potwierdza prognozę wyników na rok 2022, czyli: skorygowany EBIT na poziomie 11,5-12,5 mld USD, wzrost o 15%-25% w stosunku do roku 2021 oraz skorygowane wolne przepływy pieniężne na poziomie 5,5-6,5 mld USD.</w:t>
      </w:r>
      <w:r w:rsidRPr="00F862B2">
        <w:rPr>
          <w:rFonts w:ascii="Arial" w:hAnsi="Arial" w:cs="Arial"/>
          <w:sz w:val="22"/>
          <w:szCs w:val="22"/>
          <w:lang w:val="pl-PL"/>
        </w:rPr>
        <w:br/>
      </w:r>
    </w:p>
    <w:p w14:paraId="28A3EBB5" w14:textId="77777777" w:rsidR="00690ECC" w:rsidRPr="00F862B2" w:rsidRDefault="00690ECC" w:rsidP="00690ECC">
      <w:pPr>
        <w:pStyle w:val="NormalnyWeb"/>
        <w:numPr>
          <w:ilvl w:val="0"/>
          <w:numId w:val="29"/>
        </w:numPr>
        <w:suppressAutoHyphens w:val="0"/>
        <w:spacing w:before="100" w:beforeAutospacing="1" w:after="100" w:afterAutospacing="1"/>
        <w:rPr>
          <w:rFonts w:ascii="Arial" w:hAnsi="Arial" w:cs="Arial"/>
          <w:sz w:val="22"/>
          <w:szCs w:val="22"/>
          <w:lang w:val="pl-PL"/>
        </w:rPr>
      </w:pPr>
      <w:r w:rsidRPr="00F862B2">
        <w:rPr>
          <w:rFonts w:ascii="Arial" w:hAnsi="Arial" w:cs="Arial"/>
          <w:sz w:val="22"/>
          <w:szCs w:val="22"/>
          <w:lang w:val="pl-PL"/>
        </w:rPr>
        <w:t xml:space="preserve">Producent przyspiesza plan rozwoju Ford+, zapewniając baterie i surowce potrzebne do ich produkcji dla 600 000 pojazdów elektrycznych do końca 2023 r., oraz większość </w:t>
      </w:r>
      <w:r>
        <w:rPr>
          <w:rFonts w:ascii="Arial" w:hAnsi="Arial" w:cs="Arial"/>
          <w:sz w:val="22"/>
          <w:szCs w:val="22"/>
          <w:lang w:val="pl-PL"/>
        </w:rPr>
        <w:t>d</w:t>
      </w:r>
      <w:r w:rsidRPr="00F862B2">
        <w:rPr>
          <w:rFonts w:ascii="Arial" w:hAnsi="Arial" w:cs="Arial"/>
          <w:sz w:val="22"/>
          <w:szCs w:val="22"/>
          <w:lang w:val="pl-PL"/>
        </w:rPr>
        <w:t xml:space="preserve">la ponad dwóch milionów </w:t>
      </w:r>
      <w:r>
        <w:rPr>
          <w:rFonts w:ascii="Arial" w:hAnsi="Arial" w:cs="Arial"/>
          <w:sz w:val="22"/>
          <w:szCs w:val="22"/>
          <w:lang w:val="pl-PL"/>
        </w:rPr>
        <w:t>samochodów BEV</w:t>
      </w:r>
      <w:r w:rsidRPr="00F862B2">
        <w:rPr>
          <w:rFonts w:ascii="Arial" w:hAnsi="Arial" w:cs="Arial"/>
          <w:sz w:val="22"/>
          <w:szCs w:val="22"/>
          <w:lang w:val="pl-PL"/>
        </w:rPr>
        <w:t xml:space="preserve"> do końca 2026 r.</w:t>
      </w:r>
    </w:p>
    <w:p w14:paraId="3396456A" w14:textId="77777777" w:rsidR="00690ECC" w:rsidRPr="00F862B2" w:rsidRDefault="00690ECC" w:rsidP="00690ECC">
      <w:pPr>
        <w:pStyle w:val="NormalnyWeb"/>
        <w:rPr>
          <w:rFonts w:ascii="Arial" w:hAnsi="Arial" w:cs="Arial"/>
          <w:sz w:val="22"/>
          <w:szCs w:val="22"/>
          <w:lang w:val="pl-PL"/>
        </w:rPr>
      </w:pPr>
      <w:r>
        <w:rPr>
          <w:rFonts w:ascii="Arial" w:hAnsi="Arial" w:cs="Arial"/>
          <w:b/>
          <w:bCs/>
          <w:sz w:val="22"/>
          <w:szCs w:val="22"/>
          <w:lang w:val="pl-PL"/>
        </w:rPr>
        <w:t xml:space="preserve">Warszawa, 2 sierpnia </w:t>
      </w:r>
      <w:r w:rsidRPr="00F862B2">
        <w:rPr>
          <w:rFonts w:ascii="Arial" w:hAnsi="Arial" w:cs="Arial"/>
          <w:b/>
          <w:bCs/>
          <w:sz w:val="22"/>
          <w:szCs w:val="22"/>
          <w:lang w:val="pl-PL"/>
        </w:rPr>
        <w:t xml:space="preserve">2022 – </w:t>
      </w:r>
      <w:r w:rsidRPr="00F862B2">
        <w:rPr>
          <w:rFonts w:ascii="Arial" w:hAnsi="Arial" w:cs="Arial"/>
          <w:sz w:val="22"/>
          <w:szCs w:val="22"/>
          <w:lang w:val="pl-PL"/>
        </w:rPr>
        <w:t>Ogromna popularność najlepszej jak dotąd linii produktów Forda, ze szczególnym uwzględnieniem wysoko cenionych przez konsumentów i rynek samochodów elektrycznych to główne czynniki, dzięki którym producent może pochwalić się solidnymi wynikami operacyjnymi odnot</w:t>
      </w:r>
      <w:r>
        <w:rPr>
          <w:rFonts w:ascii="Arial" w:hAnsi="Arial" w:cs="Arial"/>
          <w:sz w:val="22"/>
          <w:szCs w:val="22"/>
          <w:lang w:val="pl-PL"/>
        </w:rPr>
        <w:t>o</w:t>
      </w:r>
      <w:r w:rsidRPr="00F862B2">
        <w:rPr>
          <w:rFonts w:ascii="Arial" w:hAnsi="Arial" w:cs="Arial"/>
          <w:sz w:val="22"/>
          <w:szCs w:val="22"/>
          <w:lang w:val="pl-PL"/>
        </w:rPr>
        <w:t>wanymi w drugim kwartale 2022 r. Jednocześnie firma kontynuuje prace nad transformacją swojej działalności zgodnie z planem rozwoju Ford+</w:t>
      </w:r>
      <w:r>
        <w:rPr>
          <w:rFonts w:ascii="Arial" w:hAnsi="Arial" w:cs="Arial"/>
          <w:sz w:val="22"/>
          <w:szCs w:val="22"/>
          <w:lang w:val="pl-PL"/>
        </w:rPr>
        <w:t>, niezależnie od wyzwań związanych z dostępnością surowców oraz niepewnością ekonomiczną i polityczną</w:t>
      </w:r>
      <w:r w:rsidRPr="00F862B2">
        <w:rPr>
          <w:rFonts w:ascii="Arial" w:hAnsi="Arial" w:cs="Arial"/>
          <w:sz w:val="22"/>
          <w:szCs w:val="22"/>
          <w:lang w:val="pl-PL"/>
        </w:rPr>
        <w:t>.</w:t>
      </w:r>
    </w:p>
    <w:p w14:paraId="26F1B200" w14:textId="2F476781" w:rsidR="00690ECC" w:rsidRPr="00F862B2" w:rsidRDefault="00690ECC" w:rsidP="00690ECC">
      <w:pPr>
        <w:pStyle w:val="NormalnyWeb"/>
        <w:rPr>
          <w:rFonts w:ascii="Arial" w:hAnsi="Arial" w:cs="Arial"/>
          <w:sz w:val="22"/>
          <w:szCs w:val="22"/>
          <w:lang w:val="pl-PL"/>
        </w:rPr>
      </w:pPr>
      <w:r>
        <w:rPr>
          <w:rFonts w:ascii="Arial" w:hAnsi="Arial" w:cs="Arial"/>
          <w:sz w:val="22"/>
          <w:szCs w:val="22"/>
          <w:lang w:val="pl-PL"/>
        </w:rPr>
        <w:t xml:space="preserve">- </w:t>
      </w:r>
      <w:r w:rsidRPr="00F862B2">
        <w:rPr>
          <w:rFonts w:ascii="Arial" w:hAnsi="Arial" w:cs="Arial"/>
          <w:sz w:val="22"/>
          <w:szCs w:val="22"/>
          <w:lang w:val="pl-PL"/>
        </w:rPr>
        <w:t>Konsekwentnie zbliżamy się do najbardziej obiecującego okresu w historii firmy skupionego na wprowadzaniu innowacji, dostarczaniu jakościowych produktów oraz zintegrowanych usług, których głównym celem jest podnoszenie jakości i obniżanie kosztów</w:t>
      </w:r>
      <w:r>
        <w:rPr>
          <w:rFonts w:ascii="Arial" w:hAnsi="Arial" w:cs="Arial"/>
          <w:sz w:val="22"/>
          <w:szCs w:val="22"/>
          <w:lang w:val="pl-PL"/>
        </w:rPr>
        <w:t xml:space="preserve"> -</w:t>
      </w:r>
      <w:r w:rsidRPr="00F862B2">
        <w:rPr>
          <w:rFonts w:ascii="Arial" w:hAnsi="Arial" w:cs="Arial"/>
          <w:sz w:val="22"/>
          <w:szCs w:val="22"/>
          <w:lang w:val="pl-PL"/>
        </w:rPr>
        <w:t xml:space="preserve"> powiedział Jim Farley</w:t>
      </w:r>
      <w:r>
        <w:rPr>
          <w:rFonts w:ascii="Arial" w:hAnsi="Arial" w:cs="Arial"/>
          <w:sz w:val="22"/>
          <w:szCs w:val="22"/>
          <w:lang w:val="pl-PL"/>
        </w:rPr>
        <w:t>,</w:t>
      </w:r>
      <w:r w:rsidRPr="00633DD5">
        <w:rPr>
          <w:rFonts w:ascii="Arial" w:hAnsi="Arial" w:cs="Arial"/>
          <w:sz w:val="22"/>
          <w:szCs w:val="22"/>
          <w:lang w:val="pl-PL"/>
        </w:rPr>
        <w:t xml:space="preserve"> </w:t>
      </w:r>
      <w:r w:rsidRPr="00F862B2">
        <w:rPr>
          <w:rFonts w:ascii="Arial" w:hAnsi="Arial" w:cs="Arial"/>
          <w:sz w:val="22"/>
          <w:szCs w:val="22"/>
          <w:lang w:val="pl-PL"/>
        </w:rPr>
        <w:t>prezes</w:t>
      </w:r>
      <w:r>
        <w:rPr>
          <w:rFonts w:ascii="Arial" w:hAnsi="Arial" w:cs="Arial"/>
          <w:sz w:val="22"/>
          <w:szCs w:val="22"/>
          <w:lang w:val="pl-PL"/>
        </w:rPr>
        <w:t xml:space="preserve"> Ford Motor Company</w:t>
      </w:r>
      <w:r w:rsidRPr="00F862B2">
        <w:rPr>
          <w:rFonts w:ascii="Arial" w:hAnsi="Arial" w:cs="Arial"/>
          <w:sz w:val="22"/>
          <w:szCs w:val="22"/>
          <w:lang w:val="pl-PL"/>
        </w:rPr>
        <w:t xml:space="preserve">. </w:t>
      </w:r>
      <w:r>
        <w:rPr>
          <w:rFonts w:ascii="Arial" w:hAnsi="Arial" w:cs="Arial"/>
          <w:sz w:val="22"/>
          <w:szCs w:val="22"/>
          <w:lang w:val="pl-PL"/>
        </w:rPr>
        <w:t xml:space="preserve">- </w:t>
      </w:r>
      <w:r w:rsidRPr="00F862B2">
        <w:rPr>
          <w:rFonts w:ascii="Arial" w:hAnsi="Arial" w:cs="Arial"/>
          <w:sz w:val="22"/>
          <w:szCs w:val="22"/>
          <w:lang w:val="pl-PL"/>
        </w:rPr>
        <w:t>Od lat zapewniamy naszym klientom wspaniałe doświadczenia</w:t>
      </w:r>
      <w:r w:rsidR="008C4D14">
        <w:rPr>
          <w:rFonts w:ascii="Arial" w:hAnsi="Arial" w:cs="Arial"/>
          <w:sz w:val="22"/>
          <w:szCs w:val="22"/>
          <w:lang w:val="pl-PL"/>
        </w:rPr>
        <w:t xml:space="preserve"> związane z użytkowaniem samochodów</w:t>
      </w:r>
      <w:r w:rsidRPr="00F862B2">
        <w:rPr>
          <w:rFonts w:ascii="Arial" w:hAnsi="Arial" w:cs="Arial"/>
          <w:sz w:val="22"/>
          <w:szCs w:val="22"/>
          <w:lang w:val="pl-PL"/>
        </w:rPr>
        <w:t>. Jednocześnie poprawiamy naszą rentowność i czynimy Forda liderem transportu nowej generacji.</w:t>
      </w:r>
    </w:p>
    <w:p w14:paraId="21467036" w14:textId="51E72938" w:rsidR="00690ECC" w:rsidRPr="00F862B2" w:rsidRDefault="00690ECC" w:rsidP="00690ECC">
      <w:pPr>
        <w:pStyle w:val="NormalnyWeb"/>
        <w:rPr>
          <w:rFonts w:ascii="Arial" w:hAnsi="Arial" w:cs="Arial"/>
          <w:sz w:val="22"/>
          <w:szCs w:val="22"/>
          <w:lang w:val="pl-PL"/>
        </w:rPr>
      </w:pPr>
      <w:r w:rsidRPr="00F862B2">
        <w:rPr>
          <w:rFonts w:ascii="Arial" w:hAnsi="Arial" w:cs="Arial"/>
          <w:sz w:val="22"/>
          <w:szCs w:val="22"/>
          <w:lang w:val="pl-PL"/>
        </w:rPr>
        <w:t xml:space="preserve">Centralnym elementem transformacji Forda jest </w:t>
      </w:r>
      <w:r>
        <w:rPr>
          <w:rFonts w:ascii="Arial" w:hAnsi="Arial" w:cs="Arial"/>
          <w:sz w:val="22"/>
          <w:szCs w:val="22"/>
          <w:lang w:val="pl-PL"/>
        </w:rPr>
        <w:t xml:space="preserve">trwający właśnie proces </w:t>
      </w:r>
      <w:r w:rsidRPr="00F862B2">
        <w:rPr>
          <w:rFonts w:ascii="Arial" w:hAnsi="Arial" w:cs="Arial"/>
          <w:sz w:val="22"/>
          <w:szCs w:val="22"/>
          <w:lang w:val="pl-PL"/>
        </w:rPr>
        <w:t>utworzeni</w:t>
      </w:r>
      <w:r w:rsidR="008C4D14">
        <w:rPr>
          <w:rFonts w:ascii="Arial" w:hAnsi="Arial" w:cs="Arial"/>
          <w:sz w:val="22"/>
          <w:szCs w:val="22"/>
          <w:lang w:val="pl-PL"/>
        </w:rPr>
        <w:t>a</w:t>
      </w:r>
      <w:r w:rsidRPr="00F862B2">
        <w:rPr>
          <w:rFonts w:ascii="Arial" w:hAnsi="Arial" w:cs="Arial"/>
          <w:sz w:val="22"/>
          <w:szCs w:val="22"/>
          <w:lang w:val="pl-PL"/>
        </w:rPr>
        <w:t xml:space="preserve"> trzech odrębnych jednostek biznesowych zajmujących się motoryzacją. Od przyszłego roku, producent będzie prowadził działalność i raportował wyniki finansowe w następującym podziale:</w:t>
      </w:r>
    </w:p>
    <w:p w14:paraId="264B82AA" w14:textId="77777777" w:rsidR="00690ECC" w:rsidRPr="00F862B2" w:rsidRDefault="00690ECC" w:rsidP="00690ECC">
      <w:pPr>
        <w:pStyle w:val="NormalnyWeb"/>
        <w:numPr>
          <w:ilvl w:val="0"/>
          <w:numId w:val="28"/>
        </w:numPr>
        <w:suppressAutoHyphens w:val="0"/>
        <w:spacing w:before="100" w:beforeAutospacing="1" w:after="100" w:afterAutospacing="1"/>
        <w:rPr>
          <w:rFonts w:ascii="Arial" w:hAnsi="Arial" w:cs="Arial"/>
          <w:sz w:val="22"/>
          <w:szCs w:val="22"/>
          <w:lang w:val="pl-PL"/>
        </w:rPr>
      </w:pPr>
      <w:r w:rsidRPr="00F862B2">
        <w:rPr>
          <w:rFonts w:ascii="Arial" w:hAnsi="Arial" w:cs="Arial"/>
          <w:b/>
          <w:bCs/>
          <w:sz w:val="22"/>
          <w:szCs w:val="22"/>
          <w:lang w:val="pl-PL"/>
        </w:rPr>
        <w:lastRenderedPageBreak/>
        <w:t xml:space="preserve">Ford Blue </w:t>
      </w:r>
      <w:r w:rsidRPr="00F862B2">
        <w:rPr>
          <w:rFonts w:ascii="Arial" w:hAnsi="Arial" w:cs="Arial"/>
          <w:sz w:val="22"/>
          <w:szCs w:val="22"/>
          <w:lang w:val="pl-PL"/>
        </w:rPr>
        <w:t xml:space="preserve">– Odpowiedzialny za rozbudowę kultowego portfela samochodów spalinowych firmy oraz optymalizację powiązanych operacji tak, aby </w:t>
      </w:r>
      <w:r>
        <w:rPr>
          <w:rFonts w:ascii="Arial" w:hAnsi="Arial" w:cs="Arial"/>
          <w:sz w:val="22"/>
          <w:szCs w:val="22"/>
          <w:lang w:val="pl-PL"/>
        </w:rPr>
        <w:t xml:space="preserve">zapewniać </w:t>
      </w:r>
      <w:r w:rsidRPr="00F862B2">
        <w:rPr>
          <w:rFonts w:ascii="Arial" w:hAnsi="Arial" w:cs="Arial"/>
          <w:sz w:val="22"/>
          <w:szCs w:val="22"/>
          <w:lang w:val="pl-PL"/>
        </w:rPr>
        <w:t xml:space="preserve">wzrost i rentowność organizacji. </w:t>
      </w:r>
    </w:p>
    <w:p w14:paraId="39E06C54" w14:textId="77777777" w:rsidR="00690ECC" w:rsidRPr="00F862B2" w:rsidRDefault="00690ECC" w:rsidP="00690ECC">
      <w:pPr>
        <w:pStyle w:val="NormalnyWeb"/>
        <w:numPr>
          <w:ilvl w:val="0"/>
          <w:numId w:val="28"/>
        </w:numPr>
        <w:suppressAutoHyphens w:val="0"/>
        <w:spacing w:before="100" w:beforeAutospacing="1" w:after="100" w:afterAutospacing="1"/>
        <w:rPr>
          <w:rFonts w:ascii="Arial" w:hAnsi="Arial" w:cs="Arial"/>
          <w:sz w:val="22"/>
          <w:szCs w:val="22"/>
          <w:lang w:val="pl-PL"/>
        </w:rPr>
      </w:pPr>
      <w:r w:rsidRPr="00F862B2">
        <w:rPr>
          <w:rFonts w:ascii="Arial" w:hAnsi="Arial" w:cs="Arial"/>
          <w:b/>
          <w:bCs/>
          <w:sz w:val="22"/>
          <w:szCs w:val="22"/>
          <w:lang w:val="pl-PL"/>
        </w:rPr>
        <w:t xml:space="preserve">Ford Model e </w:t>
      </w:r>
      <w:r w:rsidRPr="00F862B2">
        <w:rPr>
          <w:rFonts w:ascii="Arial" w:hAnsi="Arial" w:cs="Arial"/>
          <w:sz w:val="22"/>
          <w:szCs w:val="22"/>
          <w:lang w:val="pl-PL"/>
        </w:rPr>
        <w:t xml:space="preserve">– Skupiony na rozwoju przełomowych samochodów elektrycznych wraz z oprogramowaniem oraz technologiami i usługami związanymi z pojazdami </w:t>
      </w:r>
      <w:r>
        <w:rPr>
          <w:rFonts w:ascii="Arial" w:hAnsi="Arial" w:cs="Arial"/>
          <w:sz w:val="22"/>
          <w:szCs w:val="22"/>
          <w:lang w:val="pl-PL"/>
        </w:rPr>
        <w:t xml:space="preserve">skomunikowanymi </w:t>
      </w:r>
      <w:r w:rsidRPr="00F862B2">
        <w:rPr>
          <w:rFonts w:ascii="Arial" w:hAnsi="Arial" w:cs="Arial"/>
          <w:sz w:val="22"/>
          <w:szCs w:val="22"/>
          <w:lang w:val="pl-PL"/>
        </w:rPr>
        <w:t xml:space="preserve">(które będą </w:t>
      </w:r>
      <w:r>
        <w:rPr>
          <w:rFonts w:ascii="Arial" w:hAnsi="Arial" w:cs="Arial"/>
          <w:sz w:val="22"/>
          <w:szCs w:val="22"/>
          <w:lang w:val="pl-PL"/>
        </w:rPr>
        <w:t>dostępne</w:t>
      </w:r>
      <w:r w:rsidRPr="00F862B2">
        <w:rPr>
          <w:rFonts w:ascii="Arial" w:hAnsi="Arial" w:cs="Arial"/>
          <w:sz w:val="22"/>
          <w:szCs w:val="22"/>
          <w:lang w:val="pl-PL"/>
        </w:rPr>
        <w:t xml:space="preserve"> we wszystkich produktach firmy) na szeroką skalę.</w:t>
      </w:r>
    </w:p>
    <w:p w14:paraId="71A8B1AC" w14:textId="77777777" w:rsidR="00690ECC" w:rsidRPr="00F862B2" w:rsidRDefault="00690ECC" w:rsidP="00690ECC">
      <w:pPr>
        <w:pStyle w:val="NormalnyWeb"/>
        <w:numPr>
          <w:ilvl w:val="0"/>
          <w:numId w:val="28"/>
        </w:numPr>
        <w:suppressAutoHyphens w:val="0"/>
        <w:spacing w:before="100" w:beforeAutospacing="1" w:after="100" w:afterAutospacing="1"/>
        <w:rPr>
          <w:rFonts w:ascii="Arial" w:hAnsi="Arial" w:cs="Arial"/>
          <w:sz w:val="22"/>
          <w:szCs w:val="22"/>
          <w:lang w:val="pl-PL"/>
        </w:rPr>
      </w:pPr>
      <w:r w:rsidRPr="00F862B2">
        <w:rPr>
          <w:rFonts w:ascii="Arial" w:hAnsi="Arial" w:cs="Arial"/>
          <w:b/>
          <w:bCs/>
          <w:sz w:val="22"/>
          <w:szCs w:val="22"/>
          <w:lang w:val="pl-PL"/>
        </w:rPr>
        <w:t xml:space="preserve">Ford Pro </w:t>
      </w:r>
      <w:r w:rsidRPr="00F862B2">
        <w:rPr>
          <w:rFonts w:ascii="Arial" w:hAnsi="Arial" w:cs="Arial"/>
          <w:sz w:val="22"/>
          <w:szCs w:val="22"/>
          <w:lang w:val="pl-PL"/>
        </w:rPr>
        <w:t xml:space="preserve">– Nastawiony na zapewnienie klientom biznesowym i rządowym nowego poziomu produktywności, dzięki </w:t>
      </w:r>
      <w:r>
        <w:rPr>
          <w:rFonts w:ascii="Arial" w:hAnsi="Arial" w:cs="Arial"/>
          <w:sz w:val="22"/>
          <w:szCs w:val="22"/>
          <w:lang w:val="pl-PL"/>
        </w:rPr>
        <w:t xml:space="preserve">pojazdom spalinowym oraz </w:t>
      </w:r>
      <w:r w:rsidRPr="00F862B2">
        <w:rPr>
          <w:rFonts w:ascii="Arial" w:hAnsi="Arial" w:cs="Arial"/>
          <w:sz w:val="22"/>
          <w:szCs w:val="22"/>
          <w:lang w:val="pl-PL"/>
        </w:rPr>
        <w:t>elektrycznym, wraz z usługami umożliwiającymi najlepsze zarządzanie flotami oraz szerszymi operacjami.</w:t>
      </w:r>
    </w:p>
    <w:p w14:paraId="6FB5078C" w14:textId="77777777" w:rsidR="00690ECC" w:rsidRPr="00F862B2" w:rsidRDefault="00690ECC" w:rsidP="00690ECC">
      <w:pPr>
        <w:pStyle w:val="NormalnyWeb"/>
        <w:rPr>
          <w:rFonts w:ascii="Arial" w:hAnsi="Arial" w:cs="Arial"/>
          <w:sz w:val="22"/>
          <w:szCs w:val="22"/>
          <w:lang w:val="pl-PL"/>
        </w:rPr>
      </w:pPr>
      <w:r w:rsidRPr="00F862B2">
        <w:rPr>
          <w:rFonts w:ascii="Arial" w:hAnsi="Arial" w:cs="Arial"/>
          <w:sz w:val="22"/>
          <w:szCs w:val="22"/>
          <w:lang w:val="pl-PL"/>
        </w:rPr>
        <w:t>Farley powiedział, że Ford Pro to doskonały i kompleksowy przykład tego, jak Ford+ będzie z czasem przynosił korzyści klientom, a w konsekwencji samej firmie i pozostałym, innym interesariuszom.</w:t>
      </w:r>
    </w:p>
    <w:p w14:paraId="0EEF6DA3" w14:textId="7C3528AB" w:rsidR="00690ECC" w:rsidRPr="00F862B2" w:rsidRDefault="00690ECC" w:rsidP="00690ECC">
      <w:pPr>
        <w:pStyle w:val="NormalnyWeb"/>
        <w:rPr>
          <w:rFonts w:ascii="Arial" w:hAnsi="Arial" w:cs="Arial"/>
          <w:sz w:val="22"/>
          <w:szCs w:val="22"/>
          <w:lang w:val="pl-PL"/>
        </w:rPr>
      </w:pPr>
      <w:r w:rsidRPr="00F862B2">
        <w:rPr>
          <w:rFonts w:ascii="Arial" w:hAnsi="Arial" w:cs="Arial"/>
          <w:sz w:val="22"/>
          <w:szCs w:val="22"/>
          <w:lang w:val="pl-PL"/>
        </w:rPr>
        <w:t xml:space="preserve">Mimo, iż klienci komercyjni nadal w zdecydowanej większości wybierają wiodące w branży samochody dostawcze Forda z silnikami spalinowymi, Farley zauważa, że coraz częściej kierowcy </w:t>
      </w:r>
      <w:r>
        <w:rPr>
          <w:rFonts w:ascii="Arial" w:hAnsi="Arial" w:cs="Arial"/>
          <w:sz w:val="22"/>
          <w:szCs w:val="22"/>
          <w:lang w:val="pl-PL"/>
        </w:rPr>
        <w:t>d</w:t>
      </w:r>
      <w:r w:rsidRPr="00F862B2">
        <w:rPr>
          <w:rFonts w:ascii="Arial" w:hAnsi="Arial" w:cs="Arial"/>
          <w:sz w:val="22"/>
          <w:szCs w:val="22"/>
          <w:lang w:val="pl-PL"/>
        </w:rPr>
        <w:t xml:space="preserve">oceniają i </w:t>
      </w:r>
      <w:r>
        <w:rPr>
          <w:rFonts w:ascii="Arial" w:hAnsi="Arial" w:cs="Arial"/>
          <w:sz w:val="22"/>
          <w:szCs w:val="22"/>
          <w:lang w:val="pl-PL"/>
        </w:rPr>
        <w:t>akceptują</w:t>
      </w:r>
      <w:r w:rsidRPr="00F862B2">
        <w:rPr>
          <w:rFonts w:ascii="Arial" w:hAnsi="Arial" w:cs="Arial"/>
          <w:sz w:val="22"/>
          <w:szCs w:val="22"/>
          <w:lang w:val="pl-PL"/>
        </w:rPr>
        <w:t xml:space="preserve"> technologię </w:t>
      </w:r>
      <w:r w:rsidR="008C4D14">
        <w:rPr>
          <w:rFonts w:ascii="Arial" w:hAnsi="Arial" w:cs="Arial"/>
          <w:sz w:val="22"/>
          <w:szCs w:val="22"/>
          <w:lang w:val="pl-PL"/>
        </w:rPr>
        <w:t>pojazdów w pełni elektrycznych</w:t>
      </w:r>
      <w:r w:rsidRPr="00F862B2">
        <w:rPr>
          <w:rFonts w:ascii="Arial" w:hAnsi="Arial" w:cs="Arial"/>
          <w:sz w:val="22"/>
          <w:szCs w:val="22"/>
          <w:lang w:val="pl-PL"/>
        </w:rPr>
        <w:t>. Według Motor Intelligence, w drugim kwartale br., Ford E-Transit stanowił aż 95% pełnowymiarowych elektrycznych furgonetek sprzedawanych w Stanach Zjednoczonych. W Europie natomiast firma ma już ponad 8</w:t>
      </w:r>
      <w:r>
        <w:rPr>
          <w:rFonts w:ascii="Arial" w:hAnsi="Arial" w:cs="Arial"/>
          <w:sz w:val="22"/>
          <w:szCs w:val="22"/>
          <w:lang w:val="pl-PL"/>
        </w:rPr>
        <w:t xml:space="preserve"> </w:t>
      </w:r>
      <w:r w:rsidRPr="00F862B2">
        <w:rPr>
          <w:rFonts w:ascii="Arial" w:hAnsi="Arial" w:cs="Arial"/>
          <w:sz w:val="22"/>
          <w:szCs w:val="22"/>
          <w:lang w:val="pl-PL"/>
        </w:rPr>
        <w:t xml:space="preserve">000 zamówień na dwutonowego Transita z napędem elektrycznym, a jego mniejsza, jednotonowa wersja ma pojawić się na rynku w przyszłym roku. </w:t>
      </w:r>
    </w:p>
    <w:p w14:paraId="124DCFB9" w14:textId="77777777" w:rsidR="00690ECC" w:rsidRPr="00F862B2" w:rsidRDefault="00690ECC" w:rsidP="00690ECC">
      <w:pPr>
        <w:pStyle w:val="NormalnyWeb"/>
        <w:rPr>
          <w:rFonts w:ascii="Arial" w:hAnsi="Arial" w:cs="Arial"/>
          <w:sz w:val="22"/>
          <w:szCs w:val="22"/>
          <w:lang w:val="pl-PL"/>
        </w:rPr>
      </w:pPr>
      <w:r>
        <w:rPr>
          <w:rFonts w:ascii="Arial" w:hAnsi="Arial" w:cs="Arial"/>
          <w:sz w:val="22"/>
          <w:szCs w:val="22"/>
          <w:lang w:val="pl-PL"/>
        </w:rPr>
        <w:t xml:space="preserve">- </w:t>
      </w:r>
      <w:r w:rsidRPr="00F862B2">
        <w:rPr>
          <w:rFonts w:ascii="Arial" w:hAnsi="Arial" w:cs="Arial"/>
          <w:sz w:val="22"/>
          <w:szCs w:val="22"/>
          <w:lang w:val="pl-PL"/>
        </w:rPr>
        <w:t xml:space="preserve">Pamiętajmy, że samochody to tylko jeden z elementów trwałych relacji, które tworzymy z naszymi klientami komercyjnymi - powiedział Farley. </w:t>
      </w:r>
      <w:r>
        <w:rPr>
          <w:rFonts w:ascii="Arial" w:hAnsi="Arial" w:cs="Arial"/>
          <w:sz w:val="22"/>
          <w:szCs w:val="22"/>
          <w:lang w:val="pl-PL"/>
        </w:rPr>
        <w:t xml:space="preserve">- </w:t>
      </w:r>
      <w:r w:rsidRPr="00F862B2">
        <w:rPr>
          <w:rFonts w:ascii="Arial" w:hAnsi="Arial" w:cs="Arial"/>
          <w:sz w:val="22"/>
          <w:szCs w:val="22"/>
          <w:lang w:val="pl-PL"/>
        </w:rPr>
        <w:t xml:space="preserve">Pomagamy im także w zmniejszeniu całkowitego kosztu posiadania pojazdów tak, aby firmy stawały się bardziej produktywne. </w:t>
      </w:r>
    </w:p>
    <w:p w14:paraId="4E26A6F3" w14:textId="77777777" w:rsidR="00690ECC" w:rsidRPr="00F862B2" w:rsidRDefault="00690ECC" w:rsidP="00690ECC">
      <w:pPr>
        <w:pStyle w:val="NormalnyWeb"/>
        <w:rPr>
          <w:rFonts w:ascii="Arial" w:hAnsi="Arial" w:cs="Arial"/>
          <w:sz w:val="22"/>
          <w:szCs w:val="22"/>
          <w:lang w:val="pl-PL"/>
        </w:rPr>
      </w:pPr>
      <w:r w:rsidRPr="00F862B2">
        <w:rPr>
          <w:rFonts w:ascii="Arial" w:hAnsi="Arial" w:cs="Arial"/>
          <w:sz w:val="22"/>
          <w:szCs w:val="22"/>
          <w:lang w:val="pl-PL"/>
        </w:rPr>
        <w:t>Patrząc na szerszą perspektywę warto podkreślić, że Ford wypełnia swoje zobowiązanie, w myśl którego chce przewodzić globalnej rewolucji związanej z elektryfikacją. Kultowe i dobrze znane modele Forda w nowej, elektrycznej odsłonie cieszą się dużym zainteresowaniem klientów. Mowa o Mustangu Mach-E, F-150 Lightning oraz E-Transi</w:t>
      </w:r>
      <w:r>
        <w:rPr>
          <w:rFonts w:ascii="Arial" w:hAnsi="Arial" w:cs="Arial"/>
          <w:sz w:val="22"/>
          <w:szCs w:val="22"/>
          <w:lang w:val="pl-PL"/>
        </w:rPr>
        <w:t>cie</w:t>
      </w:r>
      <w:r w:rsidRPr="00F862B2">
        <w:rPr>
          <w:rFonts w:ascii="Arial" w:hAnsi="Arial" w:cs="Arial"/>
          <w:sz w:val="22"/>
          <w:szCs w:val="22"/>
          <w:lang w:val="pl-PL"/>
        </w:rPr>
        <w:t>.</w:t>
      </w:r>
    </w:p>
    <w:p w14:paraId="3BDFA1B4" w14:textId="4F73C28D" w:rsidR="00690ECC" w:rsidRPr="00F862B2" w:rsidRDefault="008C4D14" w:rsidP="00690ECC">
      <w:pPr>
        <w:pStyle w:val="NormalnyWeb"/>
        <w:rPr>
          <w:rFonts w:ascii="Arial" w:hAnsi="Arial" w:cs="Arial"/>
          <w:sz w:val="22"/>
          <w:szCs w:val="22"/>
          <w:lang w:val="pl-PL"/>
        </w:rPr>
      </w:pPr>
      <w:r>
        <w:rPr>
          <w:rFonts w:ascii="Arial" w:hAnsi="Arial" w:cs="Arial"/>
          <w:sz w:val="22"/>
          <w:szCs w:val="22"/>
          <w:lang w:val="pl-PL"/>
        </w:rPr>
        <w:t>Dwa tygodnie temu</w:t>
      </w:r>
      <w:r w:rsidR="00690ECC" w:rsidRPr="00F862B2">
        <w:rPr>
          <w:rFonts w:ascii="Arial" w:hAnsi="Arial" w:cs="Arial"/>
          <w:sz w:val="22"/>
          <w:szCs w:val="22"/>
          <w:lang w:val="pl-PL"/>
        </w:rPr>
        <w:t xml:space="preserve"> producent ogłosił zawarcie szeregu umów, które łącznie zapewnią firmie zaopatrzenie w baterie i surowce niezbędne do osiągnięcia możliwości produkcji 600 000 pojazdów elektrycznych </w:t>
      </w:r>
      <w:r w:rsidR="00690ECC">
        <w:rPr>
          <w:rFonts w:ascii="Arial" w:hAnsi="Arial" w:cs="Arial"/>
          <w:sz w:val="22"/>
          <w:szCs w:val="22"/>
          <w:lang w:val="pl-PL"/>
        </w:rPr>
        <w:t xml:space="preserve">rocznie </w:t>
      </w:r>
      <w:r w:rsidR="00690ECC" w:rsidRPr="00F862B2">
        <w:rPr>
          <w:rFonts w:ascii="Arial" w:hAnsi="Arial" w:cs="Arial"/>
          <w:sz w:val="22"/>
          <w:szCs w:val="22"/>
          <w:lang w:val="pl-PL"/>
        </w:rPr>
        <w:t xml:space="preserve">do końca 2023 roku oraz 70% tego, co będzie potrzebne do osiągnięcia tempa </w:t>
      </w:r>
      <w:r>
        <w:rPr>
          <w:rFonts w:ascii="Arial" w:hAnsi="Arial" w:cs="Arial"/>
          <w:sz w:val="22"/>
          <w:szCs w:val="22"/>
          <w:lang w:val="pl-PL"/>
        </w:rPr>
        <w:t xml:space="preserve">rocznej </w:t>
      </w:r>
      <w:proofErr w:type="gramStart"/>
      <w:r w:rsidR="00690ECC" w:rsidRPr="00F862B2">
        <w:rPr>
          <w:rFonts w:ascii="Arial" w:hAnsi="Arial" w:cs="Arial"/>
          <w:sz w:val="22"/>
          <w:szCs w:val="22"/>
          <w:lang w:val="pl-PL"/>
        </w:rPr>
        <w:t xml:space="preserve">produkcji </w:t>
      </w:r>
      <w:r>
        <w:rPr>
          <w:rFonts w:ascii="Arial" w:hAnsi="Arial" w:cs="Arial"/>
          <w:sz w:val="22"/>
          <w:szCs w:val="22"/>
          <w:lang w:val="pl-PL"/>
        </w:rPr>
        <w:t xml:space="preserve"> 2</w:t>
      </w:r>
      <w:proofErr w:type="gramEnd"/>
      <w:r>
        <w:rPr>
          <w:rFonts w:ascii="Arial" w:hAnsi="Arial" w:cs="Arial"/>
          <w:sz w:val="22"/>
          <w:szCs w:val="22"/>
          <w:lang w:val="pl-PL"/>
        </w:rPr>
        <w:t xml:space="preserve"> 000 000</w:t>
      </w:r>
      <w:r w:rsidR="00690ECC" w:rsidRPr="00F862B2">
        <w:rPr>
          <w:rFonts w:ascii="Arial" w:hAnsi="Arial" w:cs="Arial"/>
          <w:sz w:val="22"/>
          <w:szCs w:val="22"/>
          <w:lang w:val="pl-PL"/>
        </w:rPr>
        <w:t xml:space="preserve"> sztuk do końca 2026 roku. Co istotne, wypełnienie celu wyznaczonego </w:t>
      </w:r>
      <w:r w:rsidR="00690ECC">
        <w:rPr>
          <w:rFonts w:ascii="Arial" w:hAnsi="Arial" w:cs="Arial"/>
          <w:sz w:val="22"/>
          <w:szCs w:val="22"/>
          <w:lang w:val="pl-PL"/>
        </w:rPr>
        <w:t xml:space="preserve">przez Forda </w:t>
      </w:r>
      <w:r w:rsidR="00690ECC" w:rsidRPr="00F862B2">
        <w:rPr>
          <w:rFonts w:ascii="Arial" w:hAnsi="Arial" w:cs="Arial"/>
          <w:sz w:val="22"/>
          <w:szCs w:val="22"/>
          <w:lang w:val="pl-PL"/>
        </w:rPr>
        <w:t xml:space="preserve">na rok 2026 oznaczałoby, że roczny wzrost produkcji elektryków przekroczyłby 90%, a więc ponad dwukrotnie więcej niż prognozowane tempo wzrostu dla całej branży. </w:t>
      </w:r>
    </w:p>
    <w:p w14:paraId="0D4B3FAD" w14:textId="77777777" w:rsidR="00690ECC" w:rsidRPr="00F862B2" w:rsidRDefault="00690ECC" w:rsidP="00690ECC">
      <w:pPr>
        <w:pStyle w:val="NormalnyWeb"/>
        <w:rPr>
          <w:rFonts w:ascii="Arial" w:hAnsi="Arial" w:cs="Arial"/>
          <w:sz w:val="22"/>
          <w:szCs w:val="22"/>
          <w:lang w:val="pl-PL"/>
        </w:rPr>
      </w:pPr>
      <w:r w:rsidRPr="00F862B2">
        <w:rPr>
          <w:rFonts w:ascii="Arial" w:hAnsi="Arial" w:cs="Arial"/>
          <w:b/>
          <w:bCs/>
          <w:sz w:val="22"/>
          <w:szCs w:val="22"/>
          <w:lang w:val="pl-PL"/>
        </w:rPr>
        <w:t>W drugim kwartale tego roku</w:t>
      </w:r>
      <w:r w:rsidRPr="00F862B2">
        <w:rPr>
          <w:rFonts w:ascii="Arial" w:hAnsi="Arial" w:cs="Arial"/>
          <w:sz w:val="22"/>
          <w:szCs w:val="22"/>
          <w:lang w:val="pl-PL"/>
        </w:rPr>
        <w:t xml:space="preserve"> Ford zanotował przychody w wysokości 40,2 mld USD dzięki 35% wzrostowi dostaw hurtowych połączonych z korzystną polityką cenową i </w:t>
      </w:r>
      <w:r>
        <w:rPr>
          <w:rFonts w:ascii="Arial" w:hAnsi="Arial" w:cs="Arial"/>
          <w:sz w:val="22"/>
          <w:szCs w:val="22"/>
          <w:lang w:val="pl-PL"/>
        </w:rPr>
        <w:t>odpowiednią gamą</w:t>
      </w:r>
      <w:r w:rsidRPr="00F862B2">
        <w:rPr>
          <w:rFonts w:ascii="Arial" w:hAnsi="Arial" w:cs="Arial"/>
          <w:sz w:val="22"/>
          <w:szCs w:val="22"/>
          <w:lang w:val="pl-PL"/>
        </w:rPr>
        <w:t xml:space="preserve"> pojazdów. Zysk netto firmy wyniósł 667 mln USD, a marża 1,7%, co obejmowało stratę </w:t>
      </w:r>
      <w:r>
        <w:rPr>
          <w:rFonts w:ascii="Arial" w:hAnsi="Arial" w:cs="Arial"/>
          <w:sz w:val="22"/>
          <w:szCs w:val="22"/>
          <w:lang w:val="pl-PL"/>
        </w:rPr>
        <w:t xml:space="preserve">na wycenie rynkowej </w:t>
      </w:r>
      <w:r w:rsidRPr="00F862B2">
        <w:rPr>
          <w:rFonts w:ascii="Arial" w:hAnsi="Arial" w:cs="Arial"/>
          <w:sz w:val="22"/>
          <w:szCs w:val="22"/>
          <w:lang w:val="pl-PL"/>
        </w:rPr>
        <w:t>spół</w:t>
      </w:r>
      <w:r>
        <w:rPr>
          <w:rFonts w:ascii="Arial" w:hAnsi="Arial" w:cs="Arial"/>
          <w:sz w:val="22"/>
          <w:szCs w:val="22"/>
          <w:lang w:val="pl-PL"/>
        </w:rPr>
        <w:t>ki</w:t>
      </w:r>
      <w:r w:rsidRPr="00F862B2">
        <w:rPr>
          <w:rFonts w:ascii="Arial" w:hAnsi="Arial" w:cs="Arial"/>
          <w:sz w:val="22"/>
          <w:szCs w:val="22"/>
          <w:lang w:val="pl-PL"/>
        </w:rPr>
        <w:t xml:space="preserve"> Rivian. Skorygowany zysk przed odsetkami i podatkami wyniósł 3,7 mld USD, a skorygowana marża EBIT 9,3%.</w:t>
      </w:r>
    </w:p>
    <w:p w14:paraId="1AD675B0" w14:textId="77777777" w:rsidR="00690ECC" w:rsidRPr="00F862B2" w:rsidRDefault="00690ECC" w:rsidP="00690ECC">
      <w:pPr>
        <w:pStyle w:val="NormalnyWeb"/>
        <w:rPr>
          <w:rFonts w:ascii="Arial" w:hAnsi="Arial" w:cs="Arial"/>
          <w:sz w:val="22"/>
          <w:szCs w:val="22"/>
          <w:lang w:val="pl-PL"/>
        </w:rPr>
      </w:pPr>
      <w:r w:rsidRPr="00F862B2">
        <w:rPr>
          <w:rFonts w:ascii="Arial" w:hAnsi="Arial" w:cs="Arial"/>
          <w:sz w:val="22"/>
          <w:szCs w:val="22"/>
          <w:lang w:val="pl-PL"/>
        </w:rPr>
        <w:t xml:space="preserve">Przepływy pieniężne z działalności operacyjnej wyniosły 2,9 mld USD, a skorygowane wolne przepływy pieniężne 3,6 mld USD, przy solidnym EBIT </w:t>
      </w:r>
      <w:r>
        <w:rPr>
          <w:rFonts w:ascii="Arial" w:hAnsi="Arial" w:cs="Arial"/>
          <w:sz w:val="22"/>
          <w:szCs w:val="22"/>
          <w:lang w:val="pl-PL"/>
        </w:rPr>
        <w:t>z</w:t>
      </w:r>
      <w:r w:rsidRPr="00F862B2">
        <w:rPr>
          <w:rFonts w:ascii="Arial" w:hAnsi="Arial" w:cs="Arial"/>
          <w:sz w:val="22"/>
          <w:szCs w:val="22"/>
          <w:lang w:val="pl-PL"/>
        </w:rPr>
        <w:t xml:space="preserve"> </w:t>
      </w:r>
      <w:r>
        <w:rPr>
          <w:rFonts w:ascii="Arial" w:hAnsi="Arial" w:cs="Arial"/>
          <w:sz w:val="22"/>
          <w:szCs w:val="22"/>
          <w:lang w:val="pl-PL"/>
        </w:rPr>
        <w:t>działalności</w:t>
      </w:r>
      <w:r w:rsidRPr="00F862B2">
        <w:rPr>
          <w:rFonts w:ascii="Arial" w:hAnsi="Arial" w:cs="Arial"/>
          <w:sz w:val="22"/>
          <w:szCs w:val="22"/>
          <w:lang w:val="pl-PL"/>
        </w:rPr>
        <w:t xml:space="preserve"> motoryzacyjnej na poziomie 3,3 mld USD. Ford zakończył kwartał z 29 miliardami dolarów w gotówce, 45 </w:t>
      </w:r>
      <w:r w:rsidRPr="00F862B2">
        <w:rPr>
          <w:rFonts w:ascii="Arial" w:hAnsi="Arial" w:cs="Arial"/>
          <w:sz w:val="22"/>
          <w:szCs w:val="22"/>
          <w:lang w:val="pl-PL"/>
        </w:rPr>
        <w:lastRenderedPageBreak/>
        <w:t xml:space="preserve">miliardami dolarów całkowitej płynności oraz trwałą </w:t>
      </w:r>
      <w:r>
        <w:rPr>
          <w:rFonts w:ascii="Arial" w:hAnsi="Arial" w:cs="Arial"/>
          <w:sz w:val="22"/>
          <w:szCs w:val="22"/>
          <w:lang w:val="pl-PL"/>
        </w:rPr>
        <w:t>potęgą</w:t>
      </w:r>
      <w:r w:rsidRPr="00F862B2">
        <w:rPr>
          <w:rFonts w:ascii="Arial" w:hAnsi="Arial" w:cs="Arial"/>
          <w:sz w:val="22"/>
          <w:szCs w:val="22"/>
          <w:lang w:val="pl-PL"/>
        </w:rPr>
        <w:t xml:space="preserve"> finansową i elastycznością </w:t>
      </w:r>
      <w:r>
        <w:rPr>
          <w:rFonts w:ascii="Arial" w:hAnsi="Arial" w:cs="Arial"/>
          <w:sz w:val="22"/>
          <w:szCs w:val="22"/>
          <w:lang w:val="pl-PL"/>
        </w:rPr>
        <w:t xml:space="preserve">niezbędną </w:t>
      </w:r>
      <w:r w:rsidRPr="00F862B2">
        <w:rPr>
          <w:rFonts w:ascii="Arial" w:hAnsi="Arial" w:cs="Arial"/>
          <w:sz w:val="22"/>
          <w:szCs w:val="22"/>
          <w:lang w:val="pl-PL"/>
        </w:rPr>
        <w:t xml:space="preserve">do finansowania priorytetów </w:t>
      </w:r>
      <w:r>
        <w:rPr>
          <w:rFonts w:ascii="Arial" w:hAnsi="Arial" w:cs="Arial"/>
          <w:sz w:val="22"/>
          <w:szCs w:val="22"/>
          <w:lang w:val="pl-PL"/>
        </w:rPr>
        <w:t xml:space="preserve">planu </w:t>
      </w:r>
      <w:r w:rsidRPr="00F862B2">
        <w:rPr>
          <w:rFonts w:ascii="Arial" w:hAnsi="Arial" w:cs="Arial"/>
          <w:sz w:val="22"/>
          <w:szCs w:val="22"/>
          <w:lang w:val="pl-PL"/>
        </w:rPr>
        <w:t>Ford+.</w:t>
      </w:r>
    </w:p>
    <w:p w14:paraId="306DB05D" w14:textId="77777777" w:rsidR="00690ECC" w:rsidRPr="00F862B2" w:rsidRDefault="00690ECC" w:rsidP="00690ECC">
      <w:pPr>
        <w:pStyle w:val="NormalnyWeb"/>
        <w:rPr>
          <w:rFonts w:ascii="Arial" w:hAnsi="Arial" w:cs="Arial"/>
          <w:sz w:val="22"/>
          <w:szCs w:val="22"/>
          <w:lang w:val="pl-PL"/>
        </w:rPr>
      </w:pPr>
      <w:r w:rsidRPr="00F862B2">
        <w:rPr>
          <w:rFonts w:ascii="Arial" w:hAnsi="Arial" w:cs="Arial"/>
          <w:sz w:val="22"/>
          <w:szCs w:val="22"/>
          <w:lang w:val="pl-PL"/>
        </w:rPr>
        <w:t xml:space="preserve">Zarząd firmy zadeklarował </w:t>
      </w:r>
      <w:r>
        <w:rPr>
          <w:rFonts w:ascii="Arial" w:hAnsi="Arial" w:cs="Arial"/>
          <w:sz w:val="22"/>
          <w:szCs w:val="22"/>
          <w:lang w:val="pl-PL"/>
        </w:rPr>
        <w:t>też</w:t>
      </w:r>
      <w:r w:rsidRPr="00F862B2">
        <w:rPr>
          <w:rFonts w:ascii="Arial" w:hAnsi="Arial" w:cs="Arial"/>
          <w:sz w:val="22"/>
          <w:szCs w:val="22"/>
          <w:lang w:val="pl-PL"/>
        </w:rPr>
        <w:t xml:space="preserve"> </w:t>
      </w:r>
      <w:r>
        <w:rPr>
          <w:rFonts w:ascii="Arial" w:hAnsi="Arial" w:cs="Arial"/>
          <w:sz w:val="22"/>
          <w:szCs w:val="22"/>
          <w:lang w:val="pl-PL"/>
        </w:rPr>
        <w:t>wypłatę</w:t>
      </w:r>
      <w:r w:rsidRPr="00F862B2">
        <w:rPr>
          <w:rFonts w:ascii="Arial" w:hAnsi="Arial" w:cs="Arial"/>
          <w:sz w:val="22"/>
          <w:szCs w:val="22"/>
          <w:lang w:val="pl-PL"/>
        </w:rPr>
        <w:t xml:space="preserve"> dywidend</w:t>
      </w:r>
      <w:r>
        <w:rPr>
          <w:rFonts w:ascii="Arial" w:hAnsi="Arial" w:cs="Arial"/>
          <w:sz w:val="22"/>
          <w:szCs w:val="22"/>
          <w:lang w:val="pl-PL"/>
        </w:rPr>
        <w:t>y</w:t>
      </w:r>
      <w:r w:rsidRPr="00F862B2">
        <w:rPr>
          <w:rFonts w:ascii="Arial" w:hAnsi="Arial" w:cs="Arial"/>
          <w:sz w:val="22"/>
          <w:szCs w:val="22"/>
          <w:lang w:val="pl-PL"/>
        </w:rPr>
        <w:t xml:space="preserve"> za trzeci kwartał w wysokości 15 centów </w:t>
      </w:r>
      <w:r>
        <w:rPr>
          <w:rFonts w:ascii="Arial" w:hAnsi="Arial" w:cs="Arial"/>
          <w:sz w:val="22"/>
          <w:szCs w:val="22"/>
          <w:lang w:val="pl-PL"/>
        </w:rPr>
        <w:t>n</w:t>
      </w:r>
      <w:r w:rsidRPr="00F862B2">
        <w:rPr>
          <w:rFonts w:ascii="Arial" w:hAnsi="Arial" w:cs="Arial"/>
          <w:sz w:val="22"/>
          <w:szCs w:val="22"/>
          <w:lang w:val="pl-PL"/>
        </w:rPr>
        <w:t>a akcję za akcje pozostające w obrocie. Dywidenda będzie wypłacana 1 września akcjonariuszom zarejestrowanym na koniec 11 sierpnia.</w:t>
      </w:r>
    </w:p>
    <w:p w14:paraId="7B13A7F0" w14:textId="77777777" w:rsidR="00690ECC" w:rsidRPr="00F862B2" w:rsidRDefault="00690ECC" w:rsidP="00690ECC">
      <w:pPr>
        <w:spacing w:before="100" w:beforeAutospacing="1" w:after="100" w:afterAutospacing="1"/>
        <w:rPr>
          <w:rFonts w:ascii="Arial" w:hAnsi="Arial" w:cs="Arial"/>
          <w:sz w:val="22"/>
          <w:szCs w:val="22"/>
          <w:lang w:val="pl-PL" w:eastAsia="pl-PL"/>
        </w:rPr>
      </w:pPr>
      <w:r w:rsidRPr="00F862B2">
        <w:rPr>
          <w:rFonts w:ascii="Arial" w:hAnsi="Arial" w:cs="Arial"/>
          <w:b/>
          <w:bCs/>
          <w:sz w:val="22"/>
          <w:szCs w:val="22"/>
          <w:lang w:val="pl-PL" w:eastAsia="pl-PL"/>
        </w:rPr>
        <w:t xml:space="preserve">Widoki na przyszłość </w:t>
      </w:r>
    </w:p>
    <w:p w14:paraId="3C1E9F51" w14:textId="77777777" w:rsidR="00690ECC" w:rsidRPr="00F862B2" w:rsidRDefault="00690ECC" w:rsidP="00690ECC">
      <w:pPr>
        <w:rPr>
          <w:rFonts w:ascii="Arial" w:hAnsi="Arial" w:cs="Arial"/>
          <w:sz w:val="22"/>
          <w:szCs w:val="22"/>
          <w:lang w:val="pl-PL"/>
        </w:rPr>
      </w:pPr>
      <w:r w:rsidRPr="00F862B2">
        <w:rPr>
          <w:rFonts w:ascii="Arial" w:hAnsi="Arial" w:cs="Arial"/>
          <w:sz w:val="22"/>
          <w:szCs w:val="22"/>
          <w:lang w:val="pl-PL"/>
        </w:rPr>
        <w:t>Dyrektor finansowy John Lawler zapewnił, że prognoza Forda dotycząca wyników finansowych za cały rok 2022 nie uległa zmianie: skorygowany EBIT w wysokości od 11,5 mld do 12,5 mld dolarów, co oznaczałoby wzrost o 15% do 25% w stosunku do roku ubiegłego, oraz skorygowane wolne przepływy pieniężne w wysokości od 5,5 mld do 6,5 mld dolarów. Lawler podkreślił także, że Ford celuje w całkowitą skorygowaną marżę EBIT</w:t>
      </w:r>
      <w:r>
        <w:rPr>
          <w:rFonts w:ascii="Arial" w:hAnsi="Arial" w:cs="Arial"/>
          <w:sz w:val="22"/>
          <w:szCs w:val="22"/>
          <w:lang w:val="pl-PL"/>
        </w:rPr>
        <w:t xml:space="preserve"> </w:t>
      </w:r>
      <w:r w:rsidRPr="00F862B2">
        <w:rPr>
          <w:rFonts w:ascii="Arial" w:hAnsi="Arial" w:cs="Arial"/>
          <w:sz w:val="22"/>
          <w:szCs w:val="22"/>
          <w:lang w:val="pl-PL"/>
        </w:rPr>
        <w:t xml:space="preserve">na poziomie 10% - i marżę EBIT </w:t>
      </w:r>
      <w:r>
        <w:rPr>
          <w:rFonts w:ascii="Arial" w:hAnsi="Arial" w:cs="Arial"/>
          <w:sz w:val="22"/>
          <w:szCs w:val="22"/>
          <w:lang w:val="pl-PL"/>
        </w:rPr>
        <w:t xml:space="preserve">w wysokości 8% </w:t>
      </w:r>
      <w:r w:rsidRPr="00F862B2">
        <w:rPr>
          <w:rFonts w:ascii="Arial" w:hAnsi="Arial" w:cs="Arial"/>
          <w:sz w:val="22"/>
          <w:szCs w:val="22"/>
          <w:lang w:val="pl-PL"/>
        </w:rPr>
        <w:t>ze swoich pojazdów elektrycznych - do 2026 roku.</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0DF6140B" w14:textId="77777777" w:rsidR="006E3119" w:rsidRDefault="006E3119" w:rsidP="006E3119">
      <w:pPr>
        <w:rPr>
          <w:rFonts w:ascii="Arial" w:hAnsi="Arial" w:cs="Arial"/>
          <w:b/>
          <w:bCs/>
          <w:i/>
          <w:iCs/>
          <w:szCs w:val="20"/>
          <w:lang w:val="pl-PL"/>
        </w:rPr>
      </w:pPr>
      <w:r>
        <w:rPr>
          <w:rFonts w:ascii="Arial" w:hAnsi="Arial" w:cs="Arial"/>
          <w:b/>
          <w:bCs/>
          <w:i/>
          <w:iCs/>
          <w:szCs w:val="20"/>
          <w:lang w:val="pl-PL"/>
        </w:rPr>
        <w:t>O Ford Motor Company</w:t>
      </w:r>
    </w:p>
    <w:p w14:paraId="346BB0CE" w14:textId="77777777" w:rsidR="006E3119" w:rsidRDefault="006E3119" w:rsidP="006E3119">
      <w:pPr>
        <w:rPr>
          <w:rFonts w:ascii="Arial" w:hAnsi="Arial" w:cs="Arial"/>
          <w:i/>
          <w:iCs/>
          <w:szCs w:val="20"/>
          <w:lang w:val="pl-PL"/>
        </w:rPr>
      </w:pPr>
      <w:r>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226A9B44" w14:textId="77777777" w:rsidR="006E3119" w:rsidRDefault="006E3119" w:rsidP="006E3119">
      <w:pPr>
        <w:rPr>
          <w:rFonts w:ascii="Arial" w:hAnsi="Arial" w:cs="Arial"/>
          <w:i/>
          <w:iCs/>
          <w:szCs w:val="20"/>
          <w:lang w:val="pl-PL"/>
        </w:rPr>
      </w:pPr>
    </w:p>
    <w:p w14:paraId="6ED33DAB" w14:textId="77777777" w:rsidR="006E3119" w:rsidRDefault="006E3119" w:rsidP="006E3119">
      <w:pPr>
        <w:rPr>
          <w:rFonts w:ascii="Arial" w:hAnsi="Arial" w:cs="Arial"/>
          <w:i/>
          <w:iCs/>
          <w:color w:val="000000"/>
          <w:sz w:val="22"/>
          <w:szCs w:val="22"/>
          <w:lang w:val="pl-PL"/>
        </w:rPr>
      </w:pPr>
      <w:r>
        <w:rPr>
          <w:rFonts w:ascii="Arial" w:hAnsi="Arial" w:cs="Arial"/>
          <w:b/>
          <w:bCs/>
          <w:i/>
          <w:iCs/>
          <w:color w:val="000000"/>
          <w:lang w:val="pl-PL"/>
        </w:rPr>
        <w:t>Ford of Europe</w:t>
      </w:r>
      <w:r>
        <w:rPr>
          <w:rFonts w:ascii="Arial" w:hAnsi="Arial" w:cs="Arial"/>
          <w:i/>
          <w:iCs/>
          <w:color w:val="000000"/>
          <w:lang w:val="pl-PL"/>
        </w:rPr>
        <w:t xml:space="preserve"> wytwarza, sprzedaje i serwisuje pojazdy marki Ford na 50 indywidualnych rynkach, zatrudniając około 41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38F1AB47" w14:textId="77777777" w:rsidR="006E3119" w:rsidRDefault="006E3119" w:rsidP="006E3119">
      <w:pPr>
        <w:rPr>
          <w:rFonts w:ascii="Arial" w:hAnsi="Arial" w:cs="Arial"/>
          <w:i/>
          <w:sz w:val="22"/>
          <w:szCs w:val="22"/>
          <w:lang w:val="pl-PL"/>
        </w:rPr>
      </w:pPr>
    </w:p>
    <w:tbl>
      <w:tblPr>
        <w:tblW w:w="9360" w:type="dxa"/>
        <w:tblLayout w:type="fixed"/>
        <w:tblLook w:val="04A0" w:firstRow="1" w:lastRow="0" w:firstColumn="1" w:lastColumn="0" w:noHBand="0" w:noVBand="1"/>
      </w:tblPr>
      <w:tblGrid>
        <w:gridCol w:w="1373"/>
        <w:gridCol w:w="7987"/>
      </w:tblGrid>
      <w:tr w:rsidR="006E3119" w14:paraId="5D9B34B1" w14:textId="77777777" w:rsidTr="009959AA">
        <w:tc>
          <w:tcPr>
            <w:tcW w:w="1373" w:type="dxa"/>
            <w:shd w:val="clear" w:color="auto" w:fill="auto"/>
          </w:tcPr>
          <w:p w14:paraId="2A449AD6" w14:textId="77777777" w:rsidR="006E3119" w:rsidRDefault="006E3119" w:rsidP="009959AA">
            <w:pPr>
              <w:widowControl w:val="0"/>
              <w:rPr>
                <w:rFonts w:ascii="Arial" w:hAnsi="Arial" w:cs="Arial"/>
                <w:b/>
                <w:szCs w:val="20"/>
                <w:lang w:val="pl-PL"/>
              </w:rPr>
            </w:pPr>
            <w:r>
              <w:rPr>
                <w:rFonts w:ascii="Arial" w:hAnsi="Arial" w:cs="Arial"/>
                <w:b/>
                <w:szCs w:val="20"/>
                <w:lang w:val="pl-PL"/>
              </w:rPr>
              <w:t>Kontakt:</w:t>
            </w:r>
          </w:p>
        </w:tc>
        <w:tc>
          <w:tcPr>
            <w:tcW w:w="7986" w:type="dxa"/>
            <w:shd w:val="clear" w:color="auto" w:fill="auto"/>
          </w:tcPr>
          <w:p w14:paraId="24F4C7A1" w14:textId="77777777" w:rsidR="006E3119" w:rsidRDefault="006E3119" w:rsidP="009959AA">
            <w:pPr>
              <w:widowControl w:val="0"/>
              <w:rPr>
                <w:rFonts w:ascii="Arial" w:hAnsi="Arial" w:cs="Arial"/>
                <w:szCs w:val="20"/>
                <w:lang w:val="pl-PL"/>
              </w:rPr>
            </w:pPr>
            <w:r>
              <w:rPr>
                <w:rFonts w:ascii="Arial" w:hAnsi="Arial" w:cs="Arial"/>
                <w:szCs w:val="20"/>
                <w:lang w:val="pl-PL"/>
              </w:rPr>
              <w:t>Mariusz Jasiński</w:t>
            </w:r>
          </w:p>
        </w:tc>
      </w:tr>
      <w:tr w:rsidR="006E3119" w:rsidRPr="008C4D14" w14:paraId="306DA93A" w14:textId="77777777" w:rsidTr="009959AA">
        <w:tc>
          <w:tcPr>
            <w:tcW w:w="1373" w:type="dxa"/>
            <w:shd w:val="clear" w:color="auto" w:fill="auto"/>
          </w:tcPr>
          <w:p w14:paraId="264155E6" w14:textId="77777777" w:rsidR="006E3119" w:rsidRDefault="006E3119" w:rsidP="009959AA">
            <w:pPr>
              <w:widowControl w:val="0"/>
              <w:rPr>
                <w:rFonts w:ascii="Arial" w:hAnsi="Arial" w:cs="Arial"/>
                <w:szCs w:val="20"/>
                <w:lang w:val="pl-PL"/>
              </w:rPr>
            </w:pPr>
          </w:p>
        </w:tc>
        <w:tc>
          <w:tcPr>
            <w:tcW w:w="7986" w:type="dxa"/>
            <w:shd w:val="clear" w:color="auto" w:fill="auto"/>
          </w:tcPr>
          <w:p w14:paraId="33892C1A" w14:textId="77777777" w:rsidR="006E3119" w:rsidRDefault="006E3119" w:rsidP="009959AA">
            <w:pPr>
              <w:widowControl w:val="0"/>
              <w:rPr>
                <w:rFonts w:ascii="Arial" w:hAnsi="Arial" w:cs="Arial"/>
                <w:szCs w:val="20"/>
                <w:lang w:val="pl-PL"/>
              </w:rPr>
            </w:pPr>
            <w:r w:rsidRPr="00816C52">
              <w:rPr>
                <w:rFonts w:ascii="Arial" w:hAnsi="Arial" w:cs="Arial"/>
                <w:sz w:val="22"/>
                <w:szCs w:val="22"/>
                <w:lang w:val="pl-PL" w:eastAsia="ar-SA" w:bidi="hi-IN"/>
              </w:rPr>
              <w:t xml:space="preserve">Ford Polska Sp. z o.o.  </w:t>
            </w:r>
          </w:p>
        </w:tc>
      </w:tr>
      <w:tr w:rsidR="006E3119" w14:paraId="30F66B29" w14:textId="77777777" w:rsidTr="009959AA">
        <w:tc>
          <w:tcPr>
            <w:tcW w:w="1373" w:type="dxa"/>
            <w:shd w:val="clear" w:color="auto" w:fill="auto"/>
          </w:tcPr>
          <w:p w14:paraId="7A01F05B" w14:textId="77777777" w:rsidR="006E3119" w:rsidRDefault="006E3119" w:rsidP="009959AA">
            <w:pPr>
              <w:widowControl w:val="0"/>
              <w:rPr>
                <w:rFonts w:ascii="Arial" w:hAnsi="Arial" w:cs="Arial"/>
                <w:szCs w:val="20"/>
                <w:lang w:val="pl-PL"/>
              </w:rPr>
            </w:pPr>
          </w:p>
        </w:tc>
        <w:tc>
          <w:tcPr>
            <w:tcW w:w="7986" w:type="dxa"/>
            <w:shd w:val="clear" w:color="auto" w:fill="auto"/>
          </w:tcPr>
          <w:p w14:paraId="376ECE8B" w14:textId="77777777" w:rsidR="006E3119" w:rsidRPr="00215CAC" w:rsidRDefault="006E3119" w:rsidP="009959AA">
            <w:pPr>
              <w:widowControl w:val="0"/>
              <w:rPr>
                <w:rFonts w:ascii="Arial" w:hAnsi="Arial" w:cs="Arial"/>
                <w:sz w:val="22"/>
                <w:szCs w:val="22"/>
                <w:lang w:val="pl-PL" w:eastAsia="ar-SA" w:bidi="hi-IN"/>
              </w:rPr>
            </w:pPr>
            <w:r w:rsidRPr="00816C52">
              <w:rPr>
                <w:rFonts w:ascii="Arial" w:hAnsi="Arial" w:cs="Arial"/>
                <w:sz w:val="22"/>
                <w:szCs w:val="22"/>
                <w:lang w:val="pl-PL" w:eastAsia="ar-SA" w:bidi="hi-IN"/>
              </w:rPr>
              <w:t xml:space="preserve">(22) 6086815   </w:t>
            </w:r>
          </w:p>
        </w:tc>
      </w:tr>
      <w:tr w:rsidR="006E3119" w14:paraId="2919BD3A" w14:textId="77777777" w:rsidTr="009959AA">
        <w:tc>
          <w:tcPr>
            <w:tcW w:w="1373" w:type="dxa"/>
            <w:shd w:val="clear" w:color="auto" w:fill="auto"/>
          </w:tcPr>
          <w:p w14:paraId="7879D45D" w14:textId="77777777" w:rsidR="006E3119" w:rsidRDefault="006E3119" w:rsidP="009959AA">
            <w:pPr>
              <w:widowControl w:val="0"/>
              <w:rPr>
                <w:rFonts w:ascii="Arial" w:hAnsi="Arial" w:cs="Arial"/>
                <w:szCs w:val="20"/>
                <w:lang w:val="pl-PL"/>
              </w:rPr>
            </w:pPr>
          </w:p>
        </w:tc>
        <w:tc>
          <w:tcPr>
            <w:tcW w:w="7986" w:type="dxa"/>
            <w:shd w:val="clear" w:color="auto" w:fill="auto"/>
          </w:tcPr>
          <w:p w14:paraId="74D4F722" w14:textId="77777777" w:rsidR="006E3119" w:rsidRPr="00215CAC" w:rsidRDefault="006E3119" w:rsidP="009959AA">
            <w:pPr>
              <w:rPr>
                <w:lang w:val="pl-PL"/>
              </w:rPr>
            </w:pPr>
            <w:r w:rsidRPr="00816C52">
              <w:rPr>
                <w:rFonts w:ascii="Arial" w:hAnsi="Arial" w:cs="Arial"/>
                <w:sz w:val="22"/>
                <w:szCs w:val="22"/>
                <w:u w:val="single"/>
                <w:lang w:val="pl-PL" w:eastAsia="ar-SA"/>
              </w:rPr>
              <w:t>mjasinsk@ford.com</w:t>
            </w:r>
          </w:p>
        </w:tc>
      </w:tr>
      <w:bookmarkEnd w:id="0"/>
      <w:bookmarkEnd w:id="1"/>
    </w:tbl>
    <w:p w14:paraId="798B064D" w14:textId="77777777" w:rsidR="00F165F2" w:rsidRDefault="00F165F2" w:rsidP="007F7650">
      <w:pPr>
        <w:rPr>
          <w:rFonts w:ascii="Arial" w:hAnsi="Arial" w:cs="Arial"/>
          <w:i/>
          <w:color w:val="000000" w:themeColor="text1"/>
          <w:sz w:val="22"/>
          <w:szCs w:val="22"/>
          <w:lang w:val="pl-PL"/>
        </w:rPr>
      </w:pPr>
    </w:p>
    <w:sectPr w:rsidR="00F165F2">
      <w:footerReference w:type="default" r:id="rId8"/>
      <w:headerReference w:type="first" r:id="rId9"/>
      <w:footerReference w:type="first" r:id="rId10"/>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77F4" w14:textId="77777777" w:rsidR="00BA423C" w:rsidRDefault="00BA423C">
      <w:r>
        <w:separator/>
      </w:r>
    </w:p>
  </w:endnote>
  <w:endnote w:type="continuationSeparator" w:id="0">
    <w:p w14:paraId="02E23697" w14:textId="77777777" w:rsidR="00BA423C" w:rsidRDefault="00BA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8C4D14"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3009B" w14:textId="77777777" w:rsidR="00BA423C" w:rsidRDefault="00BA423C">
      <w:r>
        <w:separator/>
      </w:r>
    </w:p>
  </w:footnote>
  <w:footnote w:type="continuationSeparator" w:id="0">
    <w:p w14:paraId="734E95A5" w14:textId="77777777" w:rsidR="00BA423C" w:rsidRDefault="00BA4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3B28B4"/>
    <w:multiLevelType w:val="multilevel"/>
    <w:tmpl w:val="5D82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0C97ECA"/>
    <w:multiLevelType w:val="multilevel"/>
    <w:tmpl w:val="D26E5EF2"/>
    <w:lvl w:ilvl="0">
      <w:start w:val="1"/>
      <w:numFmt w:val="bullet"/>
      <w:lvlText w:val=""/>
      <w:lvlJc w:val="left"/>
      <w:pPr>
        <w:ind w:left="720" w:hanging="72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8"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16cid:durableId="837616386">
    <w:abstractNumId w:val="7"/>
  </w:num>
  <w:num w:numId="2" w16cid:durableId="509031780">
    <w:abstractNumId w:val="8"/>
  </w:num>
  <w:num w:numId="3" w16cid:durableId="1838885756">
    <w:abstractNumId w:val="17"/>
  </w:num>
  <w:num w:numId="4" w16cid:durableId="1257397962">
    <w:abstractNumId w:val="22"/>
  </w:num>
  <w:num w:numId="5" w16cid:durableId="987974271">
    <w:abstractNumId w:val="25"/>
  </w:num>
  <w:num w:numId="6" w16cid:durableId="1142848458">
    <w:abstractNumId w:val="11"/>
  </w:num>
  <w:num w:numId="7" w16cid:durableId="699401007">
    <w:abstractNumId w:val="18"/>
  </w:num>
  <w:num w:numId="8" w16cid:durableId="1869683284">
    <w:abstractNumId w:val="16"/>
  </w:num>
  <w:num w:numId="9" w16cid:durableId="1831407913">
    <w:abstractNumId w:val="1"/>
  </w:num>
  <w:num w:numId="10" w16cid:durableId="1651714743">
    <w:abstractNumId w:val="2"/>
  </w:num>
  <w:num w:numId="11" w16cid:durableId="1322005260">
    <w:abstractNumId w:val="4"/>
  </w:num>
  <w:num w:numId="12" w16cid:durableId="559366176">
    <w:abstractNumId w:val="5"/>
  </w:num>
  <w:num w:numId="13" w16cid:durableId="1186561298">
    <w:abstractNumId w:val="19"/>
  </w:num>
  <w:num w:numId="14" w16cid:durableId="180583644">
    <w:abstractNumId w:val="6"/>
  </w:num>
  <w:num w:numId="15" w16cid:durableId="1684235485">
    <w:abstractNumId w:val="21"/>
  </w:num>
  <w:num w:numId="16" w16cid:durableId="1625110516">
    <w:abstractNumId w:val="9"/>
  </w:num>
  <w:num w:numId="17" w16cid:durableId="692847407">
    <w:abstractNumId w:val="24"/>
  </w:num>
  <w:num w:numId="18" w16cid:durableId="2003655033">
    <w:abstractNumId w:val="26"/>
  </w:num>
  <w:num w:numId="19" w16cid:durableId="1938518653">
    <w:abstractNumId w:val="0"/>
  </w:num>
  <w:num w:numId="20" w16cid:durableId="1023944767">
    <w:abstractNumId w:val="28"/>
  </w:num>
  <w:num w:numId="21" w16cid:durableId="750807666">
    <w:abstractNumId w:val="15"/>
  </w:num>
  <w:num w:numId="22" w16cid:durableId="609708294">
    <w:abstractNumId w:val="10"/>
  </w:num>
  <w:num w:numId="23" w16cid:durableId="1365667970">
    <w:abstractNumId w:val="23"/>
  </w:num>
  <w:num w:numId="24" w16cid:durableId="1203058703">
    <w:abstractNumId w:val="27"/>
  </w:num>
  <w:num w:numId="25" w16cid:durableId="1745760920">
    <w:abstractNumId w:val="12"/>
  </w:num>
  <w:num w:numId="26" w16cid:durableId="1964381638">
    <w:abstractNumId w:val="14"/>
  </w:num>
  <w:num w:numId="27" w16cid:durableId="225458951">
    <w:abstractNumId w:val="13"/>
  </w:num>
  <w:num w:numId="28" w16cid:durableId="56632690">
    <w:abstractNumId w:val="3"/>
  </w:num>
  <w:num w:numId="29" w16cid:durableId="124433496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4F81"/>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45DF"/>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90ECC"/>
    <w:rsid w:val="006A0986"/>
    <w:rsid w:val="006A0F5F"/>
    <w:rsid w:val="006A5B83"/>
    <w:rsid w:val="006C004A"/>
    <w:rsid w:val="006C0090"/>
    <w:rsid w:val="006C31A5"/>
    <w:rsid w:val="006D76C3"/>
    <w:rsid w:val="006D783E"/>
    <w:rsid w:val="006D7FCC"/>
    <w:rsid w:val="006E3119"/>
    <w:rsid w:val="006F57E1"/>
    <w:rsid w:val="006F70B4"/>
    <w:rsid w:val="00700DBA"/>
    <w:rsid w:val="00711495"/>
    <w:rsid w:val="00713B49"/>
    <w:rsid w:val="00720F76"/>
    <w:rsid w:val="0072149B"/>
    <w:rsid w:val="00721799"/>
    <w:rsid w:val="00730A31"/>
    <w:rsid w:val="00731AB9"/>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67828"/>
    <w:rsid w:val="00870ADC"/>
    <w:rsid w:val="008842C4"/>
    <w:rsid w:val="00890385"/>
    <w:rsid w:val="008A13D2"/>
    <w:rsid w:val="008A5AD6"/>
    <w:rsid w:val="008B0E48"/>
    <w:rsid w:val="008B5CB6"/>
    <w:rsid w:val="008C4D14"/>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3703A"/>
    <w:rsid w:val="00B43F15"/>
    <w:rsid w:val="00B45F5A"/>
    <w:rsid w:val="00B47DA4"/>
    <w:rsid w:val="00B50FEE"/>
    <w:rsid w:val="00B605E9"/>
    <w:rsid w:val="00B623DB"/>
    <w:rsid w:val="00B63613"/>
    <w:rsid w:val="00B70797"/>
    <w:rsid w:val="00B71190"/>
    <w:rsid w:val="00B716CC"/>
    <w:rsid w:val="00B73082"/>
    <w:rsid w:val="00B80111"/>
    <w:rsid w:val="00B83E04"/>
    <w:rsid w:val="00B8641B"/>
    <w:rsid w:val="00B924C6"/>
    <w:rsid w:val="00B936BD"/>
    <w:rsid w:val="00BA423C"/>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07F4B"/>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A1F45"/>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1215</Words>
  <Characters>7291</Characters>
  <Application>Microsoft Office Word</Application>
  <DocSecurity>0</DocSecurity>
  <Lines>60</Lines>
  <Paragraphs>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8490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Jasinski, Mariusz (M.)</dc:creator>
  <cp:keywords/>
  <dc:description/>
  <cp:lastModifiedBy>Daniel Mirkiewicz</cp:lastModifiedBy>
  <cp:revision>3</cp:revision>
  <cp:lastPrinted>2021-02-12T09:18:00Z</cp:lastPrinted>
  <dcterms:created xsi:type="dcterms:W3CDTF">2022-08-01T12:39:00Z</dcterms:created>
  <dcterms:modified xsi:type="dcterms:W3CDTF">2022-08-02T05:36:00Z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