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B916" w14:textId="77777777" w:rsidR="006F63FB" w:rsidRDefault="00FB258B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pl-PL"/>
        </w:rPr>
      </w:pPr>
      <w:r>
        <w:rPr>
          <w:rFonts w:ascii="Arial" w:hAnsi="Arial" w:cs="Arial"/>
          <w:b/>
          <w:bCs/>
          <w:sz w:val="32"/>
          <w:szCs w:val="32"/>
          <w:lang w:val="pl-PL"/>
        </w:rPr>
        <w:t>Ford dołącza do sieci wymiany danych i inicjatywy przemysłu motoryzacyjnego mającej na celu stworzenie bardziej przejrzystych i zrównoważonych łańcuchów dostaw</w:t>
      </w:r>
    </w:p>
    <w:p w14:paraId="33823AFD" w14:textId="77777777" w:rsidR="006F63FB" w:rsidRDefault="006F63FB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pl-PL"/>
        </w:rPr>
      </w:pPr>
    </w:p>
    <w:p w14:paraId="261DC604" w14:textId="464B1FBB" w:rsidR="006F63FB" w:rsidRDefault="00FB258B">
      <w:pPr>
        <w:numPr>
          <w:ilvl w:val="0"/>
          <w:numId w:val="1"/>
        </w:numPr>
        <w:ind w:right="7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Ford st</w:t>
      </w:r>
      <w:r w:rsidR="002960CA">
        <w:rPr>
          <w:rFonts w:ascii="Arial" w:hAnsi="Arial" w:cs="Arial"/>
          <w:sz w:val="22"/>
          <w:szCs w:val="22"/>
          <w:lang w:val="pl-PL"/>
        </w:rPr>
        <w:t>aje</w:t>
      </w:r>
      <w:r>
        <w:rPr>
          <w:rFonts w:ascii="Arial" w:hAnsi="Arial" w:cs="Arial"/>
          <w:sz w:val="22"/>
          <w:szCs w:val="22"/>
          <w:lang w:val="pl-PL"/>
        </w:rPr>
        <w:t xml:space="preserve"> się częścią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Catena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-X, sieci </w:t>
      </w:r>
      <w:r>
        <w:rPr>
          <w:rFonts w:ascii="Arial" w:hAnsi="Arial" w:cs="Arial"/>
          <w:sz w:val="22"/>
          <w:szCs w:val="22"/>
          <w:lang w:val="pl-PL"/>
        </w:rPr>
        <w:t>utworzonej w celu standaryzacji danych dla łańcucha wartości przemysłu motoryzacyjnego i usprawnienia wymiany danych między wszystkimi uczestnikami</w:t>
      </w:r>
    </w:p>
    <w:p w14:paraId="5F425394" w14:textId="77777777" w:rsidR="006F63FB" w:rsidRDefault="006F63FB">
      <w:pPr>
        <w:ind w:left="360" w:right="720"/>
        <w:rPr>
          <w:rFonts w:ascii="Arial" w:hAnsi="Arial" w:cs="Arial"/>
          <w:sz w:val="22"/>
          <w:szCs w:val="22"/>
          <w:lang w:val="pl-PL"/>
        </w:rPr>
      </w:pPr>
    </w:p>
    <w:p w14:paraId="0E8D4397" w14:textId="4B0D1AD4" w:rsidR="006F63FB" w:rsidRDefault="00FB258B">
      <w:pPr>
        <w:numPr>
          <w:ilvl w:val="0"/>
          <w:numId w:val="1"/>
        </w:numPr>
        <w:ind w:right="7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jest </w:t>
      </w:r>
      <w:r>
        <w:rPr>
          <w:rFonts w:ascii="Arial" w:hAnsi="Arial" w:cs="Arial"/>
          <w:sz w:val="22"/>
          <w:szCs w:val="22"/>
          <w:lang w:val="pl-PL"/>
        </w:rPr>
        <w:t>założycielem Inicjatywy na rzecz Odpowiedzialnego Łańcucha Dostaw, zapewniającej zgodno</w:t>
      </w:r>
      <w:r>
        <w:rPr>
          <w:rFonts w:ascii="Arial" w:hAnsi="Arial" w:cs="Arial"/>
          <w:sz w:val="22"/>
          <w:szCs w:val="22"/>
          <w:lang w:val="pl-PL"/>
        </w:rPr>
        <w:t>ść z normami społecznymi, bezpieczeństwo pracowników i ochronę środowiska w łańcuchach dostaw</w:t>
      </w:r>
    </w:p>
    <w:p w14:paraId="5C669DC5" w14:textId="77777777" w:rsidR="006F63FB" w:rsidRDefault="006F63FB">
      <w:pPr>
        <w:pStyle w:val="ListParagraph"/>
        <w:rPr>
          <w:rFonts w:ascii="Arial" w:hAnsi="Arial" w:cs="Arial"/>
          <w:sz w:val="22"/>
          <w:szCs w:val="22"/>
          <w:lang w:val="pl-PL"/>
        </w:rPr>
      </w:pPr>
    </w:p>
    <w:p w14:paraId="67BF64F5" w14:textId="77777777" w:rsidR="006F63FB" w:rsidRDefault="00FB258B">
      <w:pPr>
        <w:numPr>
          <w:ilvl w:val="0"/>
          <w:numId w:val="1"/>
        </w:numPr>
        <w:ind w:right="720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Inicjatywy te znacząco przyczynią się do osiągnięcia przez Forda do 2035 r. neutralności pod względem emisji dwutlenku węgla we wszystkich europejskich zakładach</w:t>
      </w:r>
      <w:r>
        <w:rPr>
          <w:rFonts w:ascii="Arial" w:hAnsi="Arial" w:cs="Arial"/>
          <w:sz w:val="22"/>
          <w:szCs w:val="22"/>
          <w:lang w:val="pl-PL"/>
        </w:rPr>
        <w:t>, logistyce i w działaniach dostawców</w:t>
      </w:r>
    </w:p>
    <w:p w14:paraId="3490F567" w14:textId="77777777" w:rsidR="006F63FB" w:rsidRDefault="006F63FB">
      <w:pPr>
        <w:ind w:right="720"/>
        <w:rPr>
          <w:rFonts w:ascii="Arial" w:hAnsi="Arial" w:cs="Arial"/>
          <w:b/>
          <w:sz w:val="22"/>
          <w:szCs w:val="22"/>
          <w:lang w:val="pl-PL"/>
        </w:rPr>
      </w:pPr>
    </w:p>
    <w:p w14:paraId="3823478F" w14:textId="77777777" w:rsidR="006F63FB" w:rsidRDefault="00FB258B">
      <w:pPr>
        <w:numPr>
          <w:ilvl w:val="0"/>
          <w:numId w:val="1"/>
        </w:numPr>
        <w:ind w:right="7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Spółka jest zaangażowana w poprawę łańcucha dostaw i stara się prowadzić działania biznesowe z organizacjami, które aktywnie chronią ludzi i środowisko naturalne</w:t>
      </w:r>
    </w:p>
    <w:p w14:paraId="3C7D1C4E" w14:textId="77777777" w:rsidR="006F63FB" w:rsidRDefault="006F63FB">
      <w:pPr>
        <w:ind w:right="720"/>
        <w:rPr>
          <w:rFonts w:ascii="Arial" w:hAnsi="Arial" w:cs="Arial"/>
          <w:b/>
          <w:sz w:val="22"/>
          <w:szCs w:val="22"/>
          <w:lang w:val="pl-PL"/>
        </w:rPr>
      </w:pPr>
      <w:bookmarkStart w:id="0" w:name="city"/>
      <w:bookmarkEnd w:id="0"/>
    </w:p>
    <w:p w14:paraId="568BF797" w14:textId="1C76D594" w:rsidR="006F63FB" w:rsidRDefault="002960CA">
      <w:pPr>
        <w:ind w:right="72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Warszawa</w:t>
      </w:r>
      <w:r w:rsidR="00FB258B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 xml:space="preserve">20 maja </w:t>
      </w:r>
      <w:r w:rsidR="00FB258B">
        <w:rPr>
          <w:rFonts w:ascii="Arial" w:hAnsi="Arial" w:cs="Arial"/>
          <w:b/>
          <w:sz w:val="22"/>
          <w:szCs w:val="22"/>
          <w:lang w:val="pl-PL"/>
        </w:rPr>
        <w:t xml:space="preserve">2022 r. </w:t>
      </w:r>
      <w:r w:rsidR="00FB258B">
        <w:rPr>
          <w:rFonts w:ascii="Arial" w:hAnsi="Arial" w:cs="Arial"/>
          <w:sz w:val="22"/>
          <w:szCs w:val="22"/>
          <w:lang w:val="pl-PL"/>
        </w:rPr>
        <w:t>–</w:t>
      </w:r>
      <w:r w:rsidR="00FB258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Ford of Europe</w:t>
      </w:r>
      <w:r w:rsidR="00FB258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przystąpił do dwóch kluczowych inicjatyw związanych z </w:t>
      </w:r>
      <w:r w:rsidR="00FB258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łańcuchami dostaw, których celem jest ustanowienie standardów branżowych w zakresie wymiany danych pomiędzy partnerami oraz oceny zrównoważonego rozwoju zakładów produkcyjnych.  </w:t>
      </w:r>
    </w:p>
    <w:p w14:paraId="52A6334C" w14:textId="77777777" w:rsidR="006F63FB" w:rsidRDefault="006F63FB">
      <w:pPr>
        <w:ind w:right="720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4D0AC379" w14:textId="77777777" w:rsidR="006F63FB" w:rsidRDefault="00FB258B">
      <w:pPr>
        <w:ind w:right="72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Pierwszą inicjatywą 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jest </w:t>
      </w:r>
      <w:hyperlink r:id="rId8">
        <w:proofErr w:type="spellStart"/>
        <w:r>
          <w:rPr>
            <w:rStyle w:val="czeinternetowe"/>
            <w:rFonts w:ascii="Arial" w:hAnsi="Arial" w:cs="Arial"/>
            <w:color w:val="auto"/>
            <w:sz w:val="22"/>
            <w:szCs w:val="22"/>
            <w:u w:val="none"/>
            <w:lang w:val="pl-PL"/>
          </w:rPr>
          <w:t>Catena</w:t>
        </w:r>
        <w:proofErr w:type="spellEnd"/>
        <w:r>
          <w:rPr>
            <w:rStyle w:val="czeinternetowe"/>
            <w:rFonts w:ascii="Arial" w:hAnsi="Arial" w:cs="Arial"/>
            <w:color w:val="auto"/>
            <w:sz w:val="22"/>
            <w:szCs w:val="22"/>
            <w:u w:val="none"/>
            <w:lang w:val="pl-PL"/>
          </w:rPr>
          <w:t>-X Automotive Network</w:t>
        </w:r>
      </w:hyperlink>
      <w:r>
        <w:rPr>
          <w:rFonts w:ascii="Arial" w:hAnsi="Arial" w:cs="Arial"/>
          <w:color w:val="000000" w:themeColor="text1"/>
          <w:sz w:val="22"/>
          <w:szCs w:val="22"/>
          <w:lang w:val="pl-PL"/>
        </w:rPr>
        <w:t>, utworzona w celu wdrażania zasad zrównoważonego rozwoju i poprawy wydajności w całym łańcuchu dostaw branży motoryzacyjnej poprzez ciągłą wymianę danych między partnerami. Drugim jest Inicjatywa na rzecz Odpowiedzialnego Łańcucha Dostaw (RSCI), która zap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ewnia narzędzia, środki i wsparcie na rzecz uzyskania bardziej zrównoważonego łańcucha dostaw. </w:t>
      </w:r>
    </w:p>
    <w:p w14:paraId="30F9E322" w14:textId="77777777" w:rsidR="006F63FB" w:rsidRDefault="00FB258B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> </w:t>
      </w:r>
    </w:p>
    <w:p w14:paraId="7D8B5196" w14:textId="77777777" w:rsidR="006F63FB" w:rsidRDefault="00FB258B">
      <w:pPr>
        <w:ind w:right="72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„Odpowiedzialne, transparentne i zrównoważone łańcuchy dostaw są kluczem do udanej zmiany w przemyśle motoryzacyjnym, w miarę jak będziemy zbliżać się do mobi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lności opartej na energii elektrycznej” – powiedział Werner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Pütz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, wiceprezes ds. zakupów w Ford of Europe. „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Catena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-X, wyznaczając standardy danych i zapewniając bezpieczną ich wymianę, stanowi solidną podstawę do współpracy w tej dziedzinie, która jest tak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ważna dla wszystkich firm w branży. Cieszy nas, że możemy mieć swój udział w dwóch przełomowych inicjatywach.” </w:t>
      </w:r>
    </w:p>
    <w:p w14:paraId="64C5D735" w14:textId="77777777" w:rsidR="006F63FB" w:rsidRDefault="006F63FB">
      <w:pPr>
        <w:ind w:right="720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14DE05DE" w14:textId="77777777" w:rsidR="006F63FB" w:rsidRDefault="00FB258B">
      <w:pPr>
        <w:ind w:right="7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Przyłączenie się do tych inicjatyw znacząco przyczyni się do osiągnięcia przez Forda do 2035. r. neutralności pod względem emisji dwutlenku wę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gla we wszystkich europejskich zakładach, logistyce i w działaniach dostawców. Również do 2035 roku Ford zamierza osiągnąć zerową emisję wszystkich pojazdów sprzedawanych w Europie.</w:t>
      </w:r>
    </w:p>
    <w:p w14:paraId="2493C18F" w14:textId="77777777" w:rsidR="006F63FB" w:rsidRDefault="006F63FB">
      <w:pPr>
        <w:ind w:right="720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53754F5C" w14:textId="77777777" w:rsidR="006F63FB" w:rsidRDefault="00FB258B">
      <w:pPr>
        <w:spacing w:before="120"/>
        <w:ind w:right="720"/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Catena</w:t>
      </w:r>
      <w:proofErr w:type="spellEnd"/>
      <w:r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-X Automotive Network</w:t>
      </w:r>
    </w:p>
    <w:p w14:paraId="5672500A" w14:textId="77777777" w:rsidR="006F63FB" w:rsidRDefault="006F63FB">
      <w:pPr>
        <w:ind w:right="720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7A7584BE" w14:textId="77777777" w:rsidR="006F63FB" w:rsidRDefault="00FB258B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>Catena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>-X, jako cyfrowy ekosystem i sieć wspó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łpracy, stworzy jednolite standardy wymiany danych i informacji w całym łańcuchu wartości przemysłu motoryzacyjnego. 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Ford w ramach tej bezprecedensowej współpracy pomiędzy firmami z branży motoryzacyjnej dołącza do szerokiego grona partnerów z kręgów gospo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darczych i naukowych. </w:t>
      </w:r>
    </w:p>
    <w:p w14:paraId="0972698F" w14:textId="77777777" w:rsidR="006F63FB" w:rsidRDefault="006F63FB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0548423C" w14:textId="77777777" w:rsidR="006F63FB" w:rsidRDefault="00FB258B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Obszary zastosowań obejmują zarządzanie jakością, obsługę serwisową, zarządzanie łańcuchem dostaw oraz kwestie zrównoważonego rozwoju. Płynny przepływ danych między partnerami zrzeszonymi w inicjatywie i ich globalnymi partnerami może usprawnić rozwiązywan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ie problemów w przypadku zakłóceń w łańcuchu dostaw, braków surowców i monitorowania transportu części oraz umożliwić szybkie działania zaradcze. 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  <w:lang w:val="pl-PL"/>
        </w:rPr>
        <w:t>1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 xml:space="preserve"> Zaangażowanie Forda w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>Catena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>-X pomoże firmie wzmocnić zrównoważony rozwój, zapewnić przestrzeganie norm doty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 xml:space="preserve">czących praw człowieka oraz sprawić, że łańcuchy dostaw będą jeszcze bardziej przejrzyste. </w:t>
      </w:r>
    </w:p>
    <w:p w14:paraId="40219C83" w14:textId="77777777" w:rsidR="006F63FB" w:rsidRDefault="006F63FB">
      <w:pPr>
        <w:ind w:right="720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647E2794" w14:textId="77777777" w:rsidR="006F63FB" w:rsidRDefault="00FB258B">
      <w:pPr>
        <w:spacing w:before="120"/>
        <w:ind w:right="720"/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Inicjatywa na rzecz Odpowiedzialnego Łańcucha Dostaw</w:t>
      </w:r>
    </w:p>
    <w:p w14:paraId="56C13860" w14:textId="77777777" w:rsidR="006F63FB" w:rsidRDefault="006F63FB">
      <w:pPr>
        <w:ind w:right="720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4D9C8C06" w14:textId="144187E1" w:rsidR="006F63FB" w:rsidRDefault="00FB258B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>Ford jest jednym z 14 członków</w:t>
      </w:r>
      <w:r w:rsidR="002960C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>-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>założycieli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 inicjatywy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 zapoczątkowanej przez Niemieckie Stowarzyszenie Przemysłu Motoryzacyjnego VDA (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>Verband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 der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>Automobilindustrie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>). Celem RSCI jest wypracowanie ustandaryzowanej oceny zrównoważonego rozwoju przedsiębi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orstw w łańcuchach dostaw branży motoryzacyjnej, w tym zgodności z normami społecznymi w zakresie warunków pracy, bezpieczeństwa pracy i ochrony środowiska. </w:t>
      </w:r>
    </w:p>
    <w:p w14:paraId="09B49128" w14:textId="77777777" w:rsidR="006F63FB" w:rsidRDefault="006F63FB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</w:pPr>
    </w:p>
    <w:p w14:paraId="6F31703D" w14:textId="77777777" w:rsidR="006F63FB" w:rsidRDefault="00FB258B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„Kształtowanie zrównoważonej przyszłości wymaga przyjęcia kompleksowego podejścia i zaoferowania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>praktycznych rozwiązań. Inicjatywy takie jak RSCI dają firmom możliwość stosowania zaawansowanych i jednolitych standardów branżowych podczas przeprowadzania audytów realizacji zrównoważonego rozwoju w poszczególnych firmach. Dzięki temu wiele firm może ws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półpracować nad osiągnięciem wspólnego celu” – powiedział Helmut Philipp, specjalista ds. zrównoważonego rozwoju w Ford of Europe, który objął funkcję wiceprzewodniczącego RSCI. </w:t>
      </w:r>
    </w:p>
    <w:p w14:paraId="56ABC3A7" w14:textId="77777777" w:rsidR="006F63FB" w:rsidRDefault="006F63FB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</w:pPr>
    </w:p>
    <w:p w14:paraId="167DC24D" w14:textId="77777777" w:rsidR="006F63FB" w:rsidRDefault="00FB258B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>Ford dąży do poprawy wszystkich aspektów łańcucha dostaw, starając się jedno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>cześnie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nawiązywać współpracę i prowadzić działania biznesowe z organizacjami, które wdrażają zasady ochrony ludzi i planety.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Kodeks Etyczny Dostawców firmy określa wymagania dotyczące relacji z dostawcami w obszarach związanych z prawami człowieka, środow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iskiem, odpowiedzialnym pozyskiwaniem materiałów, odpowiedzialnymi i zgodnymi z prawem praktykami biznesowymi oraz związanym z tym wdrażaniem powyższych zasad. </w:t>
      </w:r>
    </w:p>
    <w:p w14:paraId="7193B546" w14:textId="77777777" w:rsidR="006F63FB" w:rsidRDefault="006F63FB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4A9E2C33" w14:textId="77777777" w:rsidR="006F63FB" w:rsidRDefault="00FB258B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# # #</w:t>
      </w:r>
    </w:p>
    <w:p w14:paraId="31127E6A" w14:textId="77777777" w:rsidR="006F63FB" w:rsidRDefault="00FB258B">
      <w:pPr>
        <w:tabs>
          <w:tab w:val="left" w:pos="7496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p w14:paraId="2D8872D7" w14:textId="77777777" w:rsidR="006F63FB" w:rsidRDefault="00FB258B">
      <w:pPr>
        <w:pStyle w:val="ListParagraph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vertAlign w:val="superscript"/>
          <w:lang w:val="pl-PL"/>
        </w:rPr>
        <w:t>1</w:t>
      </w:r>
      <w:r>
        <w:rPr>
          <w:rFonts w:ascii="Arial" w:hAnsi="Arial" w:cs="Arial"/>
          <w:color w:val="000000" w:themeColor="text1"/>
          <w:szCs w:val="20"/>
          <w:shd w:val="clear" w:color="auto" w:fill="FFFFFF"/>
          <w:lang w:val="pl-PL"/>
        </w:rPr>
        <w:t xml:space="preserve"> Niezależność danych w </w:t>
      </w:r>
      <w:proofErr w:type="spellStart"/>
      <w:r>
        <w:rPr>
          <w:rFonts w:ascii="Arial" w:hAnsi="Arial" w:cs="Arial"/>
          <w:color w:val="000000" w:themeColor="text1"/>
          <w:szCs w:val="20"/>
          <w:shd w:val="clear" w:color="auto" w:fill="FFFFFF"/>
          <w:lang w:val="pl-PL"/>
        </w:rPr>
        <w:t>Catena</w:t>
      </w:r>
      <w:proofErr w:type="spellEnd"/>
      <w:r>
        <w:rPr>
          <w:rFonts w:ascii="Arial" w:hAnsi="Arial" w:cs="Arial"/>
          <w:color w:val="000000" w:themeColor="text1"/>
          <w:szCs w:val="20"/>
          <w:shd w:val="clear" w:color="auto" w:fill="FFFFFF"/>
          <w:lang w:val="pl-PL"/>
        </w:rPr>
        <w:t>-X jest zachowana zgodnie z normami europejskiej infrast</w:t>
      </w:r>
      <w:r>
        <w:rPr>
          <w:rFonts w:ascii="Arial" w:hAnsi="Arial" w:cs="Arial"/>
          <w:color w:val="000000" w:themeColor="text1"/>
          <w:szCs w:val="20"/>
          <w:shd w:val="clear" w:color="auto" w:fill="FFFFFF"/>
          <w:lang w:val="pl-PL"/>
        </w:rPr>
        <w:t xml:space="preserve">ruktury danych w chmurze (GAIA-X) oraz Międzynarodowej Przestrzeni Danych. </w:t>
      </w:r>
    </w:p>
    <w:p w14:paraId="66AA5CC6" w14:textId="77777777" w:rsidR="006F63FB" w:rsidRDefault="006F63FB">
      <w:pPr>
        <w:rPr>
          <w:rFonts w:ascii="Arial" w:hAnsi="Arial" w:cs="Arial"/>
          <w:sz w:val="22"/>
          <w:szCs w:val="22"/>
          <w:lang w:val="pl-PL"/>
        </w:rPr>
      </w:pPr>
    </w:p>
    <w:p w14:paraId="1A4BAB9F" w14:textId="77777777" w:rsidR="00FB258B" w:rsidRPr="00E4225E" w:rsidRDefault="00FB258B" w:rsidP="00FB258B">
      <w:pPr>
        <w:rPr>
          <w:rFonts w:ascii="Arial" w:hAnsi="Arial" w:cs="Arial"/>
          <w:b/>
          <w:bCs/>
          <w:i/>
          <w:iCs/>
          <w:color w:val="000000"/>
          <w:lang w:val="pl-PL"/>
        </w:rPr>
      </w:pPr>
      <w:r w:rsidRPr="00E4225E">
        <w:rPr>
          <w:rFonts w:ascii="Arial" w:hAnsi="Arial" w:cs="Arial"/>
          <w:b/>
          <w:bCs/>
          <w:i/>
          <w:iCs/>
          <w:color w:val="000000"/>
          <w:lang w:val="pl-PL"/>
        </w:rPr>
        <w:t>O Ford Motor Company</w:t>
      </w:r>
    </w:p>
    <w:p w14:paraId="6403B96B" w14:textId="77777777" w:rsidR="00FB258B" w:rsidRPr="00E4225E" w:rsidRDefault="00FB258B" w:rsidP="00FB258B">
      <w:pPr>
        <w:rPr>
          <w:rFonts w:ascii="Arial" w:hAnsi="Arial" w:cs="Arial"/>
          <w:i/>
          <w:iCs/>
          <w:color w:val="000000"/>
          <w:lang w:val="pl-PL"/>
        </w:rPr>
      </w:pPr>
      <w:r w:rsidRPr="00E4225E">
        <w:rPr>
          <w:rFonts w:ascii="Arial" w:hAnsi="Arial" w:cs="Arial"/>
          <w:i/>
          <w:iCs/>
          <w:color w:val="000000"/>
          <w:lang w:val="pl-PL"/>
        </w:rPr>
        <w:t xml:space="preserve">Ford Motor Company (NYSE: F) z centralą w </w:t>
      </w:r>
      <w:proofErr w:type="spellStart"/>
      <w:r w:rsidRPr="00E4225E">
        <w:rPr>
          <w:rFonts w:ascii="Arial" w:hAnsi="Arial" w:cs="Arial"/>
          <w:i/>
          <w:iCs/>
          <w:color w:val="000000"/>
          <w:lang w:val="pl-PL"/>
        </w:rPr>
        <w:t>Dearborn</w:t>
      </w:r>
      <w:proofErr w:type="spellEnd"/>
      <w:r w:rsidRPr="00E4225E">
        <w:rPr>
          <w:rFonts w:ascii="Arial" w:hAnsi="Arial" w:cs="Arial"/>
          <w:i/>
          <w:iCs/>
          <w:color w:val="000000"/>
          <w:lang w:val="pl-PL"/>
        </w:rPr>
        <w:t xml:space="preserve"> w stanie Michigan w USA, jest globalną firmą zaangażowaną w budowanie lepszego świata, w którym każda osoba ma prawo do swobodnego </w:t>
      </w:r>
      <w:r w:rsidRPr="00E4225E">
        <w:rPr>
          <w:rFonts w:ascii="Arial" w:hAnsi="Arial" w:cs="Arial"/>
          <w:i/>
          <w:iCs/>
          <w:color w:val="000000"/>
          <w:lang w:val="pl-PL"/>
        </w:rPr>
        <w:lastRenderedPageBreak/>
        <w:t xml:space="preserve">przemieszczania się i realizowania swoich marzeń. Strategia firmy Ford+ dążąca do stabilnego wzrostu i tworzenia wartości, łączy mocne strony, nowe możliwości i opiera się na stałych relacjach z klientami, by wzbogacić ich doświadczenia i budować ich lojalność. Ford projektuje, produkuje, sprzedaje oraz serwisuje całą gamę skomunikowanych pojazdów użytkowych, SUV-ów oraz samochodów osobowych - coraz częściej w wersjach zelektryfikowanych - marki Ford i luksusowej marki Lincoln. Firma Ford umacnia pozycję lidera w dziedzinie elektryfikacji pojazdów, inwestuje w rozwój mobilności, systemy autonomicznej jazdy oraz usługi dla pojazdów skomunikowanych, a także zapewnia usługi finansowe poprzez Ford Motor </w:t>
      </w:r>
      <w:proofErr w:type="spellStart"/>
      <w:r w:rsidRPr="00E4225E"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 w:rsidRPr="00E4225E">
        <w:rPr>
          <w:rFonts w:ascii="Arial" w:hAnsi="Arial" w:cs="Arial"/>
          <w:i/>
          <w:iCs/>
          <w:color w:val="000000"/>
          <w:lang w:val="pl-PL"/>
        </w:rPr>
        <w:t xml:space="preserve"> Company. Firma zatrudnia około 183 tys. pracowników w zakładach na całym świecie. Więcej informacji na temat Forda, produktów firmy oraz oddziału Ford Motor </w:t>
      </w:r>
      <w:proofErr w:type="spellStart"/>
      <w:r w:rsidRPr="00E4225E"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 w:rsidRPr="00E4225E">
        <w:rPr>
          <w:rFonts w:ascii="Arial" w:hAnsi="Arial" w:cs="Arial"/>
          <w:i/>
          <w:iCs/>
          <w:color w:val="000000"/>
          <w:lang w:val="pl-PL"/>
        </w:rPr>
        <w:t xml:space="preserve"> Company na stronie </w:t>
      </w:r>
      <w:hyperlink r:id="rId9" w:history="1">
        <w:r w:rsidRPr="00E4225E">
          <w:rPr>
            <w:rStyle w:val="czeinternetowe"/>
            <w:rFonts w:ascii="Arial" w:hAnsi="Arial" w:cs="Arial"/>
            <w:i/>
            <w:iCs/>
            <w:lang w:val="pl-PL"/>
          </w:rPr>
          <w:t>corporate.ford.com</w:t>
        </w:r>
      </w:hyperlink>
      <w:r w:rsidRPr="00E4225E">
        <w:rPr>
          <w:rFonts w:ascii="Arial" w:hAnsi="Arial" w:cs="Arial"/>
          <w:i/>
          <w:iCs/>
          <w:color w:val="000000"/>
          <w:lang w:val="pl-PL"/>
        </w:rPr>
        <w:t>.</w:t>
      </w:r>
    </w:p>
    <w:p w14:paraId="25F2D5BB" w14:textId="77777777" w:rsidR="00FB258B" w:rsidRPr="00E4225E" w:rsidRDefault="00FB258B" w:rsidP="00FB258B">
      <w:pPr>
        <w:rPr>
          <w:rFonts w:ascii="Arial" w:hAnsi="Arial" w:cs="Arial"/>
          <w:i/>
          <w:iCs/>
          <w:sz w:val="22"/>
          <w:szCs w:val="22"/>
          <w:lang w:val="pl-PL"/>
        </w:rPr>
      </w:pPr>
    </w:p>
    <w:p w14:paraId="6FFE3FB9" w14:textId="77777777" w:rsidR="00FB258B" w:rsidRPr="00E4225E" w:rsidRDefault="00FB258B" w:rsidP="00FB258B">
      <w:pPr>
        <w:rPr>
          <w:rFonts w:ascii="Arial" w:hAnsi="Arial" w:cs="Arial"/>
          <w:szCs w:val="22"/>
          <w:lang w:val="pl-PL"/>
        </w:rPr>
      </w:pPr>
      <w:r w:rsidRPr="00E4225E">
        <w:rPr>
          <w:rFonts w:ascii="Arial" w:hAnsi="Arial" w:cs="Arial"/>
          <w:b/>
          <w:bCs/>
          <w:i/>
          <w:iCs/>
          <w:lang w:val="pl-PL"/>
        </w:rPr>
        <w:t>Ford of Europe</w:t>
      </w:r>
      <w:r w:rsidRPr="00E4225E"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41 tys. pracowników we własnych oddziałach i łącznie około 55 tys. osób, po uwzględnieniu spółek typu joint venture oraz działalności nieskonsolidowanej. Oprócz spółki Ford Motor </w:t>
      </w:r>
      <w:proofErr w:type="spellStart"/>
      <w:r w:rsidRPr="00E4225E">
        <w:rPr>
          <w:rFonts w:ascii="Arial" w:hAnsi="Arial" w:cs="Arial"/>
          <w:i/>
          <w:iCs/>
          <w:lang w:val="pl-PL"/>
        </w:rPr>
        <w:t>Credit</w:t>
      </w:r>
      <w:proofErr w:type="spellEnd"/>
      <w:r w:rsidRPr="00E4225E"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 w:rsidRPr="00E4225E">
        <w:rPr>
          <w:rFonts w:ascii="Arial" w:hAnsi="Arial" w:cs="Arial"/>
          <w:i/>
          <w:iCs/>
          <w:lang w:val="pl-PL"/>
        </w:rPr>
        <w:t>Customer</w:t>
      </w:r>
      <w:proofErr w:type="spellEnd"/>
      <w:r w:rsidRPr="00E4225E"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 w:rsidRPr="00E4225E">
        <w:rPr>
          <w:rFonts w:ascii="Arial" w:hAnsi="Arial" w:cs="Arial"/>
          <w:i/>
          <w:iCs/>
          <w:lang w:val="pl-PL"/>
        </w:rPr>
        <w:t>Division</w:t>
      </w:r>
      <w:proofErr w:type="spellEnd"/>
      <w:r w:rsidRPr="00E4225E">
        <w:rPr>
          <w:rFonts w:ascii="Arial" w:hAnsi="Arial" w:cs="Arial"/>
          <w:i/>
          <w:iCs/>
          <w:lang w:val="pl-PL"/>
        </w:rPr>
        <w:t xml:space="preserve"> oraz 14 oddziałów produkcyjnych (10 spółek całkowicie zależnych oraz 4 nieskonsolidowane typu joint venture). Pierwsze samochody marki Ford dotarły do Europy w 1903 roku – w tym samym roku powstała firma Ford Motor Company. Produkcja w Europie ruszyła w roku 1911.</w:t>
      </w:r>
    </w:p>
    <w:p w14:paraId="2685B2F7" w14:textId="77777777" w:rsidR="006F63FB" w:rsidRDefault="006F63FB">
      <w:pPr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1373"/>
        <w:gridCol w:w="7987"/>
      </w:tblGrid>
      <w:tr w:rsidR="002960CA" w14:paraId="02904FA8" w14:textId="77777777" w:rsidTr="002960CA">
        <w:tc>
          <w:tcPr>
            <w:tcW w:w="1373" w:type="dxa"/>
            <w:shd w:val="clear" w:color="auto" w:fill="auto"/>
          </w:tcPr>
          <w:p w14:paraId="722F82C5" w14:textId="77777777" w:rsidR="002960CA" w:rsidRDefault="002960CA" w:rsidP="002960CA">
            <w:pPr>
              <w:widowControl w:val="0"/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Cs w:val="20"/>
                <w:lang w:val="pl-PL"/>
              </w:rPr>
              <w:t>Kontakt:</w:t>
            </w:r>
          </w:p>
        </w:tc>
        <w:tc>
          <w:tcPr>
            <w:tcW w:w="7987" w:type="dxa"/>
            <w:shd w:val="clear" w:color="auto" w:fill="auto"/>
          </w:tcPr>
          <w:p w14:paraId="23B8C5FD" w14:textId="326BC724" w:rsidR="002960CA" w:rsidRDefault="002960CA" w:rsidP="002960CA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  <w:r w:rsidRPr="00E4225E"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</w:tr>
      <w:tr w:rsidR="002960CA" w:rsidRPr="002960CA" w14:paraId="1F2FAC91" w14:textId="77777777" w:rsidTr="002960CA">
        <w:tc>
          <w:tcPr>
            <w:tcW w:w="1373" w:type="dxa"/>
            <w:shd w:val="clear" w:color="auto" w:fill="auto"/>
          </w:tcPr>
          <w:p w14:paraId="754CA437" w14:textId="77777777" w:rsidR="002960CA" w:rsidRDefault="002960CA" w:rsidP="002960CA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7987" w:type="dxa"/>
            <w:shd w:val="clear" w:color="auto" w:fill="auto"/>
          </w:tcPr>
          <w:p w14:paraId="1844B710" w14:textId="6EDAD173" w:rsidR="002960CA" w:rsidRDefault="002960CA" w:rsidP="002960CA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  <w:r w:rsidRPr="00E4225E"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</w:tr>
      <w:tr w:rsidR="002960CA" w14:paraId="7B8872BE" w14:textId="77777777" w:rsidTr="002960CA">
        <w:tc>
          <w:tcPr>
            <w:tcW w:w="1373" w:type="dxa"/>
            <w:shd w:val="clear" w:color="auto" w:fill="auto"/>
          </w:tcPr>
          <w:p w14:paraId="02FC02A8" w14:textId="77777777" w:rsidR="002960CA" w:rsidRDefault="002960CA" w:rsidP="002960CA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7987" w:type="dxa"/>
            <w:shd w:val="clear" w:color="auto" w:fill="auto"/>
          </w:tcPr>
          <w:p w14:paraId="18FEA18E" w14:textId="440143A7" w:rsidR="002960CA" w:rsidRDefault="002960CA" w:rsidP="002960CA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  <w:r w:rsidRPr="00E4225E"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</w:tr>
      <w:tr w:rsidR="006F63FB" w14:paraId="672091B0" w14:textId="77777777" w:rsidTr="002960CA">
        <w:tc>
          <w:tcPr>
            <w:tcW w:w="1373" w:type="dxa"/>
            <w:shd w:val="clear" w:color="auto" w:fill="auto"/>
          </w:tcPr>
          <w:p w14:paraId="3CA6CFAC" w14:textId="77777777" w:rsidR="006F63FB" w:rsidRDefault="006F63FB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7987" w:type="dxa"/>
            <w:shd w:val="clear" w:color="auto" w:fill="auto"/>
          </w:tcPr>
          <w:p w14:paraId="399D3EC9" w14:textId="77777777" w:rsidR="002960CA" w:rsidRPr="00E4225E" w:rsidRDefault="002960CA" w:rsidP="002960CA">
            <w:pPr>
              <w:rPr>
                <w:lang w:val="pl-PL"/>
              </w:rPr>
            </w:pPr>
            <w:r w:rsidRPr="00E4225E">
              <w:rPr>
                <w:rFonts w:ascii="Arial" w:hAnsi="Arial" w:cs="Arial"/>
                <w:sz w:val="22"/>
                <w:szCs w:val="22"/>
                <w:u w:val="single"/>
                <w:lang w:val="pl-PL" w:eastAsia="ar-SA"/>
              </w:rPr>
              <w:t>mjasinsk@ford.com</w:t>
            </w:r>
          </w:p>
          <w:p w14:paraId="6679BBA5" w14:textId="77777777" w:rsidR="006F63FB" w:rsidRDefault="006F63FB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</w:tr>
    </w:tbl>
    <w:p w14:paraId="67820A97" w14:textId="77777777" w:rsidR="006F63FB" w:rsidRDefault="006F63FB">
      <w:pPr>
        <w:rPr>
          <w:rFonts w:ascii="Arial" w:hAnsi="Arial" w:cs="Arial"/>
          <w:i/>
          <w:sz w:val="22"/>
          <w:szCs w:val="22"/>
          <w:lang w:val="pl-PL"/>
        </w:rPr>
      </w:pPr>
    </w:p>
    <w:sectPr w:rsidR="006F63FB">
      <w:footerReference w:type="default" r:id="rId10"/>
      <w:headerReference w:type="first" r:id="rId11"/>
      <w:footerReference w:type="first" r:id="rId12"/>
      <w:pgSz w:w="12240" w:h="15840"/>
      <w:pgMar w:top="1440" w:right="1440" w:bottom="864" w:left="1440" w:header="720" w:footer="432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104AF" w14:textId="77777777" w:rsidR="00000000" w:rsidRDefault="00FB258B">
      <w:r>
        <w:separator/>
      </w:r>
    </w:p>
  </w:endnote>
  <w:endnote w:type="continuationSeparator" w:id="0">
    <w:p w14:paraId="4F64E46D" w14:textId="77777777" w:rsidR="00000000" w:rsidRDefault="00FB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6" w:type="dxa"/>
      <w:tblLayout w:type="fixed"/>
      <w:tblLook w:val="0000" w:firstRow="0" w:lastRow="0" w:firstColumn="0" w:lastColumn="0" w:noHBand="0" w:noVBand="0"/>
    </w:tblPr>
    <w:tblGrid>
      <w:gridCol w:w="9469"/>
      <w:gridCol w:w="1787"/>
    </w:tblGrid>
    <w:tr w:rsidR="006F63FB" w:rsidRPr="002960CA" w14:paraId="59BEC468" w14:textId="77777777">
      <w:tc>
        <w:tcPr>
          <w:tcW w:w="9468" w:type="dxa"/>
        </w:tcPr>
        <w:p w14:paraId="37CF7646" w14:textId="77777777" w:rsidR="006F63FB" w:rsidRDefault="00FB258B">
          <w:pPr>
            <w:pStyle w:val="Footer"/>
            <w:widowControl w:val="0"/>
            <w:jc w:val="center"/>
            <w:rPr>
              <w:rFonts w:ascii="Arial" w:hAnsi="Arial" w:cs="Arial"/>
              <w:lang w:val="pl-PL"/>
            </w:rPr>
          </w:pPr>
          <w:r>
            <w:rPr>
              <w:rFonts w:ascii="Arial" w:hAnsi="Arial" w:cs="Arial"/>
              <w:noProof/>
              <w:lang w:val="pl-PL"/>
            </w:rPr>
            <mc:AlternateContent>
              <mc:Choice Requires="wps">
                <w:drawing>
                  <wp:anchor distT="0" distB="0" distL="0" distR="0" simplePos="0" relativeHeight="9" behindDoc="1" locked="0" layoutInCell="0" allowOverlap="1" wp14:anchorId="05AA19E1" wp14:editId="69AF915F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1270</wp:posOffset>
                    </wp:positionV>
                    <wp:extent cx="635635" cy="294005"/>
                    <wp:effectExtent l="0" t="0" r="0" b="0"/>
                    <wp:wrapSquare wrapText="bothSides"/>
                    <wp:docPr id="11" name="Ramk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35040" cy="2934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13A0C8B8" w14:textId="77777777" w:rsidR="006F63FB" w:rsidRDefault="00FB258B">
                                <w:pPr>
                                  <w:pStyle w:val="Footer"/>
                                  <w:widowControl w:val="0"/>
                                  <w:rPr>
                                    <w:rStyle w:val="PageNumber"/>
                                    <w:lang w:val="pl-PL"/>
                                  </w:rPr>
                                </w:pP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t>0</w:t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5AA19E1" id="Ramka1" o:spid="_x0000_s1026" style="position:absolute;left:0;text-align:left;margin-left:0;margin-top:.1pt;width:50.05pt;height:23.15pt;z-index:-50331647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" o:allowincell="f" filled="f" stroked="f" strokeweight="0">
                    <v:textbox style="mso-fit-shape-to-text:t" inset="0,0,0,0">
                      <w:txbxContent>
                        <w:p w14:paraId="13A0C8B8" w14:textId="77777777" w:rsidR="006F63FB" w:rsidRDefault="00FB258B">
                          <w:pPr>
                            <w:pStyle w:val="Footer"/>
                            <w:widowControl w:val="0"/>
                            <w:rPr>
                              <w:rStyle w:val="PageNumber"/>
                              <w:lang w:val="pl-PL"/>
                            </w:rPr>
                          </w:pPr>
                          <w:r>
                            <w:rPr>
                              <w:rStyle w:val="PageNumber"/>
                              <w:lang w:val="pl-PL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t>0</w:t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 anchorx="margin"/>
                  </v:rect>
                </w:pict>
              </mc:Fallback>
            </mc:AlternateContent>
          </w:r>
        </w:p>
        <w:p w14:paraId="2CF937F8" w14:textId="77777777" w:rsidR="006F63FB" w:rsidRDefault="006F63FB">
          <w:pPr>
            <w:pStyle w:val="Footer"/>
            <w:widowControl w:val="0"/>
            <w:jc w:val="center"/>
            <w:rPr>
              <w:rFonts w:ascii="Arial" w:hAnsi="Arial" w:cs="Arial"/>
              <w:lang w:val="pl-PL"/>
            </w:rPr>
          </w:pPr>
        </w:p>
        <w:p w14:paraId="6FE4E514" w14:textId="77777777" w:rsidR="006F63FB" w:rsidRDefault="00FB258B">
          <w:pPr>
            <w:widowControl w:val="0"/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pl-PL"/>
              </w:rPr>
              <w:t>www.ford.media.eu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pl-PL"/>
              </w:rPr>
              <w:t>www.medi</w:t>
            </w:r>
            <w:r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pl-PL"/>
              </w:rPr>
              <w:t>a.ford.com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>.</w:t>
          </w:r>
        </w:p>
        <w:p w14:paraId="3B35351D" w14:textId="77777777" w:rsidR="006F63FB" w:rsidRDefault="00FB258B">
          <w:pPr>
            <w:pStyle w:val="Footer"/>
            <w:widowControl w:val="0"/>
            <w:jc w:val="center"/>
            <w:rPr>
              <w:rFonts w:ascii="Arial" w:hAnsi="Arial" w:cs="Arial"/>
              <w:sz w:val="18"/>
              <w:szCs w:val="18"/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>Śledź nas pod adresami http://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www.twitter.com/FordNewsEurope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www.youtube.com/FordNewsEurope</w:t>
            </w:r>
          </w:hyperlink>
        </w:p>
        <w:p w14:paraId="03437554" w14:textId="77777777" w:rsidR="006F63FB" w:rsidRDefault="006F63FB">
          <w:pPr>
            <w:pStyle w:val="Footer"/>
            <w:widowControl w:val="0"/>
            <w:jc w:val="center"/>
            <w:rPr>
              <w:lang w:val="pl-PL"/>
            </w:rPr>
          </w:pPr>
        </w:p>
      </w:tc>
      <w:tc>
        <w:tcPr>
          <w:tcW w:w="1787" w:type="dxa"/>
        </w:tcPr>
        <w:p w14:paraId="4DF8B82F" w14:textId="77777777" w:rsidR="006F63FB" w:rsidRDefault="006F63FB">
          <w:pPr>
            <w:pStyle w:val="Footer"/>
            <w:widowControl w:val="0"/>
            <w:rPr>
              <w:lang w:val="pl-PL"/>
            </w:rPr>
          </w:pPr>
        </w:p>
      </w:tc>
    </w:tr>
  </w:tbl>
  <w:p w14:paraId="0681B8C1" w14:textId="77777777" w:rsidR="006F63FB" w:rsidRDefault="006F63FB">
    <w:pPr>
      <w:pStyle w:val="Footer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1A91" w14:textId="77777777" w:rsidR="006F63FB" w:rsidRDefault="006F63FB">
    <w:pPr>
      <w:pStyle w:val="Footer"/>
      <w:jc w:val="center"/>
      <w:rPr>
        <w:lang w:val="pl-PL"/>
      </w:rPr>
    </w:pPr>
  </w:p>
  <w:p w14:paraId="6D40E6D1" w14:textId="77777777" w:rsidR="006F63FB" w:rsidRDefault="006F63FB">
    <w:pPr>
      <w:pStyle w:val="Footer"/>
      <w:jc w:val="center"/>
      <w:rPr>
        <w:lang w:val="pl-PL"/>
      </w:rPr>
    </w:pPr>
  </w:p>
  <w:p w14:paraId="6DE3DE54" w14:textId="77777777" w:rsidR="006F63FB" w:rsidRDefault="00FB258B">
    <w:pPr>
      <w:jc w:val="center"/>
      <w:rPr>
        <w:rFonts w:ascii="Arial" w:eastAsia="Calibri" w:hAnsi="Arial" w:cs="Arial"/>
        <w:color w:val="000000"/>
        <w:sz w:val="18"/>
        <w:szCs w:val="18"/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Fonts w:ascii="Arial" w:eastAsia="Calibri" w:hAnsi="Arial" w:cs="Arial"/>
          <w:color w:val="0000FF"/>
          <w:sz w:val="18"/>
          <w:szCs w:val="18"/>
          <w:u w:val="single"/>
          <w:lang w:val="pl-PL"/>
        </w:rPr>
        <w:t>www.ford.media.eu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Fonts w:ascii="Arial" w:eastAsia="Calibri" w:hAnsi="Arial" w:cs="Arial"/>
          <w:color w:val="0000FF"/>
          <w:sz w:val="18"/>
          <w:szCs w:val="18"/>
          <w:u w:val="single"/>
          <w:lang w:val="pl-PL"/>
        </w:rPr>
        <w:t>www.medi</w:t>
      </w:r>
      <w:r>
        <w:rPr>
          <w:rFonts w:ascii="Arial" w:eastAsia="Calibri" w:hAnsi="Arial" w:cs="Arial"/>
          <w:color w:val="0000FF"/>
          <w:sz w:val="18"/>
          <w:szCs w:val="18"/>
          <w:u w:val="single"/>
          <w:lang w:val="pl-PL"/>
        </w:rPr>
        <w:t>a.ford.com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>.</w:t>
    </w:r>
  </w:p>
  <w:p w14:paraId="59D526D6" w14:textId="77777777" w:rsidR="006F63FB" w:rsidRDefault="00FB258B">
    <w:pPr>
      <w:pStyle w:val="Footer"/>
      <w:jc w:val="center"/>
      <w:rPr>
        <w:rFonts w:ascii="Arial" w:hAnsi="Arial" w:cs="Arial"/>
        <w:sz w:val="18"/>
        <w:szCs w:val="18"/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>Śledź nas pod adresami http://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www.twitter.com/FordNewsEurope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www.youtube.com/FordNewsEurope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D3427" w14:textId="77777777" w:rsidR="00000000" w:rsidRDefault="00FB258B">
      <w:r>
        <w:separator/>
      </w:r>
    </w:p>
  </w:footnote>
  <w:footnote w:type="continuationSeparator" w:id="0">
    <w:p w14:paraId="0A84F66A" w14:textId="77777777" w:rsidR="00000000" w:rsidRDefault="00FB2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0CE1" w14:textId="77777777" w:rsidR="006F63FB" w:rsidRDefault="00FB258B">
    <w:pPr>
      <w:pStyle w:val="Header"/>
      <w:tabs>
        <w:tab w:val="left" w:pos="1483"/>
        <w:tab w:val="left" w:pos="2525"/>
      </w:tabs>
      <w:ind w:left="227"/>
      <w:rPr>
        <w:lang w:val="pl-PL"/>
      </w:rPr>
    </w:pPr>
    <w:r>
      <w:rPr>
        <w:noProof/>
      </w:rPr>
      <mc:AlternateContent>
        <mc:Choice Requires="wps">
          <w:drawing>
            <wp:anchor distT="6350" distB="6350" distL="6350" distR="6350" simplePos="0" relativeHeight="2" behindDoc="1" locked="0" layoutInCell="0" allowOverlap="1" wp14:anchorId="0F68D20A" wp14:editId="434E8C05">
              <wp:simplePos x="0" y="0"/>
              <wp:positionH relativeFrom="column">
                <wp:posOffset>1181100</wp:posOffset>
              </wp:positionH>
              <wp:positionV relativeFrom="paragraph">
                <wp:posOffset>192405</wp:posOffset>
              </wp:positionV>
              <wp:extent cx="1270" cy="1270"/>
              <wp:effectExtent l="0" t="0" r="0" b="0"/>
              <wp:wrapNone/>
              <wp:docPr id="1" name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29320" cy="144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93pt,15.15pt" to="111pt,15.2pt" ID="Line 7" stroked="t" style="position:absolute;flip:x" wp14:anchorId="730159D2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3" behindDoc="0" locked="0" layoutInCell="0" allowOverlap="1" wp14:anchorId="375E731C" wp14:editId="3D72C41A">
              <wp:simplePos x="0" y="0"/>
              <wp:positionH relativeFrom="column">
                <wp:posOffset>3823335</wp:posOffset>
              </wp:positionH>
              <wp:positionV relativeFrom="paragraph">
                <wp:posOffset>4445</wp:posOffset>
              </wp:positionV>
              <wp:extent cx="1244600" cy="511175"/>
              <wp:effectExtent l="0" t="0" r="13970" b="4445"/>
              <wp:wrapTight wrapText="bothSides">
                <wp:wrapPolygon edited="0">
                  <wp:start x="0" y="0"/>
                  <wp:lineTo x="0" y="20981"/>
                  <wp:lineTo x="21512" y="20981"/>
                  <wp:lineTo x="21512" y="0"/>
                  <wp:lineTo x="0" y="0"/>
                </wp:wrapPolygon>
              </wp:wrapTight>
              <wp:docPr id="2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3800" cy="510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7B8542E" w14:textId="77777777" w:rsidR="006F63FB" w:rsidRDefault="00FB258B">
                          <w:pPr>
                            <w:pStyle w:val="Zawartoramki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pl-PL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7D4F2F74" wp14:editId="61DC73FE">
                                <wp:extent cx="1053465" cy="236220"/>
                                <wp:effectExtent l="0" t="0" r="0" b="0"/>
                                <wp:docPr id="4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8" descr="A picture containing text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3465" cy="2362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4"/>
                              <w:szCs w:val="4"/>
                              <w:lang w:val="pl-PL"/>
                            </w:rPr>
                            <w:br/>
                          </w:r>
                          <w:hyperlink r:id="rId2">
                            <w:r>
                              <w:rPr>
                                <w:rStyle w:val="czeinternetowe"/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lang w:val="pl-PL"/>
                              </w:rPr>
                              <w:t>www.youtube.com/FordNewsEurope</w:t>
                            </w:r>
                          </w:hyperlink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5E731C" id="Text Box 8" o:spid="_x0000_s1027" style="position:absolute;left:0;text-align:left;margin-left:301.05pt;margin-top:.35pt;width:98pt;height:40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" o:allowincell="f" filled="f" stroked="f" strokeweight="0">
              <v:textbox inset="0,0,0,0">
                <w:txbxContent>
                  <w:p w14:paraId="57B8542E" w14:textId="77777777" w:rsidR="006F63FB" w:rsidRDefault="00FB258B">
                    <w:pPr>
                      <w:pStyle w:val="Zawartoramki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pl-PL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7D4F2F74" wp14:editId="61DC73FE">
                          <wp:extent cx="1053465" cy="236220"/>
                          <wp:effectExtent l="0" t="0" r="0" b="0"/>
                          <wp:docPr id="4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8" descr="A picture containing text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3465" cy="2362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pl-PL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sz w:val="4"/>
                        <w:szCs w:val="4"/>
                        <w:lang w:val="pl-PL"/>
                      </w:rPr>
                      <w:br/>
                    </w:r>
                    <w:hyperlink r:id="rId3">
                      <w:r>
                        <w:rPr>
                          <w:rStyle w:val="czeinternetowe"/>
                          <w:rFonts w:ascii="Arial" w:hAnsi="Arial" w:cs="Arial"/>
                          <w:color w:val="000000"/>
                          <w:sz w:val="12"/>
                          <w:szCs w:val="12"/>
                          <w:lang w:val="pl-PL"/>
                        </w:rPr>
                        <w:t>www.youtube.com/FordNewsEurope</w:t>
                      </w:r>
                    </w:hyperlink>
                  </w:p>
                </w:txbxContent>
              </v:textbox>
              <w10:wrap type="tigh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" behindDoc="0" locked="0" layoutInCell="0" allowOverlap="1" wp14:anchorId="76D9E57F" wp14:editId="204620FD">
              <wp:simplePos x="0" y="0"/>
              <wp:positionH relativeFrom="column">
                <wp:posOffset>5153025</wp:posOffset>
              </wp:positionH>
              <wp:positionV relativeFrom="paragraph">
                <wp:posOffset>4445</wp:posOffset>
              </wp:positionV>
              <wp:extent cx="1176655" cy="457200"/>
              <wp:effectExtent l="0" t="0" r="5715" b="1270"/>
              <wp:wrapTight wrapText="bothSides">
                <wp:wrapPolygon edited="0">
                  <wp:start x="0" y="0"/>
                  <wp:lineTo x="0" y="20758"/>
                  <wp:lineTo x="21355" y="20758"/>
                  <wp:lineTo x="21355" y="0"/>
                  <wp:lineTo x="0" y="0"/>
                </wp:wrapPolygon>
              </wp:wrapTight>
              <wp:docPr id="6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6120" cy="456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40BB829" w14:textId="77777777" w:rsidR="006F63FB" w:rsidRDefault="00FB258B">
                          <w:pPr>
                            <w:pStyle w:val="Zawartoramki"/>
                            <w:jc w:val="center"/>
                            <w:rPr>
                              <w:lang w:val="pl-PL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5AC50B" wp14:editId="724614CE">
                                <wp:extent cx="269240" cy="269240"/>
                                <wp:effectExtent l="0" t="0" r="0" b="0"/>
                                <wp:docPr id="8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7" descr="Logo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9240" cy="269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0A4B192" w14:textId="77777777" w:rsidR="006F63FB" w:rsidRDefault="00FB258B">
                          <w:pPr>
                            <w:pStyle w:val="Zawartoramki"/>
                            <w:rPr>
                              <w:rFonts w:ascii="Arial" w:hAnsi="Arial" w:cs="Arial"/>
                              <w:sz w:val="12"/>
                              <w:szCs w:val="12"/>
                              <w:lang w:val="pl-PL"/>
                            </w:rPr>
                          </w:pPr>
                          <w:hyperlink r:id="rId5">
                            <w:r>
                              <w:rPr>
                                <w:rStyle w:val="czeinternetowe"/>
                                <w:rFonts w:ascii="Arial" w:eastAsia="Calibri" w:hAnsi="Arial" w:cs="Arial"/>
                                <w:sz w:val="12"/>
                                <w:szCs w:val="12"/>
                                <w:lang w:val="pl-PL"/>
                              </w:rPr>
                              <w:t>www.twitter.com/FordNewsEurope</w:t>
                            </w:r>
                          </w:hyperlink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D9E57F" id="Text Box 9" o:spid="_x0000_s1028" style="position:absolute;left:0;text-align:left;margin-left:405.75pt;margin-top:.35pt;width:92.65pt;height:36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" o:allowincell="f" filled="f" stroked="f" strokeweight="0">
              <v:textbox inset="0,0,0,0">
                <w:txbxContent>
                  <w:p w14:paraId="040BB829" w14:textId="77777777" w:rsidR="006F63FB" w:rsidRDefault="00FB258B">
                    <w:pPr>
                      <w:pStyle w:val="Zawartoramki"/>
                      <w:jc w:val="center"/>
                      <w:rPr>
                        <w:lang w:val="pl-PL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15AC50B" wp14:editId="724614CE">
                          <wp:extent cx="269240" cy="269240"/>
                          <wp:effectExtent l="0" t="0" r="0" b="0"/>
                          <wp:docPr id="8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7" descr="Logo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9240" cy="269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0A4B192" w14:textId="77777777" w:rsidR="006F63FB" w:rsidRDefault="00FB258B">
                    <w:pPr>
                      <w:pStyle w:val="Zawartoramki"/>
                      <w:rPr>
                        <w:rFonts w:ascii="Arial" w:hAnsi="Arial" w:cs="Arial"/>
                        <w:sz w:val="12"/>
                        <w:szCs w:val="12"/>
                        <w:lang w:val="pl-PL"/>
                      </w:rPr>
                    </w:pPr>
                    <w:hyperlink r:id="rId6">
                      <w:r>
                        <w:rPr>
                          <w:rStyle w:val="czeinternetowe"/>
                          <w:rFonts w:ascii="Arial" w:eastAsia="Calibri" w:hAnsi="Arial" w:cs="Arial"/>
                          <w:sz w:val="12"/>
                          <w:szCs w:val="12"/>
                          <w:lang w:val="pl-PL"/>
                        </w:rPr>
                        <w:t>www.twitter.com/FordNewsEurope</w:t>
                      </w:r>
                    </w:hyperlink>
                  </w:p>
                </w:txbxContent>
              </v:textbox>
              <w10:wrap type="tigh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6" behindDoc="0" locked="0" layoutInCell="0" allowOverlap="1" wp14:anchorId="3D6C5A75" wp14:editId="00D71E76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0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 Antiqua" w:hAnsi="Book Antiqua"/>
        <w:smallCaps/>
        <w:position w:val="132"/>
        <w:sz w:val="48"/>
        <w:szCs w:val="48"/>
        <w:lang w:val="pl-PL"/>
      </w:rPr>
      <w:t xml:space="preserve">    NEWS</w:t>
    </w:r>
    <w:r>
      <w:rPr>
        <w:rFonts w:ascii="Book Antiqua" w:hAnsi="Book Antiqua"/>
        <w:smallCaps/>
        <w:position w:val="132"/>
        <w:sz w:val="48"/>
        <w:szCs w:val="48"/>
        <w:lang w:val="pl-PL"/>
      </w:rPr>
      <w:tab/>
    </w:r>
    <w:r>
      <w:rPr>
        <w:rFonts w:ascii="Book Antiqua" w:hAnsi="Book Antiqua"/>
        <w:smallCaps/>
        <w:position w:val="132"/>
        <w:sz w:val="48"/>
        <w:szCs w:val="48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1827"/>
    <w:multiLevelType w:val="multilevel"/>
    <w:tmpl w:val="8EE462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310177"/>
    <w:multiLevelType w:val="multilevel"/>
    <w:tmpl w:val="AA307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FB"/>
    <w:rsid w:val="002960CA"/>
    <w:rsid w:val="006F63FB"/>
    <w:rsid w:val="00FB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83AF2D"/>
  <w15:docId w15:val="{A0A92AFE-B8B7-44D4-BC5A-18DF60B7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semiHidden/>
    <w:qFormat/>
    <w:rsid w:val="009C1BFC"/>
    <w:rPr>
      <w:sz w:val="16"/>
      <w:szCs w:val="16"/>
    </w:rPr>
  </w:style>
  <w:style w:type="character" w:customStyle="1" w:styleId="BodyText2Char">
    <w:name w:val="Body Text 2 Char"/>
    <w:link w:val="BodyText2"/>
    <w:qFormat/>
    <w:rsid w:val="008D26E8"/>
    <w:rPr>
      <w:sz w:val="24"/>
      <w:lang w:val="en-US" w:eastAsia="en-US" w:bidi="ar-SA"/>
    </w:rPr>
  </w:style>
  <w:style w:type="character" w:customStyle="1" w:styleId="Odwiedzoneczeinternetowe">
    <w:name w:val="Odwiedzone łącze internetowe"/>
    <w:rsid w:val="00D93EFD"/>
    <w:rPr>
      <w:color w:val="606420"/>
      <w:u w:val="single"/>
    </w:rPr>
  </w:style>
  <w:style w:type="character" w:customStyle="1" w:styleId="boldblack">
    <w:name w:val="bold black"/>
    <w:qFormat/>
    <w:rsid w:val="00724F9B"/>
    <w:rPr>
      <w:rFonts w:ascii="HelveticaNeueLTPro-BdEx" w:hAnsi="HelveticaNeueLTPro-BdEx"/>
      <w:b/>
      <w:bCs w:val="0"/>
      <w:color w:val="000000"/>
    </w:rPr>
  </w:style>
  <w:style w:type="character" w:customStyle="1" w:styleId="PlainTextChar">
    <w:name w:val="Plain Text Char"/>
    <w:link w:val="PlainText"/>
    <w:qFormat/>
    <w:rsid w:val="004304C4"/>
    <w:rPr>
      <w:rFonts w:ascii="Courier New" w:hAnsi="Courier New" w:cs="Courier New"/>
      <w:lang w:eastAsia="en-US"/>
    </w:rPr>
  </w:style>
  <w:style w:type="character" w:customStyle="1" w:styleId="FooterChar">
    <w:name w:val="Footer Char"/>
    <w:link w:val="Footer"/>
    <w:qFormat/>
    <w:rsid w:val="008C6D0D"/>
    <w:rPr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51963"/>
    <w:rPr>
      <w:color w:val="605E5C"/>
      <w:shd w:val="clear" w:color="auto" w:fill="E1DFDD"/>
    </w:rPr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;Arial" w:eastAsia="PingFang SC" w:hAnsi="Liberation Sans;Arial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entury" w:hAnsi="Century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entury" w:hAnsi="Century" w:cs="Arial Unicode MS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 w:cs="Arial Unicode MS"/>
    </w:rPr>
  </w:style>
  <w:style w:type="paragraph" w:customStyle="1" w:styleId="Gwkaistopka">
    <w:name w:val="Główka i stopka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qFormat/>
    <w:rsid w:val="009C1BF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qFormat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qFormat/>
    <w:rsid w:val="009C1BFC"/>
    <w:rPr>
      <w:b/>
      <w:bCs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paragraph" w:customStyle="1" w:styleId="Default">
    <w:name w:val="Default"/>
    <w:qFormat/>
    <w:rsid w:val="00765F06"/>
    <w:rPr>
      <w:rFonts w:ascii="Arial" w:hAnsi="Arial" w:cs="Arial"/>
      <w:color w:val="000000"/>
      <w:sz w:val="24"/>
      <w:szCs w:val="24"/>
    </w:rPr>
  </w:style>
  <w:style w:type="paragraph" w:styleId="Revision">
    <w:name w:val="Revision"/>
    <w:uiPriority w:val="99"/>
    <w:semiHidden/>
    <w:qFormat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qFormat/>
    <w:rsid w:val="00E94BC7"/>
    <w:pPr>
      <w:spacing w:beforeAutospacing="1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qFormat/>
    <w:rsid w:val="004304C4"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ena-x.net/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orate.ford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News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NewsEurop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NewsEurope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www.youtube.com/FordNewsEurope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twitter.com/FordNewsEurope" TargetMode="External"/><Relationship Id="rId5" Type="http://schemas.openxmlformats.org/officeDocument/2006/relationships/hyperlink" Target="http://www.twitter.com/FordNewsEurope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DE2E-52D1-4455-B259-CC4C7EAF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1002</Words>
  <Characters>6012</Characters>
  <Application>Microsoft Office Word</Application>
  <DocSecurity>0</DocSecurity>
  <Lines>50</Lines>
  <Paragraphs>13</Paragraphs>
  <ScaleCrop>false</ScaleCrop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Krzyczkowska, Zuzanna (Z.)</cp:lastModifiedBy>
  <cp:revision>4</cp:revision>
  <dcterms:created xsi:type="dcterms:W3CDTF">2022-04-14T15:03:00Z</dcterms:created>
  <dcterms:modified xsi:type="dcterms:W3CDTF">2022-05-19T14:21:00Z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