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7C243ED4" w:rsidR="00656A17" w:rsidRPr="0058316F" w:rsidRDefault="00AD1907" w:rsidP="00285184">
      <w:pPr>
        <w:rPr>
          <w:rFonts w:ascii="Arial" w:eastAsiaTheme="majorEastAsia" w:hAnsi="Arial" w:cs="Arial"/>
          <w:b/>
          <w:sz w:val="32"/>
          <w:szCs w:val="32"/>
          <w:lang w:val="pl-PL" w:eastAsia="en-US"/>
        </w:rPr>
      </w:pPr>
      <w:bookmarkStart w:id="0" w:name="_Hlk51939606"/>
      <w:bookmarkStart w:id="1" w:name="_Hlk21420256"/>
      <w:r w:rsidRPr="0058316F">
        <w:rPr>
          <w:rFonts w:ascii="Arial" w:eastAsiaTheme="majorEastAsia" w:hAnsi="Arial" w:cs="Arial"/>
          <w:b/>
          <w:sz w:val="32"/>
          <w:szCs w:val="32"/>
          <w:lang w:val="pl-PL" w:eastAsia="en-US"/>
        </w:rPr>
        <w:t xml:space="preserve">AMERYKAŃSKI HIT SPRZEDAŻY TERAZ Z NAPĘDEM ELEKTRYCZNYM – RUSZA PRODUKCJA </w:t>
      </w:r>
      <w:r w:rsidR="00F01BAE">
        <w:rPr>
          <w:rFonts w:ascii="Arial" w:eastAsiaTheme="majorEastAsia" w:hAnsi="Arial" w:cs="Arial"/>
          <w:b/>
          <w:sz w:val="32"/>
          <w:szCs w:val="32"/>
          <w:lang w:val="pl-PL" w:eastAsia="en-US"/>
        </w:rPr>
        <w:t>FORDA</w:t>
      </w:r>
      <w:r w:rsidR="00656A17" w:rsidRPr="0058316F">
        <w:rPr>
          <w:rFonts w:ascii="Arial" w:eastAsiaTheme="majorEastAsia" w:hAnsi="Arial" w:cs="Arial"/>
          <w:b/>
          <w:sz w:val="32"/>
          <w:szCs w:val="32"/>
          <w:lang w:val="pl-PL" w:eastAsia="en-US"/>
        </w:rPr>
        <w:t xml:space="preserve"> F-150 LIGHTNING</w:t>
      </w:r>
    </w:p>
    <w:p w14:paraId="52484D17" w14:textId="77777777" w:rsidR="001D6798" w:rsidRPr="0058316F" w:rsidRDefault="001D6798" w:rsidP="00285184">
      <w:pPr>
        <w:rPr>
          <w:rFonts w:ascii="Arial" w:eastAsiaTheme="majorEastAsia" w:hAnsi="Arial" w:cs="Arial"/>
          <w:b/>
          <w:sz w:val="32"/>
          <w:szCs w:val="32"/>
          <w:lang w:val="pl-PL" w:eastAsia="en-US"/>
        </w:rPr>
      </w:pPr>
    </w:p>
    <w:p w14:paraId="7D17562A" w14:textId="15018F1A" w:rsidR="009D5FB1" w:rsidRPr="0058316F" w:rsidRDefault="00680E8C" w:rsidP="009D5FB1">
      <w:pPr>
        <w:numPr>
          <w:ilvl w:val="0"/>
          <w:numId w:val="9"/>
        </w:numPr>
        <w:shd w:val="clear" w:color="auto" w:fill="FFFFFF"/>
        <w:rPr>
          <w:rFonts w:ascii="Calibri" w:hAnsi="Calibri" w:cs="Calibri"/>
          <w:color w:val="333333"/>
          <w:sz w:val="22"/>
          <w:szCs w:val="22"/>
          <w:lang w:val="pl-PL" w:eastAsia="pl-PL"/>
        </w:rPr>
      </w:pPr>
      <w:r w:rsidRPr="0058316F">
        <w:rPr>
          <w:rFonts w:ascii="Arial" w:hAnsi="Arial" w:cs="Arial"/>
          <w:color w:val="333333"/>
          <w:sz w:val="22"/>
          <w:szCs w:val="22"/>
          <w:lang w:val="pl-PL" w:eastAsia="pl-PL"/>
        </w:rPr>
        <w:t xml:space="preserve">W nowoczesnym </w:t>
      </w:r>
      <w:r w:rsidR="00AD1907" w:rsidRPr="0058316F">
        <w:rPr>
          <w:rFonts w:ascii="Arial" w:hAnsi="Arial" w:cs="Arial"/>
          <w:color w:val="333333"/>
          <w:sz w:val="22"/>
          <w:szCs w:val="22"/>
          <w:lang w:val="pl-PL" w:eastAsia="pl-PL"/>
        </w:rPr>
        <w:t>Centrum Pojazdów Elektrycznych</w:t>
      </w:r>
      <w:r w:rsidR="00FB6152" w:rsidRPr="0058316F">
        <w:rPr>
          <w:rFonts w:ascii="Arial" w:hAnsi="Arial" w:cs="Arial"/>
          <w:color w:val="333333"/>
          <w:sz w:val="22"/>
          <w:szCs w:val="22"/>
          <w:lang w:val="pl-PL" w:eastAsia="pl-PL"/>
        </w:rPr>
        <w:t xml:space="preserve"> zlokalizowanym </w:t>
      </w:r>
      <w:r w:rsidRPr="0058316F">
        <w:rPr>
          <w:rFonts w:ascii="Arial" w:hAnsi="Arial" w:cs="Arial"/>
          <w:color w:val="333333"/>
          <w:sz w:val="22"/>
          <w:szCs w:val="22"/>
          <w:lang w:val="pl-PL" w:eastAsia="pl-PL"/>
        </w:rPr>
        <w:t>w historycznym kompleksie Ford</w:t>
      </w:r>
      <w:r w:rsidR="00AD1907" w:rsidRPr="0058316F">
        <w:rPr>
          <w:rFonts w:ascii="Arial" w:hAnsi="Arial" w:cs="Arial"/>
          <w:color w:val="333333"/>
          <w:sz w:val="22"/>
          <w:szCs w:val="22"/>
          <w:lang w:val="pl-PL" w:eastAsia="pl-PL"/>
        </w:rPr>
        <w:t xml:space="preserve"> </w:t>
      </w:r>
      <w:r w:rsidRPr="0058316F">
        <w:rPr>
          <w:rFonts w:ascii="Arial" w:hAnsi="Arial" w:cs="Arial"/>
          <w:color w:val="333333"/>
          <w:sz w:val="22"/>
          <w:szCs w:val="22"/>
          <w:lang w:val="pl-PL" w:eastAsia="pl-PL"/>
        </w:rPr>
        <w:t xml:space="preserve">Rouge rozpoczęła się właśnie produkcja elektrycznych </w:t>
      </w:r>
      <w:r w:rsidR="00656A17" w:rsidRPr="0058316F">
        <w:rPr>
          <w:rFonts w:ascii="Arial" w:hAnsi="Arial" w:cs="Arial"/>
          <w:color w:val="333333"/>
          <w:sz w:val="22"/>
          <w:szCs w:val="22"/>
          <w:lang w:val="pl-PL" w:eastAsia="pl-PL"/>
        </w:rPr>
        <w:t>F-150 Lightning</w:t>
      </w:r>
      <w:r w:rsidRPr="0058316F">
        <w:rPr>
          <w:rFonts w:ascii="Arial" w:hAnsi="Arial" w:cs="Arial"/>
          <w:color w:val="333333"/>
          <w:sz w:val="22"/>
          <w:szCs w:val="22"/>
          <w:lang w:val="pl-PL" w:eastAsia="pl-PL"/>
        </w:rPr>
        <w:t>.</w:t>
      </w:r>
      <w:r w:rsidR="009D5FB1" w:rsidRPr="0058316F">
        <w:rPr>
          <w:rFonts w:ascii="Arial" w:hAnsi="Arial" w:cs="Arial"/>
          <w:color w:val="333333"/>
          <w:sz w:val="22"/>
          <w:szCs w:val="22"/>
          <w:lang w:val="pl-PL" w:eastAsia="pl-PL"/>
        </w:rPr>
        <w:br/>
      </w:r>
    </w:p>
    <w:p w14:paraId="53432283" w14:textId="158B4527" w:rsidR="001D6798" w:rsidRPr="0058316F" w:rsidRDefault="00FB6152" w:rsidP="009D5FB1">
      <w:pPr>
        <w:numPr>
          <w:ilvl w:val="0"/>
          <w:numId w:val="9"/>
        </w:numPr>
        <w:shd w:val="clear" w:color="auto" w:fill="FFFFFF"/>
        <w:rPr>
          <w:rFonts w:ascii="Calibri" w:hAnsi="Calibri" w:cs="Calibri"/>
          <w:color w:val="333333"/>
          <w:sz w:val="22"/>
          <w:szCs w:val="22"/>
          <w:lang w:val="pl-PL" w:eastAsia="pl-PL"/>
        </w:rPr>
      </w:pPr>
      <w:r w:rsidRPr="0058316F">
        <w:rPr>
          <w:rFonts w:ascii="Arial" w:hAnsi="Arial" w:cs="Arial"/>
          <w:color w:val="333333"/>
          <w:sz w:val="22"/>
          <w:szCs w:val="22"/>
          <w:lang w:val="pl-PL" w:eastAsia="pl-PL"/>
        </w:rPr>
        <w:t xml:space="preserve">Samochód </w:t>
      </w:r>
      <w:r w:rsidR="00656A17" w:rsidRPr="0058316F">
        <w:rPr>
          <w:rFonts w:ascii="Arial" w:hAnsi="Arial" w:cs="Arial"/>
          <w:color w:val="333333"/>
          <w:sz w:val="22"/>
          <w:szCs w:val="22"/>
          <w:lang w:val="pl-PL" w:eastAsia="pl-PL"/>
        </w:rPr>
        <w:t xml:space="preserve">cieszy się </w:t>
      </w:r>
      <w:r w:rsidR="009D5FB1" w:rsidRPr="0058316F">
        <w:rPr>
          <w:rFonts w:ascii="Arial" w:hAnsi="Arial" w:cs="Arial"/>
          <w:color w:val="333333"/>
          <w:sz w:val="22"/>
          <w:szCs w:val="22"/>
          <w:lang w:val="pl-PL" w:eastAsia="pl-PL"/>
        </w:rPr>
        <w:t>ogromnym</w:t>
      </w:r>
      <w:r w:rsidR="00656A17" w:rsidRPr="0058316F">
        <w:rPr>
          <w:rFonts w:ascii="Arial" w:hAnsi="Arial" w:cs="Arial"/>
          <w:color w:val="333333"/>
          <w:sz w:val="22"/>
          <w:szCs w:val="22"/>
          <w:lang w:val="pl-PL" w:eastAsia="pl-PL"/>
        </w:rPr>
        <w:t xml:space="preserve"> zainteresowaniem </w:t>
      </w:r>
      <w:r w:rsidR="00504CFF" w:rsidRPr="0058316F">
        <w:rPr>
          <w:rFonts w:ascii="Arial" w:hAnsi="Arial" w:cs="Arial"/>
          <w:color w:val="333333"/>
          <w:sz w:val="22"/>
          <w:szCs w:val="22"/>
          <w:lang w:val="pl-PL" w:eastAsia="pl-PL"/>
        </w:rPr>
        <w:t xml:space="preserve">w całej Ameryce Północnej, również wśród </w:t>
      </w:r>
      <w:r w:rsidR="00656A17" w:rsidRPr="0058316F">
        <w:rPr>
          <w:rFonts w:ascii="Arial" w:hAnsi="Arial" w:cs="Arial"/>
          <w:color w:val="333333"/>
          <w:sz w:val="22"/>
          <w:szCs w:val="22"/>
          <w:lang w:val="pl-PL" w:eastAsia="pl-PL"/>
        </w:rPr>
        <w:t>klientów konkurencyjnych marek</w:t>
      </w:r>
      <w:r w:rsidR="009D5FB1" w:rsidRPr="0058316F">
        <w:rPr>
          <w:rFonts w:ascii="Arial" w:hAnsi="Arial" w:cs="Arial"/>
          <w:color w:val="333333"/>
          <w:sz w:val="22"/>
          <w:szCs w:val="22"/>
          <w:lang w:val="pl-PL" w:eastAsia="pl-PL"/>
        </w:rPr>
        <w:t>. Warto podkreślić, że t</w:t>
      </w:r>
      <w:r w:rsidR="00656A17" w:rsidRPr="0058316F">
        <w:rPr>
          <w:rFonts w:ascii="Arial" w:hAnsi="Arial" w:cs="Arial"/>
          <w:color w:val="333333"/>
          <w:sz w:val="22"/>
          <w:szCs w:val="22"/>
          <w:lang w:val="pl-PL" w:eastAsia="pl-PL"/>
        </w:rPr>
        <w:t xml:space="preserve">rzech na czterech </w:t>
      </w:r>
      <w:r w:rsidR="009D5FB1" w:rsidRPr="0058316F">
        <w:rPr>
          <w:rFonts w:ascii="Arial" w:hAnsi="Arial" w:cs="Arial"/>
          <w:color w:val="333333"/>
          <w:sz w:val="22"/>
          <w:szCs w:val="22"/>
          <w:lang w:val="pl-PL" w:eastAsia="pl-PL"/>
        </w:rPr>
        <w:t>klientów, którzy zarezerwowali tę wersję pick-upa</w:t>
      </w:r>
      <w:r w:rsidR="00F01BAE">
        <w:rPr>
          <w:rFonts w:ascii="Arial" w:hAnsi="Arial" w:cs="Arial"/>
          <w:color w:val="333333"/>
          <w:sz w:val="22"/>
          <w:szCs w:val="22"/>
          <w:lang w:val="pl-PL" w:eastAsia="pl-PL"/>
        </w:rPr>
        <w:t>,</w:t>
      </w:r>
      <w:r w:rsidR="009D5FB1" w:rsidRPr="0058316F">
        <w:rPr>
          <w:rFonts w:ascii="Arial" w:hAnsi="Arial" w:cs="Arial"/>
          <w:color w:val="333333"/>
          <w:sz w:val="22"/>
          <w:szCs w:val="22"/>
          <w:lang w:val="pl-PL" w:eastAsia="pl-PL"/>
        </w:rPr>
        <w:t xml:space="preserve"> to </w:t>
      </w:r>
      <w:r w:rsidR="00656A17" w:rsidRPr="0058316F">
        <w:rPr>
          <w:rFonts w:ascii="Arial" w:hAnsi="Arial" w:cs="Arial"/>
          <w:color w:val="333333"/>
          <w:sz w:val="22"/>
          <w:szCs w:val="22"/>
          <w:lang w:val="pl-PL" w:eastAsia="pl-PL"/>
        </w:rPr>
        <w:t>nowi klienci Forda.</w:t>
      </w:r>
      <w:r w:rsidR="001D6798" w:rsidRPr="0058316F">
        <w:rPr>
          <w:rFonts w:ascii="Arial" w:hAnsi="Arial" w:cs="Arial"/>
          <w:color w:val="333333"/>
          <w:sz w:val="22"/>
          <w:szCs w:val="22"/>
          <w:lang w:val="pl-PL" w:eastAsia="pl-PL"/>
        </w:rPr>
        <w:br/>
      </w:r>
    </w:p>
    <w:p w14:paraId="518FE982" w14:textId="7304BAEE" w:rsidR="001D6798" w:rsidRPr="0058316F" w:rsidRDefault="00755D9D" w:rsidP="00755D9D">
      <w:pPr>
        <w:numPr>
          <w:ilvl w:val="0"/>
          <w:numId w:val="9"/>
        </w:numPr>
        <w:shd w:val="clear" w:color="auto" w:fill="FFFFFF"/>
        <w:rPr>
          <w:rFonts w:ascii="Calibri" w:hAnsi="Calibri" w:cs="Calibri"/>
          <w:color w:val="333333"/>
          <w:sz w:val="22"/>
          <w:szCs w:val="22"/>
          <w:lang w:val="pl-PL" w:eastAsia="pl-PL"/>
        </w:rPr>
      </w:pPr>
      <w:r w:rsidRPr="0058316F">
        <w:rPr>
          <w:rFonts w:ascii="Arial" w:hAnsi="Arial" w:cs="Arial"/>
          <w:color w:val="333333"/>
          <w:sz w:val="22"/>
          <w:szCs w:val="22"/>
          <w:lang w:val="pl-PL" w:eastAsia="pl-PL"/>
        </w:rPr>
        <w:t xml:space="preserve">Elektryczny </w:t>
      </w:r>
      <w:r w:rsidR="009D5FB1" w:rsidRPr="0058316F">
        <w:rPr>
          <w:rFonts w:ascii="Arial" w:hAnsi="Arial" w:cs="Arial"/>
          <w:color w:val="333333"/>
          <w:sz w:val="22"/>
          <w:szCs w:val="22"/>
          <w:lang w:val="pl-PL" w:eastAsia="pl-PL"/>
        </w:rPr>
        <w:t xml:space="preserve">F-150 </w:t>
      </w:r>
      <w:proofErr w:type="spellStart"/>
      <w:r w:rsidR="001D6798" w:rsidRPr="0058316F">
        <w:rPr>
          <w:rFonts w:ascii="Arial" w:hAnsi="Arial" w:cs="Arial"/>
          <w:color w:val="333333"/>
          <w:sz w:val="22"/>
          <w:szCs w:val="22"/>
          <w:lang w:val="pl-PL" w:eastAsia="pl-PL"/>
        </w:rPr>
        <w:t>Lightning</w:t>
      </w:r>
      <w:proofErr w:type="spellEnd"/>
      <w:r w:rsidR="001D6798" w:rsidRPr="0058316F">
        <w:rPr>
          <w:rFonts w:ascii="Arial" w:hAnsi="Arial" w:cs="Arial"/>
          <w:color w:val="333333"/>
          <w:sz w:val="22"/>
          <w:szCs w:val="22"/>
          <w:lang w:val="pl-PL" w:eastAsia="pl-PL"/>
        </w:rPr>
        <w:t xml:space="preserve"> </w:t>
      </w:r>
      <w:r w:rsidR="009D5FB1" w:rsidRPr="0058316F">
        <w:rPr>
          <w:rFonts w:ascii="Arial" w:hAnsi="Arial" w:cs="Arial"/>
          <w:color w:val="333333"/>
          <w:sz w:val="22"/>
          <w:szCs w:val="22"/>
          <w:lang w:val="pl-PL" w:eastAsia="pl-PL"/>
        </w:rPr>
        <w:t xml:space="preserve">to </w:t>
      </w:r>
      <w:r w:rsidR="00F01BAE">
        <w:rPr>
          <w:rFonts w:ascii="Arial" w:hAnsi="Arial" w:cs="Arial"/>
          <w:color w:val="333333"/>
          <w:sz w:val="22"/>
          <w:szCs w:val="22"/>
          <w:lang w:val="pl-PL" w:eastAsia="pl-PL"/>
        </w:rPr>
        <w:t>„</w:t>
      </w:r>
      <w:r w:rsidR="009D5FB1" w:rsidRPr="0058316F">
        <w:rPr>
          <w:rFonts w:ascii="Arial" w:hAnsi="Arial" w:cs="Arial"/>
          <w:color w:val="333333"/>
          <w:sz w:val="22"/>
          <w:szCs w:val="22"/>
          <w:lang w:val="pl-PL" w:eastAsia="pl-PL"/>
        </w:rPr>
        <w:t>najmądrzejsze</w:t>
      </w:r>
      <w:r w:rsidR="00FB6152" w:rsidRPr="0058316F">
        <w:rPr>
          <w:rFonts w:ascii="Arial" w:hAnsi="Arial" w:cs="Arial"/>
          <w:color w:val="333333"/>
          <w:sz w:val="22"/>
          <w:szCs w:val="22"/>
          <w:lang w:val="pl-PL" w:eastAsia="pl-PL"/>
        </w:rPr>
        <w:t>”</w:t>
      </w:r>
      <w:r w:rsidR="009D5FB1" w:rsidRPr="0058316F">
        <w:rPr>
          <w:rFonts w:ascii="Arial" w:hAnsi="Arial" w:cs="Arial"/>
          <w:color w:val="333333"/>
          <w:sz w:val="22"/>
          <w:szCs w:val="22"/>
          <w:lang w:val="pl-PL" w:eastAsia="pl-PL"/>
        </w:rPr>
        <w:t xml:space="preserve"> </w:t>
      </w:r>
      <w:r w:rsidRPr="0058316F">
        <w:rPr>
          <w:rFonts w:ascii="Arial" w:hAnsi="Arial" w:cs="Arial"/>
          <w:color w:val="333333"/>
          <w:sz w:val="22"/>
          <w:szCs w:val="22"/>
          <w:lang w:val="pl-PL" w:eastAsia="pl-PL"/>
        </w:rPr>
        <w:t xml:space="preserve">i </w:t>
      </w:r>
      <w:r w:rsidR="009D5FB1" w:rsidRPr="0058316F">
        <w:rPr>
          <w:rFonts w:ascii="Arial" w:hAnsi="Arial" w:cs="Arial"/>
          <w:color w:val="333333"/>
          <w:sz w:val="22"/>
          <w:szCs w:val="22"/>
          <w:lang w:val="pl-PL" w:eastAsia="pl-PL"/>
        </w:rPr>
        <w:t xml:space="preserve">najbardziej innowacyjne auto z całej gamy F-150, jakie powstało w historii Forda. Dzięki </w:t>
      </w:r>
      <w:r w:rsidR="00330076">
        <w:rPr>
          <w:rFonts w:ascii="Arial" w:hAnsi="Arial" w:cs="Arial"/>
          <w:color w:val="333333"/>
          <w:sz w:val="22"/>
          <w:szCs w:val="22"/>
          <w:lang w:val="pl-PL" w:eastAsia="pl-PL"/>
        </w:rPr>
        <w:t xml:space="preserve">inteligentnej mini-elektrowni na kołach o mocy do 10 kW, </w:t>
      </w:r>
      <w:r w:rsidR="009D5FB1" w:rsidRPr="0058316F">
        <w:rPr>
          <w:rFonts w:ascii="Arial" w:hAnsi="Arial" w:cs="Arial"/>
          <w:color w:val="333333"/>
          <w:sz w:val="22"/>
          <w:szCs w:val="22"/>
          <w:lang w:val="pl-PL" w:eastAsia="pl-PL"/>
        </w:rPr>
        <w:t>nowoczesnemu oprogramowaniu</w:t>
      </w:r>
      <w:r w:rsidR="00330076">
        <w:rPr>
          <w:rFonts w:ascii="Arial" w:hAnsi="Arial" w:cs="Arial"/>
          <w:color w:val="333333"/>
          <w:sz w:val="22"/>
          <w:szCs w:val="22"/>
          <w:lang w:val="pl-PL" w:eastAsia="pl-PL"/>
        </w:rPr>
        <w:t xml:space="preserve"> oraz </w:t>
      </w:r>
      <w:r w:rsidR="009D5FB1" w:rsidRPr="0058316F">
        <w:rPr>
          <w:rFonts w:ascii="Arial" w:hAnsi="Arial" w:cs="Arial"/>
          <w:color w:val="333333"/>
          <w:sz w:val="22"/>
          <w:szCs w:val="22"/>
          <w:lang w:val="pl-PL" w:eastAsia="pl-PL"/>
        </w:rPr>
        <w:t>wytrzymałości charakterystyczn</w:t>
      </w:r>
      <w:r w:rsidRPr="0058316F">
        <w:rPr>
          <w:rFonts w:ascii="Arial" w:hAnsi="Arial" w:cs="Arial"/>
          <w:color w:val="333333"/>
          <w:sz w:val="22"/>
          <w:szCs w:val="22"/>
          <w:lang w:val="pl-PL" w:eastAsia="pl-PL"/>
        </w:rPr>
        <w:t>ej</w:t>
      </w:r>
      <w:r w:rsidR="009D5FB1" w:rsidRPr="0058316F">
        <w:rPr>
          <w:rFonts w:ascii="Arial" w:hAnsi="Arial" w:cs="Arial"/>
          <w:color w:val="333333"/>
          <w:sz w:val="22"/>
          <w:szCs w:val="22"/>
          <w:lang w:val="pl-PL" w:eastAsia="pl-PL"/>
        </w:rPr>
        <w:t xml:space="preserve"> dla </w:t>
      </w:r>
      <w:r w:rsidR="000E4CC2" w:rsidRPr="0058316F">
        <w:rPr>
          <w:rFonts w:ascii="Arial" w:hAnsi="Arial" w:cs="Arial"/>
          <w:color w:val="333333"/>
          <w:sz w:val="22"/>
          <w:szCs w:val="22"/>
          <w:lang w:val="pl-PL" w:eastAsia="pl-PL"/>
        </w:rPr>
        <w:t xml:space="preserve">samochodów zbudowanych według filozofii </w:t>
      </w:r>
      <w:r w:rsidRPr="0058316F">
        <w:rPr>
          <w:rFonts w:ascii="Arial" w:hAnsi="Arial" w:cs="Arial"/>
          <w:color w:val="333333"/>
          <w:sz w:val="22"/>
          <w:szCs w:val="22"/>
          <w:lang w:val="pl-PL" w:eastAsia="pl-PL"/>
        </w:rPr>
        <w:t>Built Ford Tough</w:t>
      </w:r>
      <w:r w:rsidR="00330076">
        <w:rPr>
          <w:rFonts w:ascii="Arial" w:hAnsi="Arial" w:cs="Arial"/>
          <w:color w:val="333333"/>
          <w:sz w:val="22"/>
          <w:szCs w:val="22"/>
          <w:lang w:val="pl-PL" w:eastAsia="pl-PL"/>
        </w:rPr>
        <w:t>,</w:t>
      </w:r>
      <w:r w:rsidR="0058316F" w:rsidRPr="0058316F">
        <w:rPr>
          <w:rFonts w:ascii="Arial" w:hAnsi="Arial" w:cs="Arial"/>
          <w:color w:val="333333"/>
          <w:sz w:val="22"/>
          <w:szCs w:val="22"/>
          <w:lang w:val="pl-PL" w:eastAsia="pl-PL"/>
        </w:rPr>
        <w:t xml:space="preserve"> </w:t>
      </w:r>
      <w:r w:rsidRPr="0058316F">
        <w:rPr>
          <w:rFonts w:ascii="Arial" w:hAnsi="Arial" w:cs="Arial"/>
          <w:color w:val="333333"/>
          <w:sz w:val="22"/>
          <w:szCs w:val="22"/>
          <w:lang w:val="pl-PL" w:eastAsia="pl-PL"/>
        </w:rPr>
        <w:t>pojazd ten daje kierowc</w:t>
      </w:r>
      <w:r w:rsidR="00FB6152" w:rsidRPr="0058316F">
        <w:rPr>
          <w:rFonts w:ascii="Arial" w:hAnsi="Arial" w:cs="Arial"/>
          <w:color w:val="333333"/>
          <w:sz w:val="22"/>
          <w:szCs w:val="22"/>
          <w:lang w:val="pl-PL" w:eastAsia="pl-PL"/>
        </w:rPr>
        <w:t>om</w:t>
      </w:r>
      <w:r w:rsidRPr="0058316F">
        <w:rPr>
          <w:rFonts w:ascii="Arial" w:hAnsi="Arial" w:cs="Arial"/>
          <w:color w:val="333333"/>
          <w:sz w:val="22"/>
          <w:szCs w:val="22"/>
          <w:lang w:val="pl-PL" w:eastAsia="pl-PL"/>
        </w:rPr>
        <w:t xml:space="preserve"> poczucie niesamowitej wolności. </w:t>
      </w:r>
      <w:r w:rsidRPr="0058316F">
        <w:rPr>
          <w:rFonts w:ascii="Arial" w:hAnsi="Arial" w:cs="Arial"/>
          <w:color w:val="333333"/>
          <w:sz w:val="22"/>
          <w:szCs w:val="22"/>
          <w:lang w:val="pl-PL" w:eastAsia="pl-PL"/>
        </w:rPr>
        <w:br/>
      </w:r>
    </w:p>
    <w:p w14:paraId="741CB6A9" w14:textId="333E95B1" w:rsidR="00755D9D" w:rsidRPr="0058316F" w:rsidRDefault="00755D9D" w:rsidP="00755D9D">
      <w:pPr>
        <w:numPr>
          <w:ilvl w:val="0"/>
          <w:numId w:val="9"/>
        </w:numPr>
        <w:shd w:val="clear" w:color="auto" w:fill="FFFFFF"/>
        <w:rPr>
          <w:rFonts w:ascii="Arial" w:hAnsi="Arial" w:cs="Arial"/>
          <w:color w:val="333333"/>
          <w:sz w:val="22"/>
          <w:szCs w:val="22"/>
          <w:lang w:val="pl-PL" w:eastAsia="pl-PL"/>
        </w:rPr>
      </w:pPr>
      <w:r w:rsidRPr="0058316F">
        <w:rPr>
          <w:rFonts w:ascii="Arial" w:hAnsi="Arial" w:cs="Arial"/>
          <w:color w:val="333333"/>
          <w:sz w:val="22"/>
          <w:szCs w:val="22"/>
          <w:lang w:val="pl-PL" w:eastAsia="pl-PL"/>
        </w:rPr>
        <w:t xml:space="preserve">Biorąc pod uwagę wyniki produkcji w roku 2021, sprzedaż samochodów </w:t>
      </w:r>
      <w:r w:rsidR="001B4299" w:rsidRPr="0058316F">
        <w:rPr>
          <w:rFonts w:ascii="Arial" w:hAnsi="Arial" w:cs="Arial"/>
          <w:color w:val="333333"/>
          <w:sz w:val="22"/>
          <w:szCs w:val="22"/>
          <w:lang w:val="pl-PL" w:eastAsia="pl-PL"/>
        </w:rPr>
        <w:t xml:space="preserve">wyprodukowanych </w:t>
      </w:r>
      <w:r w:rsidRPr="0058316F">
        <w:rPr>
          <w:rFonts w:ascii="Arial" w:hAnsi="Arial" w:cs="Arial"/>
          <w:color w:val="333333"/>
          <w:sz w:val="22"/>
          <w:szCs w:val="22"/>
          <w:lang w:val="pl-PL" w:eastAsia="pl-PL"/>
        </w:rPr>
        <w:t>w USA oraz zatrudnienie pracowników</w:t>
      </w:r>
      <w:r w:rsidR="001B4299" w:rsidRPr="0058316F">
        <w:rPr>
          <w:rFonts w:ascii="Arial" w:hAnsi="Arial" w:cs="Arial"/>
          <w:color w:val="333333"/>
          <w:sz w:val="22"/>
          <w:szCs w:val="22"/>
          <w:lang w:val="pl-PL" w:eastAsia="pl-PL"/>
        </w:rPr>
        <w:t xml:space="preserve"> opłacanych </w:t>
      </w:r>
      <w:r w:rsidRPr="0058316F">
        <w:rPr>
          <w:rFonts w:ascii="Arial" w:hAnsi="Arial" w:cs="Arial"/>
          <w:color w:val="333333"/>
          <w:sz w:val="22"/>
          <w:szCs w:val="22"/>
          <w:lang w:val="pl-PL" w:eastAsia="pl-PL"/>
        </w:rPr>
        <w:t>godzin</w:t>
      </w:r>
      <w:r w:rsidR="001B4299" w:rsidRPr="0058316F">
        <w:rPr>
          <w:rFonts w:ascii="Arial" w:hAnsi="Arial" w:cs="Arial"/>
          <w:color w:val="333333"/>
          <w:sz w:val="22"/>
          <w:szCs w:val="22"/>
          <w:lang w:val="pl-PL" w:eastAsia="pl-PL"/>
        </w:rPr>
        <w:t>owo</w:t>
      </w:r>
      <w:r w:rsidR="00504CFF" w:rsidRPr="0058316F">
        <w:rPr>
          <w:rFonts w:ascii="Arial" w:hAnsi="Arial" w:cs="Arial"/>
          <w:color w:val="333333"/>
          <w:sz w:val="22"/>
          <w:szCs w:val="22"/>
          <w:lang w:val="pl-PL" w:eastAsia="pl-PL"/>
        </w:rPr>
        <w:t>,</w:t>
      </w:r>
      <w:r w:rsidRPr="0058316F">
        <w:rPr>
          <w:rFonts w:ascii="Arial" w:hAnsi="Arial" w:cs="Arial"/>
          <w:color w:val="333333"/>
          <w:sz w:val="22"/>
          <w:szCs w:val="22"/>
          <w:lang w:val="pl-PL" w:eastAsia="pl-PL"/>
        </w:rPr>
        <w:t xml:space="preserve"> </w:t>
      </w:r>
      <w:r w:rsidR="001D6798" w:rsidRPr="0058316F">
        <w:rPr>
          <w:rFonts w:ascii="Arial" w:hAnsi="Arial" w:cs="Arial"/>
          <w:color w:val="333333"/>
          <w:sz w:val="22"/>
          <w:szCs w:val="22"/>
          <w:lang w:val="pl-PL" w:eastAsia="pl-PL"/>
        </w:rPr>
        <w:t xml:space="preserve">Ford </w:t>
      </w:r>
      <w:r w:rsidR="001B4299" w:rsidRPr="0058316F">
        <w:rPr>
          <w:rFonts w:ascii="Arial" w:hAnsi="Arial" w:cs="Arial"/>
          <w:color w:val="333333"/>
          <w:sz w:val="22"/>
          <w:szCs w:val="22"/>
          <w:lang w:val="pl-PL" w:eastAsia="pl-PL"/>
        </w:rPr>
        <w:t>jest</w:t>
      </w:r>
      <w:r w:rsidRPr="0058316F">
        <w:rPr>
          <w:rFonts w:ascii="Arial" w:hAnsi="Arial" w:cs="Arial"/>
          <w:color w:val="333333"/>
          <w:sz w:val="22"/>
          <w:szCs w:val="22"/>
          <w:lang w:val="pl-PL" w:eastAsia="pl-PL"/>
        </w:rPr>
        <w:t xml:space="preserve"> największ</w:t>
      </w:r>
      <w:r w:rsidR="001B4299" w:rsidRPr="0058316F">
        <w:rPr>
          <w:rFonts w:ascii="Arial" w:hAnsi="Arial" w:cs="Arial"/>
          <w:color w:val="333333"/>
          <w:sz w:val="22"/>
          <w:szCs w:val="22"/>
          <w:lang w:val="pl-PL" w:eastAsia="pl-PL"/>
        </w:rPr>
        <w:t>ym</w:t>
      </w:r>
      <w:r w:rsidRPr="0058316F">
        <w:rPr>
          <w:rFonts w:ascii="Arial" w:hAnsi="Arial" w:cs="Arial"/>
          <w:color w:val="333333"/>
          <w:sz w:val="22"/>
          <w:szCs w:val="22"/>
          <w:lang w:val="pl-PL" w:eastAsia="pl-PL"/>
        </w:rPr>
        <w:t xml:space="preserve"> producent</w:t>
      </w:r>
      <w:r w:rsidR="001B4299" w:rsidRPr="0058316F">
        <w:rPr>
          <w:rFonts w:ascii="Arial" w:hAnsi="Arial" w:cs="Arial"/>
          <w:color w:val="333333"/>
          <w:sz w:val="22"/>
          <w:szCs w:val="22"/>
          <w:lang w:val="pl-PL" w:eastAsia="pl-PL"/>
        </w:rPr>
        <w:t>em</w:t>
      </w:r>
      <w:r w:rsidRPr="0058316F">
        <w:rPr>
          <w:rFonts w:ascii="Arial" w:hAnsi="Arial" w:cs="Arial"/>
          <w:color w:val="333333"/>
          <w:sz w:val="22"/>
          <w:szCs w:val="22"/>
          <w:lang w:val="pl-PL" w:eastAsia="pl-PL"/>
        </w:rPr>
        <w:t xml:space="preserve"> aut w Ameryce. </w:t>
      </w:r>
    </w:p>
    <w:p w14:paraId="606DE7AB" w14:textId="77777777" w:rsidR="00755D9D" w:rsidRPr="0058316F" w:rsidRDefault="00755D9D" w:rsidP="00755D9D">
      <w:pPr>
        <w:shd w:val="clear" w:color="auto" w:fill="FFFFFF"/>
        <w:rPr>
          <w:rFonts w:ascii="Arial" w:hAnsi="Arial" w:cs="Arial"/>
          <w:color w:val="333333"/>
          <w:sz w:val="22"/>
          <w:szCs w:val="22"/>
          <w:lang w:val="pl-PL" w:eastAsia="pl-PL"/>
        </w:rPr>
      </w:pPr>
    </w:p>
    <w:p w14:paraId="1140E3BE" w14:textId="1F50AA02" w:rsidR="00C013C6" w:rsidRPr="0058316F" w:rsidRDefault="000E4CC2" w:rsidP="00755D9D">
      <w:pPr>
        <w:shd w:val="clear" w:color="auto" w:fill="FFFFFF"/>
        <w:rPr>
          <w:rFonts w:ascii="Arial" w:hAnsi="Arial" w:cs="Arial"/>
          <w:color w:val="333333"/>
          <w:sz w:val="22"/>
          <w:szCs w:val="22"/>
          <w:lang w:val="pl-PL" w:eastAsia="pl-PL"/>
        </w:rPr>
      </w:pPr>
      <w:r w:rsidRPr="0058316F">
        <w:rPr>
          <w:rFonts w:ascii="Arial" w:hAnsi="Arial" w:cs="Arial"/>
          <w:b/>
          <w:bCs/>
          <w:color w:val="333333"/>
          <w:sz w:val="22"/>
          <w:szCs w:val="22"/>
          <w:lang w:val="pl-PL" w:eastAsia="pl-PL"/>
        </w:rPr>
        <w:t>WARSZAWA</w:t>
      </w:r>
      <w:r w:rsidR="001D6798" w:rsidRPr="0058316F">
        <w:rPr>
          <w:rFonts w:ascii="Arial" w:hAnsi="Arial" w:cs="Arial"/>
          <w:b/>
          <w:bCs/>
          <w:color w:val="333333"/>
          <w:sz w:val="22"/>
          <w:szCs w:val="22"/>
          <w:lang w:val="pl-PL" w:eastAsia="pl-PL"/>
        </w:rPr>
        <w:t xml:space="preserve">, </w:t>
      </w:r>
      <w:r w:rsidR="00067A12" w:rsidRPr="0058316F">
        <w:rPr>
          <w:rFonts w:ascii="Arial" w:hAnsi="Arial" w:cs="Arial"/>
          <w:b/>
          <w:bCs/>
          <w:color w:val="333333"/>
          <w:sz w:val="22"/>
          <w:szCs w:val="22"/>
          <w:lang w:val="pl-PL" w:eastAsia="pl-PL"/>
        </w:rPr>
        <w:t>2</w:t>
      </w:r>
      <w:r w:rsidRPr="0058316F">
        <w:rPr>
          <w:rFonts w:ascii="Arial" w:hAnsi="Arial" w:cs="Arial"/>
          <w:b/>
          <w:bCs/>
          <w:color w:val="333333"/>
          <w:sz w:val="22"/>
          <w:szCs w:val="22"/>
          <w:lang w:val="pl-PL" w:eastAsia="pl-PL"/>
        </w:rPr>
        <w:t>7</w:t>
      </w:r>
      <w:r w:rsidR="00067A12" w:rsidRPr="0058316F">
        <w:rPr>
          <w:rFonts w:ascii="Arial" w:hAnsi="Arial" w:cs="Arial"/>
          <w:b/>
          <w:bCs/>
          <w:color w:val="333333"/>
          <w:sz w:val="22"/>
          <w:szCs w:val="22"/>
          <w:lang w:val="pl-PL" w:eastAsia="pl-PL"/>
        </w:rPr>
        <w:t xml:space="preserve"> kwietnia </w:t>
      </w:r>
      <w:r w:rsidR="001D6798" w:rsidRPr="0058316F">
        <w:rPr>
          <w:rFonts w:ascii="Arial" w:hAnsi="Arial" w:cs="Arial"/>
          <w:b/>
          <w:bCs/>
          <w:color w:val="333333"/>
          <w:sz w:val="22"/>
          <w:szCs w:val="22"/>
          <w:lang w:val="pl-PL" w:eastAsia="pl-PL"/>
        </w:rPr>
        <w:t>2022 </w:t>
      </w:r>
      <w:r w:rsidR="00067A12" w:rsidRPr="0058316F">
        <w:rPr>
          <w:rFonts w:ascii="Arial" w:hAnsi="Arial" w:cs="Arial"/>
          <w:b/>
          <w:bCs/>
          <w:color w:val="333333"/>
          <w:sz w:val="22"/>
          <w:szCs w:val="22"/>
          <w:lang w:val="pl-PL" w:eastAsia="pl-PL"/>
        </w:rPr>
        <w:t>r</w:t>
      </w:r>
      <w:r w:rsidR="00067A12" w:rsidRPr="0058316F">
        <w:rPr>
          <w:rFonts w:ascii="Arial" w:hAnsi="Arial" w:cs="Arial"/>
          <w:color w:val="333333"/>
          <w:sz w:val="22"/>
          <w:szCs w:val="22"/>
          <w:lang w:val="pl-PL" w:eastAsia="pl-PL"/>
        </w:rPr>
        <w:t xml:space="preserve">. </w:t>
      </w:r>
      <w:r w:rsidR="001D6798" w:rsidRPr="0058316F">
        <w:rPr>
          <w:rFonts w:ascii="Arial" w:hAnsi="Arial" w:cs="Arial"/>
          <w:color w:val="333333"/>
          <w:sz w:val="22"/>
          <w:szCs w:val="22"/>
          <w:lang w:val="pl-PL" w:eastAsia="pl-PL"/>
        </w:rPr>
        <w:t xml:space="preserve">– </w:t>
      </w:r>
      <w:r w:rsidR="00824F2A" w:rsidRPr="0058316F">
        <w:rPr>
          <w:rFonts w:ascii="Arial" w:hAnsi="Arial" w:cs="Arial"/>
          <w:color w:val="333333"/>
          <w:sz w:val="22"/>
          <w:szCs w:val="22"/>
          <w:lang w:val="pl-PL" w:eastAsia="pl-PL"/>
        </w:rPr>
        <w:t xml:space="preserve"> </w:t>
      </w:r>
      <w:r w:rsidR="001B4299" w:rsidRPr="0058316F">
        <w:rPr>
          <w:rFonts w:ascii="Arial" w:hAnsi="Arial" w:cs="Arial"/>
          <w:color w:val="333333"/>
          <w:sz w:val="22"/>
          <w:szCs w:val="22"/>
          <w:lang w:val="pl-PL" w:eastAsia="pl-PL"/>
        </w:rPr>
        <w:t xml:space="preserve">Właśnie </w:t>
      </w:r>
      <w:r w:rsidR="00067A12" w:rsidRPr="0058316F">
        <w:rPr>
          <w:rFonts w:ascii="Arial" w:hAnsi="Arial" w:cs="Arial"/>
          <w:color w:val="333333"/>
          <w:sz w:val="22"/>
          <w:szCs w:val="22"/>
          <w:lang w:val="pl-PL" w:eastAsia="pl-PL"/>
        </w:rPr>
        <w:t>r</w:t>
      </w:r>
      <w:r w:rsidR="00824F2A" w:rsidRPr="0058316F">
        <w:rPr>
          <w:rFonts w:ascii="Helvetica" w:hAnsi="Helvetica"/>
          <w:color w:val="1D2228"/>
          <w:sz w:val="22"/>
          <w:szCs w:val="22"/>
          <w:lang w:val="pl-PL" w:eastAsia="pl-PL"/>
        </w:rPr>
        <w:t xml:space="preserve">ozpoczęła się produkcja nowego, </w:t>
      </w:r>
      <w:r w:rsidR="00FF0A7B">
        <w:rPr>
          <w:rFonts w:ascii="Helvetica" w:hAnsi="Helvetica"/>
          <w:color w:val="1D2228"/>
          <w:sz w:val="22"/>
          <w:szCs w:val="22"/>
          <w:lang w:val="pl-PL" w:eastAsia="pl-PL"/>
        </w:rPr>
        <w:t>w pełni</w:t>
      </w:r>
      <w:r w:rsidR="00504CFF" w:rsidRPr="0058316F">
        <w:rPr>
          <w:rFonts w:ascii="Helvetica" w:hAnsi="Helvetica"/>
          <w:color w:val="1D2228"/>
          <w:sz w:val="22"/>
          <w:szCs w:val="22"/>
          <w:lang w:val="pl-PL" w:eastAsia="pl-PL"/>
        </w:rPr>
        <w:t xml:space="preserve"> </w:t>
      </w:r>
      <w:r w:rsidR="00824F2A" w:rsidRPr="0058316F">
        <w:rPr>
          <w:rFonts w:ascii="Helvetica" w:hAnsi="Helvetica"/>
          <w:color w:val="1D2228"/>
          <w:sz w:val="22"/>
          <w:szCs w:val="22"/>
          <w:lang w:val="pl-PL" w:eastAsia="pl-PL"/>
        </w:rPr>
        <w:t xml:space="preserve">elektrycznego pickupa F-150 Lightning. To przełomowy moment w historii Forda i </w:t>
      </w:r>
      <w:r w:rsidR="00FF0A7B">
        <w:rPr>
          <w:rFonts w:ascii="Helvetica" w:hAnsi="Helvetica"/>
          <w:color w:val="1D2228"/>
          <w:sz w:val="22"/>
          <w:szCs w:val="22"/>
          <w:lang w:val="pl-PL" w:eastAsia="pl-PL"/>
        </w:rPr>
        <w:t xml:space="preserve">w </w:t>
      </w:r>
      <w:r w:rsidR="00824F2A" w:rsidRPr="0058316F">
        <w:rPr>
          <w:rFonts w:ascii="Helvetica" w:hAnsi="Helvetica"/>
          <w:color w:val="1D2228"/>
          <w:sz w:val="22"/>
          <w:szCs w:val="22"/>
          <w:lang w:val="pl-PL" w:eastAsia="pl-PL"/>
        </w:rPr>
        <w:t>planach producenta dotyczących prze</w:t>
      </w:r>
      <w:r w:rsidR="009637AD" w:rsidRPr="0058316F">
        <w:rPr>
          <w:rFonts w:ascii="Helvetica" w:hAnsi="Helvetica"/>
          <w:color w:val="1D2228"/>
          <w:sz w:val="22"/>
          <w:szCs w:val="22"/>
          <w:lang w:val="pl-PL" w:eastAsia="pl-PL"/>
        </w:rPr>
        <w:t>jścia</w:t>
      </w:r>
      <w:r w:rsidR="00824F2A" w:rsidRPr="0058316F">
        <w:rPr>
          <w:rFonts w:ascii="Helvetica" w:hAnsi="Helvetica"/>
          <w:color w:val="1D2228"/>
          <w:sz w:val="22"/>
          <w:szCs w:val="22"/>
          <w:lang w:val="pl-PL" w:eastAsia="pl-PL"/>
        </w:rPr>
        <w:t xml:space="preserve"> na samochody elektryczne</w:t>
      </w:r>
      <w:r w:rsidR="00FB6152" w:rsidRPr="0058316F">
        <w:rPr>
          <w:rFonts w:ascii="Helvetica" w:hAnsi="Helvetica"/>
          <w:color w:val="1D2228"/>
          <w:sz w:val="22"/>
          <w:szCs w:val="22"/>
          <w:lang w:val="pl-PL" w:eastAsia="pl-PL"/>
        </w:rPr>
        <w:t xml:space="preserve"> w Stanach Zjednoczonych</w:t>
      </w:r>
      <w:r w:rsidR="00824F2A" w:rsidRPr="0058316F">
        <w:rPr>
          <w:rFonts w:ascii="Helvetica" w:hAnsi="Helvetica"/>
          <w:color w:val="1D2228"/>
          <w:sz w:val="22"/>
          <w:szCs w:val="22"/>
          <w:lang w:val="pl-PL" w:eastAsia="pl-PL"/>
        </w:rPr>
        <w:t>.</w:t>
      </w:r>
      <w:r w:rsidR="00755D9D" w:rsidRPr="0058316F">
        <w:rPr>
          <w:rFonts w:ascii="Helvetica" w:hAnsi="Helvetica"/>
          <w:color w:val="1D2228"/>
          <w:sz w:val="22"/>
          <w:szCs w:val="22"/>
          <w:lang w:val="pl-PL" w:eastAsia="pl-PL"/>
        </w:rPr>
        <w:t xml:space="preserve"> </w:t>
      </w:r>
      <w:r w:rsidR="00067A12" w:rsidRPr="0058316F">
        <w:rPr>
          <w:rFonts w:ascii="Helvetica" w:hAnsi="Helvetica"/>
          <w:color w:val="1D2228"/>
          <w:sz w:val="22"/>
          <w:szCs w:val="22"/>
          <w:lang w:val="pl-PL" w:eastAsia="pl-PL"/>
        </w:rPr>
        <w:t>Model</w:t>
      </w:r>
      <w:r w:rsidR="00C013C6" w:rsidRPr="0058316F">
        <w:rPr>
          <w:rFonts w:ascii="Helvetica" w:hAnsi="Helvetica"/>
          <w:color w:val="1D2228"/>
          <w:sz w:val="22"/>
          <w:szCs w:val="22"/>
          <w:lang w:val="pl-PL" w:eastAsia="pl-PL"/>
        </w:rPr>
        <w:t xml:space="preserve"> F-150 Lightning </w:t>
      </w:r>
      <w:r w:rsidR="00067A12" w:rsidRPr="0058316F">
        <w:rPr>
          <w:rFonts w:ascii="Helvetica" w:hAnsi="Helvetica"/>
          <w:color w:val="1D2228"/>
          <w:sz w:val="22"/>
          <w:szCs w:val="22"/>
          <w:lang w:val="pl-PL" w:eastAsia="pl-PL"/>
        </w:rPr>
        <w:t>to najszybciej przyspieszający pojazd z rodziny F-150, a zarazem jedyny pełnowymiarowy pickup z napędem elektrycznym, którego cena wyjściowa nie przekracza 40 tysięcy dolarów.</w:t>
      </w:r>
    </w:p>
    <w:p w14:paraId="6879E233" w14:textId="6451F120" w:rsidR="00C013C6" w:rsidRPr="0058316F" w:rsidRDefault="00067A12" w:rsidP="001D6798">
      <w:pPr>
        <w:shd w:val="clear" w:color="auto" w:fill="FFFFFF"/>
        <w:spacing w:before="100" w:beforeAutospacing="1" w:after="150"/>
        <w:rPr>
          <w:rFonts w:ascii="Arial" w:hAnsi="Arial" w:cs="Arial"/>
          <w:color w:val="333333"/>
          <w:sz w:val="22"/>
          <w:szCs w:val="22"/>
          <w:lang w:val="pl-PL" w:eastAsia="pl-PL"/>
        </w:rPr>
      </w:pPr>
      <w:r w:rsidRPr="0058316F">
        <w:rPr>
          <w:rFonts w:ascii="Arial" w:hAnsi="Arial" w:cs="Arial"/>
          <w:color w:val="333333"/>
          <w:sz w:val="22"/>
          <w:szCs w:val="22"/>
          <w:lang w:val="pl-PL" w:eastAsia="pl-PL"/>
        </w:rPr>
        <w:t xml:space="preserve">F-150 Lightning, </w:t>
      </w:r>
      <w:r w:rsidR="001E425E" w:rsidRPr="0058316F">
        <w:rPr>
          <w:rFonts w:ascii="Arial" w:hAnsi="Arial" w:cs="Arial"/>
          <w:color w:val="333333"/>
          <w:sz w:val="22"/>
          <w:szCs w:val="22"/>
          <w:lang w:val="pl-PL" w:eastAsia="pl-PL"/>
        </w:rPr>
        <w:t>produkowany</w:t>
      </w:r>
      <w:r w:rsidRPr="0058316F">
        <w:rPr>
          <w:rFonts w:ascii="Arial" w:hAnsi="Arial" w:cs="Arial"/>
          <w:color w:val="333333"/>
          <w:sz w:val="22"/>
          <w:szCs w:val="22"/>
          <w:lang w:val="pl-PL" w:eastAsia="pl-PL"/>
        </w:rPr>
        <w:t xml:space="preserve"> w </w:t>
      </w:r>
      <w:r w:rsidR="00EF22F8" w:rsidRPr="0058316F">
        <w:rPr>
          <w:rFonts w:ascii="Arial" w:hAnsi="Arial" w:cs="Arial"/>
          <w:color w:val="333333"/>
          <w:sz w:val="22"/>
          <w:szCs w:val="22"/>
          <w:lang w:val="pl-PL" w:eastAsia="pl-PL"/>
        </w:rPr>
        <w:t xml:space="preserve">nowoczesnym </w:t>
      </w:r>
      <w:r w:rsidR="00AD1907" w:rsidRPr="0058316F">
        <w:rPr>
          <w:rFonts w:ascii="Arial" w:hAnsi="Arial" w:cs="Arial"/>
          <w:color w:val="333333"/>
          <w:sz w:val="22"/>
          <w:szCs w:val="22"/>
          <w:lang w:val="pl-PL" w:eastAsia="pl-PL"/>
        </w:rPr>
        <w:t>Centrum Pojazdów Elektrycznych</w:t>
      </w:r>
      <w:r w:rsidR="009637AD" w:rsidRPr="0058316F">
        <w:rPr>
          <w:rFonts w:ascii="Arial" w:hAnsi="Arial" w:cs="Arial"/>
          <w:color w:val="333333"/>
          <w:sz w:val="22"/>
          <w:szCs w:val="22"/>
          <w:lang w:val="pl-PL" w:eastAsia="pl-PL"/>
        </w:rPr>
        <w:t xml:space="preserve"> </w:t>
      </w:r>
      <w:r w:rsidR="00AD1907" w:rsidRPr="0058316F">
        <w:rPr>
          <w:rFonts w:ascii="Arial" w:hAnsi="Arial" w:cs="Arial"/>
          <w:color w:val="333333"/>
          <w:sz w:val="22"/>
          <w:szCs w:val="22"/>
          <w:lang w:val="pl-PL" w:eastAsia="pl-PL"/>
        </w:rPr>
        <w:t>w historycznym kompleksie Ford Rouge</w:t>
      </w:r>
      <w:r w:rsidR="00EF22F8" w:rsidRPr="0058316F">
        <w:rPr>
          <w:rFonts w:ascii="Arial" w:hAnsi="Arial" w:cs="Arial"/>
          <w:color w:val="333333"/>
          <w:sz w:val="22"/>
          <w:szCs w:val="22"/>
          <w:lang w:val="pl-PL" w:eastAsia="pl-PL"/>
        </w:rPr>
        <w:t>,</w:t>
      </w:r>
      <w:r w:rsidRPr="0058316F">
        <w:rPr>
          <w:rFonts w:ascii="Arial" w:hAnsi="Arial" w:cs="Arial"/>
          <w:color w:val="333333"/>
          <w:sz w:val="22"/>
          <w:szCs w:val="22"/>
          <w:lang w:val="pl-PL" w:eastAsia="pl-PL"/>
        </w:rPr>
        <w:t xml:space="preserve"> jest jedynym </w:t>
      </w:r>
      <w:r w:rsidR="00EF22F8" w:rsidRPr="0058316F">
        <w:rPr>
          <w:rFonts w:ascii="Arial" w:hAnsi="Arial" w:cs="Arial"/>
          <w:color w:val="333333"/>
          <w:sz w:val="22"/>
          <w:szCs w:val="22"/>
          <w:lang w:val="pl-PL" w:eastAsia="pl-PL"/>
        </w:rPr>
        <w:t>samochodem</w:t>
      </w:r>
      <w:r w:rsidRPr="0058316F">
        <w:rPr>
          <w:rFonts w:ascii="Arial" w:hAnsi="Arial" w:cs="Arial"/>
          <w:color w:val="333333"/>
          <w:sz w:val="22"/>
          <w:szCs w:val="22"/>
          <w:lang w:val="pl-PL" w:eastAsia="pl-PL"/>
        </w:rPr>
        <w:t xml:space="preserve"> elektrycznym, który został </w:t>
      </w:r>
      <w:r w:rsidR="001E425E" w:rsidRPr="0058316F">
        <w:rPr>
          <w:rFonts w:ascii="Arial" w:hAnsi="Arial" w:cs="Arial"/>
          <w:color w:val="333333"/>
          <w:sz w:val="22"/>
          <w:szCs w:val="22"/>
          <w:lang w:val="pl-PL" w:eastAsia="pl-PL"/>
        </w:rPr>
        <w:t>zaprojektowany</w:t>
      </w:r>
      <w:r w:rsidRPr="0058316F">
        <w:rPr>
          <w:rFonts w:ascii="Arial" w:hAnsi="Arial" w:cs="Arial"/>
          <w:color w:val="333333"/>
          <w:sz w:val="22"/>
          <w:szCs w:val="22"/>
          <w:lang w:val="pl-PL" w:eastAsia="pl-PL"/>
        </w:rPr>
        <w:t xml:space="preserve"> </w:t>
      </w:r>
      <w:r w:rsidR="001E425E" w:rsidRPr="0058316F">
        <w:rPr>
          <w:rFonts w:ascii="Arial" w:hAnsi="Arial" w:cs="Arial"/>
          <w:color w:val="333333"/>
          <w:sz w:val="22"/>
          <w:szCs w:val="22"/>
          <w:lang w:val="pl-PL" w:eastAsia="pl-PL"/>
        </w:rPr>
        <w:t>zgodnie z filozofią B</w:t>
      </w:r>
      <w:r w:rsidRPr="0058316F">
        <w:rPr>
          <w:rFonts w:ascii="Arial" w:hAnsi="Arial" w:cs="Arial"/>
          <w:color w:val="333333"/>
          <w:sz w:val="22"/>
          <w:szCs w:val="22"/>
          <w:lang w:val="pl-PL" w:eastAsia="pl-PL"/>
        </w:rPr>
        <w:t xml:space="preserve">uilt Ford Tough. Ford serii F jest najlepiej sprzedającym się </w:t>
      </w:r>
      <w:r w:rsidR="00EF22F8" w:rsidRPr="0058316F">
        <w:rPr>
          <w:rFonts w:ascii="Arial" w:hAnsi="Arial" w:cs="Arial"/>
          <w:color w:val="333333"/>
          <w:sz w:val="22"/>
          <w:szCs w:val="22"/>
          <w:lang w:val="pl-PL" w:eastAsia="pl-PL"/>
        </w:rPr>
        <w:t>pick-upem</w:t>
      </w:r>
      <w:r w:rsidRPr="0058316F">
        <w:rPr>
          <w:rFonts w:ascii="Arial" w:hAnsi="Arial" w:cs="Arial"/>
          <w:color w:val="333333"/>
          <w:sz w:val="22"/>
          <w:szCs w:val="22"/>
          <w:lang w:val="pl-PL" w:eastAsia="pl-PL"/>
        </w:rPr>
        <w:t xml:space="preserve"> w Ameryce </w:t>
      </w:r>
      <w:r w:rsidR="002320C3" w:rsidRPr="0058316F">
        <w:rPr>
          <w:rFonts w:ascii="Arial" w:hAnsi="Arial" w:cs="Arial"/>
          <w:color w:val="333333"/>
          <w:sz w:val="22"/>
          <w:szCs w:val="22"/>
          <w:lang w:val="pl-PL" w:eastAsia="pl-PL"/>
        </w:rPr>
        <w:t xml:space="preserve">nieprzerwanie </w:t>
      </w:r>
      <w:r w:rsidRPr="0058316F">
        <w:rPr>
          <w:rFonts w:ascii="Arial" w:hAnsi="Arial" w:cs="Arial"/>
          <w:color w:val="333333"/>
          <w:sz w:val="22"/>
          <w:szCs w:val="22"/>
          <w:lang w:val="pl-PL" w:eastAsia="pl-PL"/>
        </w:rPr>
        <w:t>od 45 lat</w:t>
      </w:r>
      <w:r w:rsidR="001E425E" w:rsidRPr="0058316F">
        <w:rPr>
          <w:rFonts w:ascii="Arial" w:hAnsi="Arial" w:cs="Arial"/>
          <w:color w:val="333333"/>
          <w:sz w:val="22"/>
          <w:szCs w:val="22"/>
          <w:vertAlign w:val="superscript"/>
          <w:lang w:val="pl-PL" w:eastAsia="pl-PL"/>
        </w:rPr>
        <w:t>1</w:t>
      </w:r>
      <w:r w:rsidR="00446F18" w:rsidRPr="0058316F">
        <w:rPr>
          <w:rFonts w:ascii="Arial" w:hAnsi="Arial" w:cs="Arial"/>
          <w:color w:val="333333"/>
          <w:sz w:val="22"/>
          <w:szCs w:val="22"/>
          <w:lang w:val="pl-PL" w:eastAsia="pl-PL"/>
        </w:rPr>
        <w:t xml:space="preserve">. </w:t>
      </w:r>
      <w:r w:rsidR="00755D9D" w:rsidRPr="0058316F">
        <w:rPr>
          <w:rFonts w:ascii="Arial" w:hAnsi="Arial" w:cs="Arial"/>
          <w:color w:val="333333"/>
          <w:sz w:val="22"/>
          <w:szCs w:val="22"/>
          <w:lang w:val="pl-PL" w:eastAsia="pl-PL"/>
        </w:rPr>
        <w:t xml:space="preserve">Co ciekawe, </w:t>
      </w:r>
      <w:r w:rsidR="00EF22F8" w:rsidRPr="0058316F">
        <w:rPr>
          <w:rFonts w:ascii="Arial" w:hAnsi="Arial" w:cs="Arial"/>
          <w:color w:val="333333"/>
          <w:sz w:val="22"/>
          <w:szCs w:val="22"/>
          <w:lang w:val="pl-PL" w:eastAsia="pl-PL"/>
        </w:rPr>
        <w:t>według badań przeprowadzonych w 202</w:t>
      </w:r>
      <w:r w:rsidR="00755D9D" w:rsidRPr="0058316F">
        <w:rPr>
          <w:rFonts w:ascii="Arial" w:hAnsi="Arial" w:cs="Arial"/>
          <w:color w:val="333333"/>
          <w:sz w:val="22"/>
          <w:szCs w:val="22"/>
          <w:lang w:val="pl-PL" w:eastAsia="pl-PL"/>
        </w:rPr>
        <w:t>2</w:t>
      </w:r>
      <w:r w:rsidR="002320C3" w:rsidRPr="0058316F">
        <w:rPr>
          <w:rFonts w:ascii="Arial" w:hAnsi="Arial" w:cs="Arial"/>
          <w:color w:val="333333"/>
          <w:sz w:val="22"/>
          <w:szCs w:val="22"/>
          <w:lang w:val="pl-PL" w:eastAsia="pl-PL"/>
        </w:rPr>
        <w:t xml:space="preserve"> </w:t>
      </w:r>
      <w:r w:rsidR="00EF22F8" w:rsidRPr="0058316F">
        <w:rPr>
          <w:rFonts w:ascii="Arial" w:hAnsi="Arial" w:cs="Arial"/>
          <w:color w:val="333333"/>
          <w:sz w:val="22"/>
          <w:szCs w:val="22"/>
          <w:lang w:val="pl-PL" w:eastAsia="pl-PL"/>
        </w:rPr>
        <w:t xml:space="preserve">r. jest </w:t>
      </w:r>
      <w:r w:rsidR="00755D9D" w:rsidRPr="0058316F">
        <w:rPr>
          <w:rFonts w:ascii="Arial" w:hAnsi="Arial" w:cs="Arial"/>
          <w:color w:val="333333"/>
          <w:sz w:val="22"/>
          <w:szCs w:val="22"/>
          <w:lang w:val="pl-PL" w:eastAsia="pl-PL"/>
        </w:rPr>
        <w:t xml:space="preserve">także </w:t>
      </w:r>
      <w:r w:rsidR="00EF22F8" w:rsidRPr="0058316F">
        <w:rPr>
          <w:rFonts w:ascii="Arial" w:hAnsi="Arial" w:cs="Arial"/>
          <w:color w:val="333333"/>
          <w:sz w:val="22"/>
          <w:szCs w:val="22"/>
          <w:lang w:val="pl-PL" w:eastAsia="pl-PL"/>
        </w:rPr>
        <w:t xml:space="preserve">drugim po </w:t>
      </w:r>
      <w:r w:rsidR="002320C3" w:rsidRPr="0058316F">
        <w:rPr>
          <w:rFonts w:ascii="Arial" w:hAnsi="Arial" w:cs="Arial"/>
          <w:color w:val="333333"/>
          <w:sz w:val="22"/>
          <w:szCs w:val="22"/>
          <w:lang w:val="pl-PL" w:eastAsia="pl-PL"/>
        </w:rPr>
        <w:t>iPhonie</w:t>
      </w:r>
      <w:r w:rsidR="00EF22F8" w:rsidRPr="0058316F">
        <w:rPr>
          <w:rFonts w:ascii="Arial" w:hAnsi="Arial" w:cs="Arial"/>
          <w:color w:val="333333"/>
          <w:sz w:val="22"/>
          <w:szCs w:val="22"/>
          <w:lang w:val="pl-PL" w:eastAsia="pl-PL"/>
        </w:rPr>
        <w:t xml:space="preserve"> </w:t>
      </w:r>
      <w:r w:rsidR="001E425E" w:rsidRPr="0058316F">
        <w:rPr>
          <w:rFonts w:ascii="Arial" w:hAnsi="Arial" w:cs="Arial"/>
          <w:color w:val="333333"/>
          <w:sz w:val="22"/>
          <w:szCs w:val="22"/>
          <w:lang w:val="pl-PL" w:eastAsia="pl-PL"/>
        </w:rPr>
        <w:t xml:space="preserve">amerykańskim </w:t>
      </w:r>
      <w:r w:rsidR="00EF22F8" w:rsidRPr="0058316F">
        <w:rPr>
          <w:rFonts w:ascii="Arial" w:hAnsi="Arial" w:cs="Arial"/>
          <w:color w:val="333333"/>
          <w:sz w:val="22"/>
          <w:szCs w:val="22"/>
          <w:lang w:val="pl-PL" w:eastAsia="pl-PL"/>
        </w:rPr>
        <w:t xml:space="preserve">produktem konsumenckim przynoszącym największe przychody ze sprzedaży. </w:t>
      </w:r>
    </w:p>
    <w:p w14:paraId="2C9B8C11" w14:textId="28E740BE" w:rsidR="00C013C6" w:rsidRPr="0058316F" w:rsidRDefault="001E425E" w:rsidP="00C013C6">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t xml:space="preserve">- </w:t>
      </w:r>
      <w:r w:rsidR="00C013C6" w:rsidRPr="0058316F">
        <w:rPr>
          <w:rFonts w:ascii="Helvetica" w:hAnsi="Helvetica"/>
          <w:color w:val="1D2228"/>
          <w:sz w:val="22"/>
          <w:szCs w:val="22"/>
          <w:lang w:val="pl-PL" w:eastAsia="pl-PL"/>
        </w:rPr>
        <w:t xml:space="preserve">Dziś w Centrum Pojazdów Elektrycznych w Rouge świętujemy </w:t>
      </w:r>
      <w:r w:rsidRPr="0058316F">
        <w:rPr>
          <w:rFonts w:ascii="Helvetica" w:hAnsi="Helvetica"/>
          <w:color w:val="1D2228"/>
          <w:sz w:val="22"/>
          <w:szCs w:val="22"/>
          <w:lang w:val="pl-PL" w:eastAsia="pl-PL"/>
        </w:rPr>
        <w:t>Forda</w:t>
      </w:r>
      <w:r w:rsidR="00C013C6" w:rsidRPr="0058316F">
        <w:rPr>
          <w:rFonts w:ascii="Helvetica" w:hAnsi="Helvetica"/>
          <w:color w:val="1D2228"/>
          <w:sz w:val="22"/>
          <w:szCs w:val="22"/>
          <w:lang w:val="pl-PL" w:eastAsia="pl-PL"/>
        </w:rPr>
        <w:t xml:space="preserve"> T XXI wieku</w:t>
      </w:r>
      <w:r w:rsidRPr="0058316F">
        <w:rPr>
          <w:rFonts w:ascii="Helvetica" w:hAnsi="Helvetica"/>
          <w:color w:val="1D2228"/>
          <w:sz w:val="22"/>
          <w:szCs w:val="22"/>
          <w:lang w:val="pl-PL" w:eastAsia="pl-PL"/>
        </w:rPr>
        <w:t xml:space="preserve"> -</w:t>
      </w:r>
      <w:r w:rsidR="009637AD" w:rsidRPr="0058316F">
        <w:rPr>
          <w:rFonts w:ascii="Helvetica" w:hAnsi="Helvetica"/>
          <w:color w:val="1D2228"/>
          <w:sz w:val="22"/>
          <w:szCs w:val="22"/>
          <w:lang w:val="pl-PL" w:eastAsia="pl-PL"/>
        </w:rPr>
        <w:t xml:space="preserve"> </w:t>
      </w:r>
      <w:r w:rsidR="00C013C6" w:rsidRPr="0058316F">
        <w:rPr>
          <w:rFonts w:ascii="Helvetica" w:hAnsi="Helvetica"/>
          <w:color w:val="1D2228"/>
          <w:sz w:val="22"/>
          <w:szCs w:val="22"/>
          <w:lang w:val="pl-PL" w:eastAsia="pl-PL"/>
        </w:rPr>
        <w:t>powiedział Bill Ford,</w:t>
      </w:r>
      <w:r w:rsidRPr="0058316F">
        <w:rPr>
          <w:rFonts w:ascii="Helvetica" w:hAnsi="Helvetica"/>
          <w:color w:val="1D2228"/>
          <w:sz w:val="22"/>
          <w:szCs w:val="22"/>
          <w:lang w:val="pl-PL" w:eastAsia="pl-PL"/>
        </w:rPr>
        <w:t xml:space="preserve"> p</w:t>
      </w:r>
      <w:r w:rsidR="00C013C6" w:rsidRPr="0058316F">
        <w:rPr>
          <w:rFonts w:ascii="Helvetica" w:hAnsi="Helvetica"/>
          <w:color w:val="1D2228"/>
          <w:sz w:val="22"/>
          <w:szCs w:val="22"/>
          <w:lang w:val="pl-PL" w:eastAsia="pl-PL"/>
        </w:rPr>
        <w:t xml:space="preserve">rezes </w:t>
      </w:r>
      <w:r w:rsidRPr="0058316F">
        <w:rPr>
          <w:rFonts w:ascii="Helvetica" w:hAnsi="Helvetica"/>
          <w:color w:val="1D2228"/>
          <w:sz w:val="22"/>
          <w:szCs w:val="22"/>
          <w:lang w:val="pl-PL" w:eastAsia="pl-PL"/>
        </w:rPr>
        <w:t>z</w:t>
      </w:r>
      <w:r w:rsidR="00C013C6" w:rsidRPr="0058316F">
        <w:rPr>
          <w:rFonts w:ascii="Helvetica" w:hAnsi="Helvetica"/>
          <w:color w:val="1D2228"/>
          <w:sz w:val="22"/>
          <w:szCs w:val="22"/>
          <w:lang w:val="pl-PL" w:eastAsia="pl-PL"/>
        </w:rPr>
        <w:t xml:space="preserve">arządu Forda. </w:t>
      </w:r>
      <w:r w:rsidRPr="0058316F">
        <w:rPr>
          <w:rFonts w:ascii="Helvetica" w:hAnsi="Helvetica"/>
          <w:color w:val="1D2228"/>
          <w:sz w:val="22"/>
          <w:szCs w:val="22"/>
          <w:lang w:val="pl-PL" w:eastAsia="pl-PL"/>
        </w:rPr>
        <w:t xml:space="preserve">- </w:t>
      </w:r>
      <w:r w:rsidR="00495B2A" w:rsidRPr="0058316F">
        <w:rPr>
          <w:rFonts w:ascii="Helvetica" w:hAnsi="Helvetica"/>
          <w:color w:val="1D2228"/>
          <w:sz w:val="22"/>
          <w:szCs w:val="22"/>
          <w:lang w:val="pl-PL" w:eastAsia="pl-PL"/>
        </w:rPr>
        <w:t xml:space="preserve">Chciałbym podkreślić, że </w:t>
      </w:r>
      <w:r w:rsidR="00C013C6" w:rsidRPr="0058316F">
        <w:rPr>
          <w:rFonts w:ascii="Helvetica" w:hAnsi="Helvetica"/>
          <w:color w:val="1D2228"/>
          <w:sz w:val="22"/>
          <w:szCs w:val="22"/>
          <w:lang w:val="pl-PL" w:eastAsia="pl-PL"/>
        </w:rPr>
        <w:t xml:space="preserve">Rouge to miejsce, w którym Ford udoskonalił ruchomą linię montażową, </w:t>
      </w:r>
      <w:r w:rsidR="00495B2A" w:rsidRPr="0058316F">
        <w:rPr>
          <w:rFonts w:ascii="Helvetica" w:hAnsi="Helvetica"/>
          <w:color w:val="1D2228"/>
          <w:sz w:val="22"/>
          <w:szCs w:val="22"/>
          <w:lang w:val="pl-PL" w:eastAsia="pl-PL"/>
        </w:rPr>
        <w:t xml:space="preserve">a to czyni z niego </w:t>
      </w:r>
      <w:r w:rsidR="002320C3" w:rsidRPr="0058316F">
        <w:rPr>
          <w:rFonts w:ascii="Helvetica" w:hAnsi="Helvetica"/>
          <w:color w:val="1D2228"/>
          <w:sz w:val="22"/>
          <w:szCs w:val="22"/>
          <w:lang w:val="pl-PL" w:eastAsia="pl-PL"/>
        </w:rPr>
        <w:t>idealną scenerię dla</w:t>
      </w:r>
      <w:r w:rsidR="00495B2A" w:rsidRPr="0058316F">
        <w:rPr>
          <w:rFonts w:ascii="Helvetica" w:hAnsi="Helvetica"/>
          <w:color w:val="1D2228"/>
          <w:sz w:val="22"/>
          <w:szCs w:val="22"/>
          <w:lang w:val="pl-PL" w:eastAsia="pl-PL"/>
        </w:rPr>
        <w:t xml:space="preserve"> tego przełomowego momentu w historii firmy. Tak ogromne wyczekiwanie </w:t>
      </w:r>
      <w:r w:rsidR="002320C3" w:rsidRPr="0058316F">
        <w:rPr>
          <w:rFonts w:ascii="Helvetica" w:hAnsi="Helvetica"/>
          <w:color w:val="1D2228"/>
          <w:sz w:val="22"/>
          <w:szCs w:val="22"/>
          <w:lang w:val="pl-PL" w:eastAsia="pl-PL"/>
        </w:rPr>
        <w:t xml:space="preserve">konsumentów </w:t>
      </w:r>
      <w:r w:rsidR="008861E8" w:rsidRPr="0058316F">
        <w:rPr>
          <w:rFonts w:ascii="Helvetica" w:hAnsi="Helvetica"/>
          <w:color w:val="1D2228"/>
          <w:sz w:val="22"/>
          <w:szCs w:val="22"/>
          <w:lang w:val="pl-PL" w:eastAsia="pl-PL"/>
        </w:rPr>
        <w:t>na gotowe</w:t>
      </w:r>
      <w:r w:rsidR="00495B2A" w:rsidRPr="0058316F">
        <w:rPr>
          <w:rFonts w:ascii="Helvetica" w:hAnsi="Helvetica"/>
          <w:color w:val="1D2228"/>
          <w:sz w:val="22"/>
          <w:szCs w:val="22"/>
          <w:lang w:val="pl-PL" w:eastAsia="pl-PL"/>
        </w:rPr>
        <w:t xml:space="preserve"> do jazdy</w:t>
      </w:r>
      <w:r w:rsidR="00C013C6" w:rsidRPr="0058316F">
        <w:rPr>
          <w:rFonts w:ascii="Helvetica" w:hAnsi="Helvetica"/>
          <w:color w:val="1D2228"/>
          <w:sz w:val="22"/>
          <w:szCs w:val="22"/>
          <w:lang w:val="pl-PL" w:eastAsia="pl-PL"/>
        </w:rPr>
        <w:t xml:space="preserve"> F-150 Lightning </w:t>
      </w:r>
      <w:r w:rsidR="00495B2A" w:rsidRPr="0058316F">
        <w:rPr>
          <w:rFonts w:ascii="Helvetica" w:hAnsi="Helvetica"/>
          <w:color w:val="1D2228"/>
          <w:sz w:val="22"/>
          <w:szCs w:val="22"/>
          <w:lang w:val="pl-PL" w:eastAsia="pl-PL"/>
        </w:rPr>
        <w:t>to</w:t>
      </w:r>
      <w:r w:rsidR="00C013C6" w:rsidRPr="0058316F">
        <w:rPr>
          <w:rFonts w:ascii="Helvetica" w:hAnsi="Helvetica"/>
          <w:color w:val="1D2228"/>
          <w:sz w:val="22"/>
          <w:szCs w:val="22"/>
          <w:lang w:val="pl-PL" w:eastAsia="pl-PL"/>
        </w:rPr>
        <w:t xml:space="preserve"> zasługą pracy naszych inżynierów</w:t>
      </w:r>
      <w:r w:rsidR="00495B2A" w:rsidRPr="0058316F">
        <w:rPr>
          <w:rFonts w:ascii="Helvetica" w:hAnsi="Helvetica"/>
          <w:color w:val="1D2228"/>
          <w:sz w:val="22"/>
          <w:szCs w:val="22"/>
          <w:lang w:val="pl-PL" w:eastAsia="pl-PL"/>
        </w:rPr>
        <w:t xml:space="preserve">, </w:t>
      </w:r>
      <w:r w:rsidR="00C013C6" w:rsidRPr="0058316F">
        <w:rPr>
          <w:rFonts w:ascii="Helvetica" w:hAnsi="Helvetica"/>
          <w:color w:val="1D2228"/>
          <w:sz w:val="22"/>
          <w:szCs w:val="22"/>
          <w:lang w:val="pl-PL" w:eastAsia="pl-PL"/>
        </w:rPr>
        <w:t xml:space="preserve">projektantów oraz członków zespołu UAW, którzy z dumą </w:t>
      </w:r>
      <w:r w:rsidRPr="0058316F">
        <w:rPr>
          <w:rFonts w:ascii="Helvetica" w:hAnsi="Helvetica"/>
          <w:color w:val="1D2228"/>
          <w:sz w:val="22"/>
          <w:szCs w:val="22"/>
          <w:lang w:val="pl-PL" w:eastAsia="pl-PL"/>
        </w:rPr>
        <w:t>produkują</w:t>
      </w:r>
      <w:r w:rsidR="00C013C6" w:rsidRPr="0058316F">
        <w:rPr>
          <w:rFonts w:ascii="Helvetica" w:hAnsi="Helvetica"/>
          <w:color w:val="1D2228"/>
          <w:sz w:val="22"/>
          <w:szCs w:val="22"/>
          <w:lang w:val="pl-PL" w:eastAsia="pl-PL"/>
        </w:rPr>
        <w:t xml:space="preserve"> </w:t>
      </w:r>
      <w:r w:rsidR="002320C3" w:rsidRPr="0058316F">
        <w:rPr>
          <w:rFonts w:ascii="Helvetica" w:hAnsi="Helvetica"/>
          <w:color w:val="1D2228"/>
          <w:sz w:val="22"/>
          <w:szCs w:val="22"/>
          <w:lang w:val="pl-PL" w:eastAsia="pl-PL"/>
        </w:rPr>
        <w:t>nowe</w:t>
      </w:r>
      <w:r w:rsidR="00C013C6" w:rsidRPr="0058316F">
        <w:rPr>
          <w:rFonts w:ascii="Helvetica" w:hAnsi="Helvetica"/>
          <w:color w:val="1D2228"/>
          <w:sz w:val="22"/>
          <w:szCs w:val="22"/>
          <w:lang w:val="pl-PL" w:eastAsia="pl-PL"/>
        </w:rPr>
        <w:t xml:space="preserve"> </w:t>
      </w:r>
      <w:r w:rsidR="00495B2A" w:rsidRPr="0058316F">
        <w:rPr>
          <w:rFonts w:ascii="Helvetica" w:hAnsi="Helvetica"/>
          <w:color w:val="1D2228"/>
          <w:sz w:val="22"/>
          <w:szCs w:val="22"/>
          <w:lang w:val="pl-PL" w:eastAsia="pl-PL"/>
        </w:rPr>
        <w:t>pick-upy</w:t>
      </w:r>
      <w:r w:rsidR="00C013C6" w:rsidRPr="0058316F">
        <w:rPr>
          <w:rFonts w:ascii="Helvetica" w:hAnsi="Helvetica"/>
          <w:color w:val="1D2228"/>
          <w:sz w:val="22"/>
          <w:szCs w:val="22"/>
          <w:lang w:val="pl-PL" w:eastAsia="pl-PL"/>
        </w:rPr>
        <w:t>.</w:t>
      </w:r>
    </w:p>
    <w:p w14:paraId="2785CB34" w14:textId="24F7838D" w:rsidR="00C013C6" w:rsidRPr="0058316F" w:rsidRDefault="002320C3" w:rsidP="00C013C6">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lastRenderedPageBreak/>
        <w:t xml:space="preserve">Mówiąc o oczekiwaniach rynku trzeba podkreślić, że </w:t>
      </w:r>
      <w:r w:rsidR="00C013C6" w:rsidRPr="0058316F">
        <w:rPr>
          <w:rFonts w:ascii="Helvetica" w:hAnsi="Helvetica"/>
          <w:color w:val="1D2228"/>
          <w:sz w:val="22"/>
          <w:szCs w:val="22"/>
          <w:lang w:val="pl-PL" w:eastAsia="pl-PL"/>
        </w:rPr>
        <w:t xml:space="preserve">Ford odnotował </w:t>
      </w:r>
      <w:r w:rsidR="00D36860" w:rsidRPr="0058316F">
        <w:rPr>
          <w:rFonts w:ascii="Helvetica" w:hAnsi="Helvetica"/>
          <w:color w:val="1D2228"/>
          <w:sz w:val="22"/>
          <w:szCs w:val="22"/>
          <w:lang w:val="pl-PL" w:eastAsia="pl-PL"/>
        </w:rPr>
        <w:t xml:space="preserve">ostatnio </w:t>
      </w:r>
      <w:r w:rsidR="00C013C6" w:rsidRPr="0058316F">
        <w:rPr>
          <w:rFonts w:ascii="Helvetica" w:hAnsi="Helvetica"/>
          <w:color w:val="1D2228"/>
          <w:sz w:val="22"/>
          <w:szCs w:val="22"/>
          <w:lang w:val="pl-PL" w:eastAsia="pl-PL"/>
        </w:rPr>
        <w:t xml:space="preserve">bezprecedensowy popyt </w:t>
      </w:r>
      <w:r w:rsidR="009D11C6" w:rsidRPr="0058316F">
        <w:rPr>
          <w:rFonts w:ascii="Helvetica" w:hAnsi="Helvetica"/>
          <w:color w:val="1D2228"/>
          <w:sz w:val="22"/>
          <w:szCs w:val="22"/>
          <w:lang w:val="pl-PL" w:eastAsia="pl-PL"/>
        </w:rPr>
        <w:t xml:space="preserve">konsumentów </w:t>
      </w:r>
      <w:r w:rsidRPr="0058316F">
        <w:rPr>
          <w:rFonts w:ascii="Helvetica" w:hAnsi="Helvetica"/>
          <w:color w:val="1D2228"/>
          <w:sz w:val="22"/>
          <w:szCs w:val="22"/>
          <w:lang w:val="pl-PL" w:eastAsia="pl-PL"/>
        </w:rPr>
        <w:t xml:space="preserve">właśnie </w:t>
      </w:r>
      <w:r w:rsidR="00C013C6" w:rsidRPr="0058316F">
        <w:rPr>
          <w:rFonts w:ascii="Helvetica" w:hAnsi="Helvetica"/>
          <w:color w:val="1D2228"/>
          <w:sz w:val="22"/>
          <w:szCs w:val="22"/>
          <w:lang w:val="pl-PL" w:eastAsia="pl-PL"/>
        </w:rPr>
        <w:t xml:space="preserve">na </w:t>
      </w:r>
      <w:r w:rsidR="009D11C6" w:rsidRPr="0058316F">
        <w:rPr>
          <w:rFonts w:ascii="Helvetica" w:hAnsi="Helvetica"/>
          <w:color w:val="1D2228"/>
          <w:sz w:val="22"/>
          <w:szCs w:val="22"/>
          <w:lang w:val="pl-PL" w:eastAsia="pl-PL"/>
        </w:rPr>
        <w:t xml:space="preserve">model </w:t>
      </w:r>
      <w:r w:rsidR="00C013C6" w:rsidRPr="0058316F">
        <w:rPr>
          <w:rFonts w:ascii="Helvetica" w:hAnsi="Helvetica"/>
          <w:color w:val="1D2228"/>
          <w:sz w:val="22"/>
          <w:szCs w:val="22"/>
          <w:lang w:val="pl-PL" w:eastAsia="pl-PL"/>
        </w:rPr>
        <w:t>F-150 Lightning (200 000 rezerwacji)</w:t>
      </w:r>
      <w:r w:rsidR="009D11C6" w:rsidRPr="0058316F">
        <w:rPr>
          <w:rFonts w:ascii="Helvetica" w:hAnsi="Helvetica"/>
          <w:color w:val="1D2228"/>
          <w:sz w:val="22"/>
          <w:szCs w:val="22"/>
          <w:lang w:val="pl-PL" w:eastAsia="pl-PL"/>
        </w:rPr>
        <w:t xml:space="preserve">. Producent </w:t>
      </w:r>
      <w:r w:rsidR="00C013C6" w:rsidRPr="0058316F">
        <w:rPr>
          <w:rFonts w:ascii="Helvetica" w:hAnsi="Helvetica"/>
          <w:color w:val="1D2228"/>
          <w:sz w:val="22"/>
          <w:szCs w:val="22"/>
          <w:lang w:val="pl-PL" w:eastAsia="pl-PL"/>
        </w:rPr>
        <w:t xml:space="preserve">rozbudowuje </w:t>
      </w:r>
      <w:r w:rsidR="00B06C2F" w:rsidRPr="0058316F">
        <w:rPr>
          <w:rFonts w:ascii="Helvetica" w:hAnsi="Helvetica"/>
          <w:color w:val="1D2228"/>
          <w:sz w:val="22"/>
          <w:szCs w:val="22"/>
          <w:lang w:val="pl-PL" w:eastAsia="pl-PL"/>
        </w:rPr>
        <w:t xml:space="preserve">Centrum Pojazdów Elektrycznych </w:t>
      </w:r>
      <w:r w:rsidR="009D11C6" w:rsidRPr="0058316F">
        <w:rPr>
          <w:rFonts w:ascii="Arial" w:hAnsi="Arial" w:cs="Arial"/>
          <w:color w:val="333333"/>
          <w:sz w:val="22"/>
          <w:szCs w:val="22"/>
          <w:lang w:val="pl-PL" w:eastAsia="pl-PL"/>
        </w:rPr>
        <w:t xml:space="preserve">Rouge </w:t>
      </w:r>
      <w:r w:rsidRPr="0058316F">
        <w:rPr>
          <w:rFonts w:ascii="Arial" w:hAnsi="Arial" w:cs="Arial"/>
          <w:color w:val="333333"/>
          <w:sz w:val="22"/>
          <w:szCs w:val="22"/>
          <w:lang w:val="pl-PL" w:eastAsia="pl-PL"/>
        </w:rPr>
        <w:t xml:space="preserve">tak, </w:t>
      </w:r>
      <w:r w:rsidR="009D11C6" w:rsidRPr="0058316F">
        <w:rPr>
          <w:rFonts w:ascii="Arial" w:hAnsi="Arial" w:cs="Arial"/>
          <w:color w:val="333333"/>
          <w:sz w:val="22"/>
          <w:szCs w:val="22"/>
          <w:lang w:val="pl-PL" w:eastAsia="pl-PL"/>
        </w:rPr>
        <w:t xml:space="preserve">aby zwiększyć </w:t>
      </w:r>
      <w:r w:rsidR="005B6FC9" w:rsidRPr="0058316F">
        <w:rPr>
          <w:rFonts w:ascii="Arial" w:hAnsi="Arial" w:cs="Arial"/>
          <w:color w:val="333333"/>
          <w:sz w:val="22"/>
          <w:szCs w:val="22"/>
          <w:lang w:val="pl-PL" w:eastAsia="pl-PL"/>
        </w:rPr>
        <w:t xml:space="preserve">wydajność linii montażowej i </w:t>
      </w:r>
      <w:r w:rsidR="00FF0A7B">
        <w:rPr>
          <w:rFonts w:ascii="Arial" w:hAnsi="Arial" w:cs="Arial"/>
          <w:color w:val="333333"/>
          <w:sz w:val="22"/>
          <w:szCs w:val="22"/>
          <w:lang w:val="pl-PL" w:eastAsia="pl-PL"/>
        </w:rPr>
        <w:t>wy</w:t>
      </w:r>
      <w:r w:rsidR="005B6FC9" w:rsidRPr="0058316F">
        <w:rPr>
          <w:rFonts w:ascii="Arial" w:hAnsi="Arial" w:cs="Arial"/>
          <w:color w:val="333333"/>
          <w:sz w:val="22"/>
          <w:szCs w:val="22"/>
          <w:lang w:val="pl-PL" w:eastAsia="pl-PL"/>
        </w:rPr>
        <w:t xml:space="preserve">produkować </w:t>
      </w:r>
      <w:r w:rsidR="00C013C6" w:rsidRPr="0058316F">
        <w:rPr>
          <w:rFonts w:ascii="Helvetica" w:hAnsi="Helvetica"/>
          <w:color w:val="1D2228"/>
          <w:sz w:val="22"/>
          <w:szCs w:val="22"/>
          <w:lang w:val="pl-PL" w:eastAsia="pl-PL"/>
        </w:rPr>
        <w:t xml:space="preserve">150 000 </w:t>
      </w:r>
      <w:r w:rsidR="009D11C6" w:rsidRPr="0058316F">
        <w:rPr>
          <w:rFonts w:ascii="Helvetica" w:hAnsi="Helvetica"/>
          <w:color w:val="1D2228"/>
          <w:sz w:val="22"/>
          <w:szCs w:val="22"/>
          <w:lang w:val="pl-PL" w:eastAsia="pl-PL"/>
        </w:rPr>
        <w:t xml:space="preserve">aut </w:t>
      </w:r>
      <w:r w:rsidR="00C013C6" w:rsidRPr="0058316F">
        <w:rPr>
          <w:rFonts w:ascii="Helvetica" w:hAnsi="Helvetica"/>
          <w:color w:val="1D2228"/>
          <w:sz w:val="22"/>
          <w:szCs w:val="22"/>
          <w:lang w:val="pl-PL" w:eastAsia="pl-PL"/>
        </w:rPr>
        <w:t xml:space="preserve">w </w:t>
      </w:r>
      <w:r w:rsidR="009D11C6" w:rsidRPr="0058316F">
        <w:rPr>
          <w:rFonts w:ascii="Helvetica" w:hAnsi="Helvetica"/>
          <w:color w:val="1D2228"/>
          <w:sz w:val="22"/>
          <w:szCs w:val="22"/>
          <w:lang w:val="pl-PL" w:eastAsia="pl-PL"/>
        </w:rPr>
        <w:t xml:space="preserve">roku </w:t>
      </w:r>
      <w:r w:rsidR="00C013C6" w:rsidRPr="0058316F">
        <w:rPr>
          <w:rFonts w:ascii="Helvetica" w:hAnsi="Helvetica"/>
          <w:color w:val="1D2228"/>
          <w:sz w:val="22"/>
          <w:szCs w:val="22"/>
          <w:lang w:val="pl-PL" w:eastAsia="pl-PL"/>
        </w:rPr>
        <w:t xml:space="preserve">2023. Firma zainwestowała łącznie 950 milionów dolarów i stworzyła </w:t>
      </w:r>
      <w:r w:rsidR="00B06C2F" w:rsidRPr="0058316F">
        <w:rPr>
          <w:rFonts w:ascii="Helvetica" w:hAnsi="Helvetica"/>
          <w:color w:val="1D2228"/>
          <w:sz w:val="22"/>
          <w:szCs w:val="22"/>
          <w:lang w:val="pl-PL" w:eastAsia="pl-PL"/>
        </w:rPr>
        <w:t xml:space="preserve">dodatkowe </w:t>
      </w:r>
      <w:r w:rsidR="00C013C6" w:rsidRPr="0058316F">
        <w:rPr>
          <w:rFonts w:ascii="Helvetica" w:hAnsi="Helvetica"/>
          <w:color w:val="1D2228"/>
          <w:sz w:val="22"/>
          <w:szCs w:val="22"/>
          <w:lang w:val="pl-PL" w:eastAsia="pl-PL"/>
        </w:rPr>
        <w:t xml:space="preserve">750 miejsc pracy w </w:t>
      </w:r>
      <w:r w:rsidR="00D36860" w:rsidRPr="0058316F">
        <w:rPr>
          <w:rFonts w:ascii="Helvetica" w:hAnsi="Helvetica"/>
          <w:color w:val="1D2228"/>
          <w:sz w:val="22"/>
          <w:szCs w:val="22"/>
          <w:lang w:val="pl-PL" w:eastAsia="pl-PL"/>
        </w:rPr>
        <w:t>historycznym kompleksie Forda</w:t>
      </w:r>
      <w:r w:rsidR="00C013C6" w:rsidRPr="0058316F">
        <w:rPr>
          <w:rFonts w:ascii="Helvetica" w:hAnsi="Helvetica"/>
          <w:color w:val="1D2228"/>
          <w:sz w:val="22"/>
          <w:szCs w:val="22"/>
          <w:lang w:val="pl-PL" w:eastAsia="pl-PL"/>
        </w:rPr>
        <w:t xml:space="preserve">. Wartość inwestycji </w:t>
      </w:r>
      <w:r w:rsidR="00D36860" w:rsidRPr="0058316F">
        <w:rPr>
          <w:rFonts w:ascii="Helvetica" w:hAnsi="Helvetica"/>
          <w:color w:val="1D2228"/>
          <w:sz w:val="22"/>
          <w:szCs w:val="22"/>
          <w:lang w:val="pl-PL" w:eastAsia="pl-PL"/>
        </w:rPr>
        <w:t xml:space="preserve">dokonanych </w:t>
      </w:r>
      <w:r w:rsidR="00C013C6" w:rsidRPr="0058316F">
        <w:rPr>
          <w:rFonts w:ascii="Helvetica" w:hAnsi="Helvetica"/>
          <w:color w:val="1D2228"/>
          <w:sz w:val="22"/>
          <w:szCs w:val="22"/>
          <w:lang w:val="pl-PL" w:eastAsia="pl-PL"/>
        </w:rPr>
        <w:t xml:space="preserve">w Michigan </w:t>
      </w:r>
      <w:r w:rsidR="00D36860" w:rsidRPr="0058316F">
        <w:rPr>
          <w:rFonts w:ascii="Helvetica" w:hAnsi="Helvetica"/>
          <w:color w:val="1D2228"/>
          <w:sz w:val="22"/>
          <w:szCs w:val="22"/>
          <w:lang w:val="pl-PL" w:eastAsia="pl-PL"/>
        </w:rPr>
        <w:t>z myślą o rozwoju</w:t>
      </w:r>
      <w:r w:rsidR="005B6FC9" w:rsidRPr="0058316F">
        <w:rPr>
          <w:rFonts w:ascii="Helvetica" w:hAnsi="Helvetica"/>
          <w:color w:val="1D2228"/>
          <w:sz w:val="22"/>
          <w:szCs w:val="22"/>
          <w:lang w:val="pl-PL" w:eastAsia="pl-PL"/>
        </w:rPr>
        <w:t xml:space="preserve"> produkcji </w:t>
      </w:r>
      <w:r w:rsidR="00B06C2F" w:rsidRPr="0058316F">
        <w:rPr>
          <w:rFonts w:ascii="Helvetica" w:hAnsi="Helvetica"/>
          <w:color w:val="1D2228"/>
          <w:sz w:val="22"/>
          <w:szCs w:val="22"/>
          <w:lang w:val="pl-PL" w:eastAsia="pl-PL"/>
        </w:rPr>
        <w:t xml:space="preserve">jedynie </w:t>
      </w:r>
      <w:r w:rsidR="00C013C6" w:rsidRPr="0058316F">
        <w:rPr>
          <w:rFonts w:ascii="Helvetica" w:hAnsi="Helvetica"/>
          <w:color w:val="1D2228"/>
          <w:sz w:val="22"/>
          <w:szCs w:val="22"/>
          <w:lang w:val="pl-PL" w:eastAsia="pl-PL"/>
        </w:rPr>
        <w:t xml:space="preserve">F-150 </w:t>
      </w:r>
      <w:proofErr w:type="spellStart"/>
      <w:r w:rsidR="00C013C6" w:rsidRPr="0058316F">
        <w:rPr>
          <w:rFonts w:ascii="Helvetica" w:hAnsi="Helvetica"/>
          <w:color w:val="1D2228"/>
          <w:sz w:val="22"/>
          <w:szCs w:val="22"/>
          <w:lang w:val="pl-PL" w:eastAsia="pl-PL"/>
        </w:rPr>
        <w:t>Lightning</w:t>
      </w:r>
      <w:proofErr w:type="spellEnd"/>
      <w:r w:rsidR="00C013C6" w:rsidRPr="0058316F">
        <w:rPr>
          <w:rFonts w:ascii="Helvetica" w:hAnsi="Helvetica"/>
          <w:color w:val="1D2228"/>
          <w:sz w:val="22"/>
          <w:szCs w:val="22"/>
          <w:lang w:val="pl-PL" w:eastAsia="pl-PL"/>
        </w:rPr>
        <w:t xml:space="preserve"> wynosi obecnie ponad 1 miliard dolarów</w:t>
      </w:r>
      <w:r w:rsidR="00D36860" w:rsidRPr="0058316F">
        <w:rPr>
          <w:rFonts w:ascii="Helvetica" w:hAnsi="Helvetica"/>
          <w:color w:val="1D2228"/>
          <w:sz w:val="22"/>
          <w:szCs w:val="22"/>
          <w:lang w:val="pl-PL" w:eastAsia="pl-PL"/>
        </w:rPr>
        <w:t>.</w:t>
      </w:r>
      <w:r w:rsidR="00C013C6" w:rsidRPr="0058316F">
        <w:rPr>
          <w:rFonts w:ascii="Helvetica" w:hAnsi="Helvetica"/>
          <w:color w:val="1D2228"/>
          <w:sz w:val="22"/>
          <w:szCs w:val="22"/>
          <w:lang w:val="pl-PL" w:eastAsia="pl-PL"/>
        </w:rPr>
        <w:t xml:space="preserve"> </w:t>
      </w:r>
      <w:r w:rsidR="00D36860" w:rsidRPr="0058316F">
        <w:rPr>
          <w:rFonts w:ascii="Helvetica" w:hAnsi="Helvetica"/>
          <w:color w:val="1D2228"/>
          <w:sz w:val="22"/>
          <w:szCs w:val="22"/>
          <w:lang w:val="pl-PL" w:eastAsia="pl-PL"/>
        </w:rPr>
        <w:t xml:space="preserve">Producent utworzył dodatkowo </w:t>
      </w:r>
      <w:r w:rsidR="00C013C6" w:rsidRPr="0058316F">
        <w:rPr>
          <w:rFonts w:ascii="Helvetica" w:hAnsi="Helvetica"/>
          <w:color w:val="1D2228"/>
          <w:sz w:val="22"/>
          <w:szCs w:val="22"/>
          <w:lang w:val="pl-PL" w:eastAsia="pl-PL"/>
        </w:rPr>
        <w:t>1</w:t>
      </w:r>
      <w:r w:rsidR="00B06C2F" w:rsidRPr="0058316F">
        <w:rPr>
          <w:rFonts w:ascii="Helvetica" w:hAnsi="Helvetica"/>
          <w:color w:val="1D2228"/>
          <w:sz w:val="22"/>
          <w:szCs w:val="22"/>
          <w:lang w:val="pl-PL" w:eastAsia="pl-PL"/>
        </w:rPr>
        <w:t xml:space="preserve"> </w:t>
      </w:r>
      <w:r w:rsidR="00C013C6" w:rsidRPr="0058316F">
        <w:rPr>
          <w:rFonts w:ascii="Helvetica" w:hAnsi="Helvetica"/>
          <w:color w:val="1D2228"/>
          <w:sz w:val="22"/>
          <w:szCs w:val="22"/>
          <w:lang w:val="pl-PL" w:eastAsia="pl-PL"/>
        </w:rPr>
        <w:t xml:space="preserve">700 </w:t>
      </w:r>
      <w:r w:rsidR="00D36860" w:rsidRPr="0058316F">
        <w:rPr>
          <w:rFonts w:ascii="Helvetica" w:hAnsi="Helvetica"/>
          <w:color w:val="1D2228"/>
          <w:sz w:val="22"/>
          <w:szCs w:val="22"/>
          <w:lang w:val="pl-PL" w:eastAsia="pl-PL"/>
        </w:rPr>
        <w:t xml:space="preserve">nowych </w:t>
      </w:r>
      <w:r w:rsidR="00C013C6" w:rsidRPr="0058316F">
        <w:rPr>
          <w:rFonts w:ascii="Helvetica" w:hAnsi="Helvetica"/>
          <w:color w:val="1D2228"/>
          <w:sz w:val="22"/>
          <w:szCs w:val="22"/>
          <w:lang w:val="pl-PL" w:eastAsia="pl-PL"/>
        </w:rPr>
        <w:t xml:space="preserve">miejsc pracy </w:t>
      </w:r>
      <w:r w:rsidR="00D36860" w:rsidRPr="0058316F">
        <w:rPr>
          <w:rFonts w:ascii="Helvetica" w:hAnsi="Helvetica"/>
          <w:color w:val="1D2228"/>
          <w:sz w:val="22"/>
          <w:szCs w:val="22"/>
          <w:lang w:val="pl-PL" w:eastAsia="pl-PL"/>
        </w:rPr>
        <w:t xml:space="preserve">i </w:t>
      </w:r>
      <w:r w:rsidR="005B6FC9" w:rsidRPr="0058316F">
        <w:rPr>
          <w:rFonts w:ascii="Helvetica" w:hAnsi="Helvetica"/>
          <w:color w:val="1D2228"/>
          <w:sz w:val="22"/>
          <w:szCs w:val="22"/>
          <w:lang w:val="pl-PL" w:eastAsia="pl-PL"/>
        </w:rPr>
        <w:t>podziel</w:t>
      </w:r>
      <w:r w:rsidR="00D36860" w:rsidRPr="0058316F">
        <w:rPr>
          <w:rFonts w:ascii="Helvetica" w:hAnsi="Helvetica"/>
          <w:color w:val="1D2228"/>
          <w:sz w:val="22"/>
          <w:szCs w:val="22"/>
          <w:lang w:val="pl-PL" w:eastAsia="pl-PL"/>
        </w:rPr>
        <w:t>ił je</w:t>
      </w:r>
      <w:r w:rsidR="005B6FC9" w:rsidRPr="0058316F">
        <w:rPr>
          <w:rFonts w:ascii="Helvetica" w:hAnsi="Helvetica"/>
          <w:color w:val="1D2228"/>
          <w:sz w:val="22"/>
          <w:szCs w:val="22"/>
          <w:lang w:val="pl-PL" w:eastAsia="pl-PL"/>
        </w:rPr>
        <w:t xml:space="preserve"> </w:t>
      </w:r>
      <w:r w:rsidRPr="0058316F">
        <w:rPr>
          <w:rFonts w:ascii="Helvetica" w:hAnsi="Helvetica"/>
          <w:color w:val="1D2228"/>
          <w:sz w:val="22"/>
          <w:szCs w:val="22"/>
          <w:lang w:val="pl-PL" w:eastAsia="pl-PL"/>
        </w:rPr>
        <w:t xml:space="preserve">pomiędzy </w:t>
      </w:r>
      <w:r w:rsidR="005B6FC9" w:rsidRPr="0058316F">
        <w:rPr>
          <w:rFonts w:ascii="Helvetica" w:hAnsi="Helvetica"/>
          <w:color w:val="1D2228"/>
          <w:sz w:val="22"/>
          <w:szCs w:val="22"/>
          <w:lang w:val="pl-PL" w:eastAsia="pl-PL"/>
        </w:rPr>
        <w:t xml:space="preserve">pięć </w:t>
      </w:r>
      <w:r w:rsidR="00D36860" w:rsidRPr="0058316F">
        <w:rPr>
          <w:rFonts w:ascii="Helvetica" w:hAnsi="Helvetica"/>
          <w:color w:val="1D2228"/>
          <w:sz w:val="22"/>
          <w:szCs w:val="22"/>
          <w:lang w:val="pl-PL" w:eastAsia="pl-PL"/>
        </w:rPr>
        <w:t xml:space="preserve">swoich </w:t>
      </w:r>
      <w:r w:rsidR="005B6FC9" w:rsidRPr="0058316F">
        <w:rPr>
          <w:rFonts w:ascii="Helvetica" w:hAnsi="Helvetica"/>
          <w:color w:val="1D2228"/>
          <w:sz w:val="22"/>
          <w:szCs w:val="22"/>
          <w:lang w:val="pl-PL" w:eastAsia="pl-PL"/>
        </w:rPr>
        <w:t>zakładów produkcyjnych w stanie</w:t>
      </w:r>
      <w:r w:rsidRPr="0058316F">
        <w:rPr>
          <w:rFonts w:ascii="Helvetica" w:hAnsi="Helvetica"/>
          <w:color w:val="1D2228"/>
          <w:sz w:val="22"/>
          <w:szCs w:val="22"/>
          <w:lang w:val="pl-PL" w:eastAsia="pl-PL"/>
        </w:rPr>
        <w:t xml:space="preserve"> Michigan</w:t>
      </w:r>
      <w:r w:rsidR="005B6FC9" w:rsidRPr="0058316F">
        <w:rPr>
          <w:rFonts w:ascii="Helvetica" w:hAnsi="Helvetica"/>
          <w:color w:val="1D2228"/>
          <w:sz w:val="22"/>
          <w:szCs w:val="22"/>
          <w:lang w:val="pl-PL" w:eastAsia="pl-PL"/>
        </w:rPr>
        <w:t xml:space="preserve">. Mowa m.in. o </w:t>
      </w:r>
      <w:r w:rsidR="00C013C6" w:rsidRPr="0058316F">
        <w:rPr>
          <w:rFonts w:ascii="Helvetica" w:hAnsi="Helvetica"/>
          <w:color w:val="1D2228"/>
          <w:sz w:val="22"/>
          <w:szCs w:val="22"/>
          <w:lang w:val="pl-PL" w:eastAsia="pl-PL"/>
        </w:rPr>
        <w:t xml:space="preserve">Van Dyke Electric Powertrain Center </w:t>
      </w:r>
      <w:r w:rsidR="005B6FC9" w:rsidRPr="0058316F">
        <w:rPr>
          <w:rFonts w:ascii="Helvetica" w:hAnsi="Helvetica"/>
          <w:color w:val="1D2228"/>
          <w:sz w:val="22"/>
          <w:szCs w:val="22"/>
          <w:lang w:val="pl-PL" w:eastAsia="pl-PL"/>
        </w:rPr>
        <w:t xml:space="preserve">montującym elektryczne </w:t>
      </w:r>
      <w:r w:rsidR="00C013C6" w:rsidRPr="0058316F">
        <w:rPr>
          <w:rFonts w:ascii="Helvetica" w:hAnsi="Helvetica"/>
          <w:color w:val="1D2228"/>
          <w:sz w:val="22"/>
          <w:szCs w:val="22"/>
          <w:lang w:val="pl-PL" w:eastAsia="pl-PL"/>
        </w:rPr>
        <w:t xml:space="preserve">silniki </w:t>
      </w:r>
      <w:r w:rsidR="005B6FC9" w:rsidRPr="0058316F">
        <w:rPr>
          <w:rFonts w:ascii="Helvetica" w:hAnsi="Helvetica"/>
          <w:color w:val="1D2228"/>
          <w:sz w:val="22"/>
          <w:szCs w:val="22"/>
          <w:lang w:val="pl-PL" w:eastAsia="pl-PL"/>
        </w:rPr>
        <w:t xml:space="preserve">i </w:t>
      </w:r>
      <w:r w:rsidR="00C013C6" w:rsidRPr="0058316F">
        <w:rPr>
          <w:rFonts w:ascii="Helvetica" w:hAnsi="Helvetica"/>
          <w:color w:val="1D2228"/>
          <w:sz w:val="22"/>
          <w:szCs w:val="22"/>
          <w:lang w:val="pl-PL" w:eastAsia="pl-PL"/>
        </w:rPr>
        <w:t>skrzynie biegów</w:t>
      </w:r>
      <w:r w:rsidR="00D36860" w:rsidRPr="0058316F">
        <w:rPr>
          <w:rFonts w:ascii="Helvetica" w:hAnsi="Helvetica"/>
          <w:color w:val="1D2228"/>
          <w:sz w:val="22"/>
          <w:szCs w:val="22"/>
          <w:lang w:val="pl-PL" w:eastAsia="pl-PL"/>
        </w:rPr>
        <w:t xml:space="preserve"> oraz</w:t>
      </w:r>
      <w:r w:rsidR="00C013C6" w:rsidRPr="0058316F">
        <w:rPr>
          <w:rFonts w:ascii="Helvetica" w:hAnsi="Helvetica"/>
          <w:color w:val="1D2228"/>
          <w:sz w:val="22"/>
          <w:szCs w:val="22"/>
          <w:lang w:val="pl-PL" w:eastAsia="pl-PL"/>
        </w:rPr>
        <w:t xml:space="preserve"> Rawsonville Components Plant, gdzie montowane są akumulatory </w:t>
      </w:r>
      <w:r w:rsidR="00B06C2F" w:rsidRPr="0058316F">
        <w:rPr>
          <w:rFonts w:ascii="Helvetica" w:hAnsi="Helvetica"/>
          <w:color w:val="1D2228"/>
          <w:sz w:val="22"/>
          <w:szCs w:val="22"/>
          <w:lang w:val="pl-PL" w:eastAsia="pl-PL"/>
        </w:rPr>
        <w:t xml:space="preserve">do F-150 </w:t>
      </w:r>
      <w:proofErr w:type="spellStart"/>
      <w:r w:rsidR="00C013C6" w:rsidRPr="0058316F">
        <w:rPr>
          <w:rFonts w:ascii="Helvetica" w:hAnsi="Helvetica"/>
          <w:color w:val="1D2228"/>
          <w:sz w:val="22"/>
          <w:szCs w:val="22"/>
          <w:lang w:val="pl-PL" w:eastAsia="pl-PL"/>
        </w:rPr>
        <w:t>Lightning</w:t>
      </w:r>
      <w:proofErr w:type="spellEnd"/>
      <w:r w:rsidR="00C013C6" w:rsidRPr="0058316F">
        <w:rPr>
          <w:rFonts w:ascii="Helvetica" w:hAnsi="Helvetica"/>
          <w:color w:val="1D2228"/>
          <w:sz w:val="22"/>
          <w:szCs w:val="22"/>
          <w:lang w:val="pl-PL" w:eastAsia="pl-PL"/>
        </w:rPr>
        <w:t xml:space="preserve">. </w:t>
      </w:r>
    </w:p>
    <w:p w14:paraId="71B80C84" w14:textId="322FA246" w:rsidR="00B06C2F" w:rsidRPr="0058316F" w:rsidRDefault="00B06C2F" w:rsidP="00C013C6">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t xml:space="preserve">- </w:t>
      </w:r>
      <w:r w:rsidR="00983532" w:rsidRPr="0058316F">
        <w:rPr>
          <w:rFonts w:ascii="Helvetica" w:hAnsi="Helvetica"/>
          <w:color w:val="1D2228"/>
          <w:sz w:val="22"/>
          <w:szCs w:val="22"/>
          <w:lang w:val="pl-PL" w:eastAsia="pl-PL"/>
        </w:rPr>
        <w:t xml:space="preserve">Przejście Ameryki na pojazdy elektryczne zaczyna się właśnie teraz - powiedział </w:t>
      </w:r>
      <w:r w:rsidRPr="0058316F">
        <w:rPr>
          <w:rFonts w:ascii="Helvetica" w:hAnsi="Helvetica"/>
          <w:color w:val="1D2228"/>
          <w:sz w:val="22"/>
          <w:szCs w:val="22"/>
          <w:lang w:val="pl-PL" w:eastAsia="pl-PL"/>
        </w:rPr>
        <w:t>Jim Farley, p</w:t>
      </w:r>
      <w:r w:rsidR="00983532" w:rsidRPr="0058316F">
        <w:rPr>
          <w:rFonts w:ascii="Helvetica" w:hAnsi="Helvetica"/>
          <w:color w:val="1D2228"/>
          <w:sz w:val="22"/>
          <w:szCs w:val="22"/>
          <w:lang w:val="pl-PL" w:eastAsia="pl-PL"/>
        </w:rPr>
        <w:t xml:space="preserve">rezes i </w:t>
      </w:r>
      <w:r w:rsidRPr="0058316F">
        <w:rPr>
          <w:rFonts w:ascii="Helvetica" w:hAnsi="Helvetica"/>
          <w:color w:val="1D2228"/>
          <w:sz w:val="22"/>
          <w:szCs w:val="22"/>
          <w:lang w:val="pl-PL" w:eastAsia="pl-PL"/>
        </w:rPr>
        <w:t>d</w:t>
      </w:r>
      <w:r w:rsidR="00983532" w:rsidRPr="0058316F">
        <w:rPr>
          <w:rFonts w:ascii="Helvetica" w:hAnsi="Helvetica"/>
          <w:color w:val="1D2228"/>
          <w:sz w:val="22"/>
          <w:szCs w:val="22"/>
          <w:lang w:val="pl-PL" w:eastAsia="pl-PL"/>
        </w:rPr>
        <w:t xml:space="preserve">yrektor </w:t>
      </w:r>
      <w:r w:rsidRPr="0058316F">
        <w:rPr>
          <w:rFonts w:ascii="Helvetica" w:hAnsi="Helvetica"/>
          <w:color w:val="1D2228"/>
          <w:sz w:val="22"/>
          <w:szCs w:val="22"/>
          <w:lang w:val="pl-PL" w:eastAsia="pl-PL"/>
        </w:rPr>
        <w:t>g</w:t>
      </w:r>
      <w:r w:rsidR="00983532" w:rsidRPr="0058316F">
        <w:rPr>
          <w:rFonts w:ascii="Helvetica" w:hAnsi="Helvetica"/>
          <w:color w:val="1D2228"/>
          <w:sz w:val="22"/>
          <w:szCs w:val="22"/>
          <w:lang w:val="pl-PL" w:eastAsia="pl-PL"/>
        </w:rPr>
        <w:t xml:space="preserve">eneralny Forda. </w:t>
      </w:r>
      <w:r w:rsidRPr="0058316F">
        <w:rPr>
          <w:rFonts w:ascii="Helvetica" w:hAnsi="Helvetica"/>
          <w:color w:val="1D2228"/>
          <w:sz w:val="22"/>
          <w:szCs w:val="22"/>
          <w:lang w:val="pl-PL" w:eastAsia="pl-PL"/>
        </w:rPr>
        <w:t xml:space="preserve">- </w:t>
      </w:r>
      <w:r w:rsidR="00983532" w:rsidRPr="0058316F">
        <w:rPr>
          <w:rFonts w:ascii="Helvetica" w:hAnsi="Helvetica"/>
          <w:color w:val="1D2228"/>
          <w:sz w:val="22"/>
          <w:szCs w:val="22"/>
          <w:lang w:val="pl-PL" w:eastAsia="pl-PL"/>
        </w:rPr>
        <w:t xml:space="preserve">F-150 Lightning to tak naprawdę dopiero początek naszych ambicji związanych z rozwojem i pozycją lidera na </w:t>
      </w:r>
      <w:r w:rsidR="00983532" w:rsidRPr="00FF0A7B">
        <w:rPr>
          <w:rFonts w:ascii="Helvetica" w:hAnsi="Helvetica"/>
          <w:color w:val="1D2228"/>
          <w:sz w:val="22"/>
          <w:szCs w:val="22"/>
          <w:lang w:val="pl-PL" w:eastAsia="pl-PL"/>
        </w:rPr>
        <w:t xml:space="preserve">rynku </w:t>
      </w:r>
      <w:r w:rsidR="00D05E53" w:rsidRPr="00FF0A7B">
        <w:rPr>
          <w:rFonts w:ascii="Helvetica" w:hAnsi="Helvetica"/>
          <w:color w:val="1D2228"/>
          <w:sz w:val="22"/>
          <w:szCs w:val="22"/>
          <w:lang w:val="pl-PL" w:eastAsia="pl-PL"/>
        </w:rPr>
        <w:t>skomunikowanych</w:t>
      </w:r>
      <w:r w:rsidR="00983532" w:rsidRPr="00FF0A7B">
        <w:rPr>
          <w:rFonts w:ascii="Helvetica" w:hAnsi="Helvetica"/>
          <w:color w:val="1D2228"/>
          <w:sz w:val="22"/>
          <w:szCs w:val="22"/>
          <w:lang w:val="pl-PL" w:eastAsia="pl-PL"/>
        </w:rPr>
        <w:t xml:space="preserve"> </w:t>
      </w:r>
      <w:r w:rsidR="005501D6" w:rsidRPr="00FF0A7B">
        <w:rPr>
          <w:rFonts w:ascii="Helvetica" w:hAnsi="Helvetica"/>
          <w:color w:val="1D2228"/>
          <w:sz w:val="22"/>
          <w:szCs w:val="22"/>
          <w:lang w:val="pl-PL" w:eastAsia="pl-PL"/>
        </w:rPr>
        <w:t>samochodów</w:t>
      </w:r>
      <w:r w:rsidR="00983532" w:rsidRPr="0058316F">
        <w:rPr>
          <w:rFonts w:ascii="Helvetica" w:hAnsi="Helvetica"/>
          <w:color w:val="1D2228"/>
          <w:sz w:val="22"/>
          <w:szCs w:val="22"/>
          <w:lang w:val="pl-PL" w:eastAsia="pl-PL"/>
        </w:rPr>
        <w:t xml:space="preserve"> elektrycznych. Intensywnie pracujemy nad </w:t>
      </w:r>
      <w:r w:rsidR="002320C3" w:rsidRPr="0058316F">
        <w:rPr>
          <w:rFonts w:ascii="Helvetica" w:hAnsi="Helvetica"/>
          <w:color w:val="1D2228"/>
          <w:sz w:val="22"/>
          <w:szCs w:val="22"/>
          <w:lang w:val="pl-PL" w:eastAsia="pl-PL"/>
        </w:rPr>
        <w:t>powiększeniem</w:t>
      </w:r>
      <w:r w:rsidR="00983532" w:rsidRPr="0058316F">
        <w:rPr>
          <w:rFonts w:ascii="Helvetica" w:hAnsi="Helvetica"/>
          <w:color w:val="1D2228"/>
          <w:sz w:val="22"/>
          <w:szCs w:val="22"/>
          <w:lang w:val="pl-PL" w:eastAsia="pl-PL"/>
        </w:rPr>
        <w:t xml:space="preserve"> bazy </w:t>
      </w:r>
      <w:r w:rsidR="002320C3" w:rsidRPr="0058316F">
        <w:rPr>
          <w:rFonts w:ascii="Helvetica" w:hAnsi="Helvetica"/>
          <w:color w:val="1D2228"/>
          <w:sz w:val="22"/>
          <w:szCs w:val="22"/>
          <w:lang w:val="pl-PL" w:eastAsia="pl-PL"/>
        </w:rPr>
        <w:t>odpowiedzialnej za produkcję tego rodzaju</w:t>
      </w:r>
      <w:r w:rsidR="005501D6" w:rsidRPr="0058316F">
        <w:rPr>
          <w:rFonts w:ascii="Helvetica" w:hAnsi="Helvetica"/>
          <w:color w:val="1D2228"/>
          <w:sz w:val="22"/>
          <w:szCs w:val="22"/>
          <w:lang w:val="pl-PL" w:eastAsia="pl-PL"/>
        </w:rPr>
        <w:t xml:space="preserve"> aut </w:t>
      </w:r>
      <w:r w:rsidR="00983532" w:rsidRPr="0058316F">
        <w:rPr>
          <w:rFonts w:ascii="Helvetica" w:hAnsi="Helvetica"/>
          <w:color w:val="1D2228"/>
          <w:sz w:val="22"/>
          <w:szCs w:val="22"/>
          <w:lang w:val="pl-PL" w:eastAsia="pl-PL"/>
        </w:rPr>
        <w:t>w Stanach Zjednoczonych</w:t>
      </w:r>
      <w:r w:rsidR="00084FCF" w:rsidRPr="0058316F">
        <w:rPr>
          <w:rFonts w:ascii="Helvetica" w:hAnsi="Helvetica"/>
          <w:color w:val="1D2228"/>
          <w:sz w:val="22"/>
          <w:szCs w:val="22"/>
          <w:lang w:val="pl-PL" w:eastAsia="pl-PL"/>
        </w:rPr>
        <w:t>.</w:t>
      </w:r>
      <w:r w:rsidR="00983532" w:rsidRPr="0058316F">
        <w:rPr>
          <w:rFonts w:ascii="Helvetica" w:hAnsi="Helvetica"/>
          <w:color w:val="1D2228"/>
          <w:sz w:val="22"/>
          <w:szCs w:val="22"/>
          <w:lang w:val="pl-PL" w:eastAsia="pl-PL"/>
        </w:rPr>
        <w:t xml:space="preserve"> </w:t>
      </w:r>
      <w:r w:rsidR="00084FCF" w:rsidRPr="0058316F">
        <w:rPr>
          <w:rFonts w:ascii="Helvetica" w:hAnsi="Helvetica"/>
          <w:color w:val="1D2228"/>
          <w:sz w:val="22"/>
          <w:szCs w:val="22"/>
          <w:lang w:val="pl-PL" w:eastAsia="pl-PL"/>
        </w:rPr>
        <w:t>P</w:t>
      </w:r>
      <w:r w:rsidR="00983532" w:rsidRPr="0058316F">
        <w:rPr>
          <w:rFonts w:ascii="Helvetica" w:hAnsi="Helvetica"/>
          <w:color w:val="1D2228"/>
          <w:sz w:val="22"/>
          <w:szCs w:val="22"/>
          <w:lang w:val="pl-PL" w:eastAsia="pl-PL"/>
        </w:rPr>
        <w:t>rzygotowuj</w:t>
      </w:r>
      <w:r w:rsidR="00084FCF" w:rsidRPr="0058316F">
        <w:rPr>
          <w:rFonts w:ascii="Helvetica" w:hAnsi="Helvetica"/>
          <w:color w:val="1D2228"/>
          <w:sz w:val="22"/>
          <w:szCs w:val="22"/>
          <w:lang w:val="pl-PL" w:eastAsia="pl-PL"/>
        </w:rPr>
        <w:t xml:space="preserve">emy się już także </w:t>
      </w:r>
      <w:r w:rsidR="00983532" w:rsidRPr="0058316F">
        <w:rPr>
          <w:rFonts w:ascii="Helvetica" w:hAnsi="Helvetica"/>
          <w:color w:val="1D2228"/>
          <w:sz w:val="22"/>
          <w:szCs w:val="22"/>
          <w:lang w:val="pl-PL" w:eastAsia="pl-PL"/>
        </w:rPr>
        <w:t xml:space="preserve">do budowy BlueOval City. Wszystko po to, by móc w pełni sprostać stale rosnącemu zapotrzebowaniu klientów na </w:t>
      </w:r>
      <w:r w:rsidR="005501D6" w:rsidRPr="0058316F">
        <w:rPr>
          <w:rFonts w:ascii="Helvetica" w:hAnsi="Helvetica"/>
          <w:color w:val="1D2228"/>
          <w:sz w:val="22"/>
          <w:szCs w:val="22"/>
          <w:lang w:val="pl-PL" w:eastAsia="pl-PL"/>
        </w:rPr>
        <w:t>wyjątkowe</w:t>
      </w:r>
      <w:r w:rsidR="00983532" w:rsidRPr="0058316F">
        <w:rPr>
          <w:rFonts w:ascii="Helvetica" w:hAnsi="Helvetica"/>
          <w:color w:val="1D2228"/>
          <w:sz w:val="22"/>
          <w:szCs w:val="22"/>
          <w:lang w:val="pl-PL" w:eastAsia="pl-PL"/>
        </w:rPr>
        <w:t xml:space="preserve"> </w:t>
      </w:r>
      <w:r w:rsidRPr="0058316F">
        <w:rPr>
          <w:rFonts w:ascii="Helvetica" w:hAnsi="Helvetica"/>
          <w:color w:val="1D2228"/>
          <w:sz w:val="22"/>
          <w:szCs w:val="22"/>
          <w:lang w:val="pl-PL" w:eastAsia="pl-PL"/>
        </w:rPr>
        <w:t xml:space="preserve">elektryczne </w:t>
      </w:r>
      <w:r w:rsidR="005501D6" w:rsidRPr="0058316F">
        <w:rPr>
          <w:rFonts w:ascii="Helvetica" w:hAnsi="Helvetica"/>
          <w:color w:val="1D2228"/>
          <w:sz w:val="22"/>
          <w:szCs w:val="22"/>
          <w:lang w:val="pl-PL" w:eastAsia="pl-PL"/>
        </w:rPr>
        <w:t>modele</w:t>
      </w:r>
      <w:r w:rsidR="00983532" w:rsidRPr="0058316F">
        <w:rPr>
          <w:rFonts w:ascii="Helvetica" w:hAnsi="Helvetica"/>
          <w:color w:val="1D2228"/>
          <w:sz w:val="22"/>
          <w:szCs w:val="22"/>
          <w:lang w:val="pl-PL" w:eastAsia="pl-PL"/>
        </w:rPr>
        <w:t xml:space="preserve"> </w:t>
      </w:r>
      <w:r w:rsidR="005501D6" w:rsidRPr="0058316F">
        <w:rPr>
          <w:rFonts w:ascii="Helvetica" w:hAnsi="Helvetica"/>
          <w:color w:val="1D2228"/>
          <w:sz w:val="22"/>
          <w:szCs w:val="22"/>
          <w:lang w:val="pl-PL" w:eastAsia="pl-PL"/>
        </w:rPr>
        <w:t>Forda</w:t>
      </w:r>
      <w:r w:rsidR="00983532" w:rsidRPr="0058316F">
        <w:rPr>
          <w:rFonts w:ascii="Helvetica" w:hAnsi="Helvetica"/>
          <w:color w:val="1D2228"/>
          <w:sz w:val="22"/>
          <w:szCs w:val="22"/>
          <w:lang w:val="pl-PL" w:eastAsia="pl-PL"/>
        </w:rPr>
        <w:t>.</w:t>
      </w:r>
    </w:p>
    <w:p w14:paraId="1E87C61E" w14:textId="66278FAF" w:rsidR="00C013C6" w:rsidRPr="0058316F" w:rsidRDefault="00084FCF" w:rsidP="00C013C6">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t>Producent</w:t>
      </w:r>
      <w:r w:rsidR="00C013C6" w:rsidRPr="0058316F">
        <w:rPr>
          <w:rFonts w:ascii="Helvetica" w:hAnsi="Helvetica"/>
          <w:color w:val="1D2228"/>
          <w:sz w:val="22"/>
          <w:szCs w:val="22"/>
          <w:lang w:val="pl-PL" w:eastAsia="pl-PL"/>
        </w:rPr>
        <w:t xml:space="preserve"> jest na dobrej drodze, aby do </w:t>
      </w:r>
      <w:r w:rsidR="00680390" w:rsidRPr="0058316F">
        <w:rPr>
          <w:rFonts w:ascii="Helvetica" w:hAnsi="Helvetica"/>
          <w:color w:val="1D2228"/>
          <w:sz w:val="22"/>
          <w:szCs w:val="22"/>
          <w:lang w:val="pl-PL" w:eastAsia="pl-PL"/>
        </w:rPr>
        <w:t xml:space="preserve">roku </w:t>
      </w:r>
      <w:r w:rsidR="00C013C6" w:rsidRPr="0058316F">
        <w:rPr>
          <w:rFonts w:ascii="Helvetica" w:hAnsi="Helvetica"/>
          <w:color w:val="1D2228"/>
          <w:sz w:val="22"/>
          <w:szCs w:val="22"/>
          <w:lang w:val="pl-PL" w:eastAsia="pl-PL"/>
        </w:rPr>
        <w:t xml:space="preserve">2026 roku dostarczać ponad 2 miliony </w:t>
      </w:r>
      <w:r w:rsidR="00680390" w:rsidRPr="0058316F">
        <w:rPr>
          <w:rFonts w:ascii="Helvetica" w:hAnsi="Helvetica"/>
          <w:color w:val="1D2228"/>
          <w:sz w:val="22"/>
          <w:szCs w:val="22"/>
          <w:lang w:val="pl-PL" w:eastAsia="pl-PL"/>
        </w:rPr>
        <w:t>samochodów z napędem elektrycznym</w:t>
      </w:r>
      <w:r w:rsidR="00D05E53" w:rsidRPr="0058316F">
        <w:rPr>
          <w:rFonts w:ascii="Helvetica" w:hAnsi="Helvetica"/>
          <w:color w:val="1D2228"/>
          <w:sz w:val="22"/>
          <w:szCs w:val="22"/>
          <w:lang w:val="pl-PL" w:eastAsia="pl-PL"/>
        </w:rPr>
        <w:t xml:space="preserve"> rocznie</w:t>
      </w:r>
      <w:r w:rsidR="00680390" w:rsidRPr="0058316F">
        <w:rPr>
          <w:rFonts w:ascii="Helvetica" w:hAnsi="Helvetica"/>
          <w:color w:val="1D2228"/>
          <w:sz w:val="22"/>
          <w:szCs w:val="22"/>
          <w:lang w:val="pl-PL" w:eastAsia="pl-PL"/>
        </w:rPr>
        <w:t xml:space="preserve">, </w:t>
      </w:r>
      <w:r w:rsidRPr="0058316F">
        <w:rPr>
          <w:rFonts w:ascii="Helvetica" w:hAnsi="Helvetica"/>
          <w:color w:val="1D2228"/>
          <w:sz w:val="22"/>
          <w:szCs w:val="22"/>
          <w:lang w:val="pl-PL" w:eastAsia="pl-PL"/>
        </w:rPr>
        <w:t>a więc</w:t>
      </w:r>
      <w:r w:rsidR="00C013C6" w:rsidRPr="0058316F">
        <w:rPr>
          <w:rFonts w:ascii="Helvetica" w:hAnsi="Helvetica"/>
          <w:color w:val="1D2228"/>
          <w:sz w:val="22"/>
          <w:szCs w:val="22"/>
          <w:lang w:val="pl-PL" w:eastAsia="pl-PL"/>
        </w:rPr>
        <w:t xml:space="preserve"> około jednej trzeciej globalnego wolumenu firmy, w drodze do osiągnięcia 50</w:t>
      </w:r>
      <w:r w:rsidR="00680390" w:rsidRPr="0058316F">
        <w:rPr>
          <w:rFonts w:ascii="Helvetica" w:hAnsi="Helvetica"/>
          <w:color w:val="1D2228"/>
          <w:sz w:val="22"/>
          <w:szCs w:val="22"/>
          <w:lang w:val="pl-PL" w:eastAsia="pl-PL"/>
        </w:rPr>
        <w:t xml:space="preserve"> proc.</w:t>
      </w:r>
      <w:r w:rsidR="00C013C6" w:rsidRPr="0058316F">
        <w:rPr>
          <w:rFonts w:ascii="Helvetica" w:hAnsi="Helvetica"/>
          <w:color w:val="1D2228"/>
          <w:sz w:val="22"/>
          <w:szCs w:val="22"/>
          <w:lang w:val="pl-PL" w:eastAsia="pl-PL"/>
        </w:rPr>
        <w:t xml:space="preserve"> do </w:t>
      </w:r>
      <w:r w:rsidR="00680390" w:rsidRPr="0058316F">
        <w:rPr>
          <w:rFonts w:ascii="Helvetica" w:hAnsi="Helvetica"/>
          <w:color w:val="1D2228"/>
          <w:sz w:val="22"/>
          <w:szCs w:val="22"/>
          <w:lang w:val="pl-PL" w:eastAsia="pl-PL"/>
        </w:rPr>
        <w:t xml:space="preserve">roku </w:t>
      </w:r>
      <w:r w:rsidR="00C013C6" w:rsidRPr="0058316F">
        <w:rPr>
          <w:rFonts w:ascii="Helvetica" w:hAnsi="Helvetica"/>
          <w:color w:val="1D2228"/>
          <w:sz w:val="22"/>
          <w:szCs w:val="22"/>
          <w:lang w:val="pl-PL" w:eastAsia="pl-PL"/>
        </w:rPr>
        <w:t>2030.</w:t>
      </w:r>
    </w:p>
    <w:p w14:paraId="340AE71A" w14:textId="1BC2E475" w:rsidR="00C80867" w:rsidRPr="0058316F" w:rsidRDefault="00E139AE" w:rsidP="00C80867">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t xml:space="preserve">F-150 Lightning stale cieszy się niesłabnącym zainteresowaniem klientów. Nic dziwnego, samochód ten oferuje kierowcom m.in. wyjątkowe przyspieszenie (od zera </w:t>
      </w:r>
      <w:r w:rsidR="00C013C6" w:rsidRPr="0058316F">
        <w:rPr>
          <w:rFonts w:ascii="Helvetica" w:hAnsi="Helvetica"/>
          <w:color w:val="1D2228"/>
          <w:sz w:val="22"/>
          <w:szCs w:val="22"/>
          <w:lang w:val="pl-PL" w:eastAsia="pl-PL"/>
        </w:rPr>
        <w:t xml:space="preserve">do </w:t>
      </w:r>
      <w:r w:rsidR="00330076">
        <w:rPr>
          <w:rFonts w:ascii="Helvetica" w:hAnsi="Helvetica"/>
          <w:color w:val="1D2228"/>
          <w:sz w:val="22"/>
          <w:szCs w:val="22"/>
          <w:lang w:val="pl-PL" w:eastAsia="pl-PL"/>
        </w:rPr>
        <w:t>96 km</w:t>
      </w:r>
      <w:r w:rsidR="00C013C6" w:rsidRPr="0058316F">
        <w:rPr>
          <w:rFonts w:ascii="Helvetica" w:hAnsi="Helvetica"/>
          <w:color w:val="1D2228"/>
          <w:sz w:val="22"/>
          <w:szCs w:val="22"/>
          <w:lang w:val="pl-PL" w:eastAsia="pl-PL"/>
        </w:rPr>
        <w:t xml:space="preserve"> na godzinę w 4</w:t>
      </w:r>
      <w:r w:rsidRPr="0058316F">
        <w:rPr>
          <w:rFonts w:ascii="Helvetica" w:hAnsi="Helvetica"/>
          <w:color w:val="1D2228"/>
          <w:sz w:val="22"/>
          <w:szCs w:val="22"/>
          <w:lang w:val="pl-PL" w:eastAsia="pl-PL"/>
        </w:rPr>
        <w:t>,5</w:t>
      </w:r>
      <w:r w:rsidR="00C013C6" w:rsidRPr="0058316F">
        <w:rPr>
          <w:rFonts w:ascii="Helvetica" w:hAnsi="Helvetica"/>
          <w:color w:val="1D2228"/>
          <w:sz w:val="22"/>
          <w:szCs w:val="22"/>
          <w:lang w:val="pl-PL" w:eastAsia="pl-PL"/>
        </w:rPr>
        <w:t xml:space="preserve"> sekund</w:t>
      </w:r>
      <w:r w:rsidRPr="0058316F">
        <w:rPr>
          <w:rFonts w:ascii="Helvetica" w:hAnsi="Helvetica"/>
          <w:color w:val="1D2228"/>
          <w:sz w:val="22"/>
          <w:szCs w:val="22"/>
          <w:lang w:val="pl-PL" w:eastAsia="pl-PL"/>
        </w:rPr>
        <w:t>y), akumulator ze zwiększonym zasięgiem</w:t>
      </w:r>
      <w:r w:rsidR="00C80867" w:rsidRPr="0058316F">
        <w:rPr>
          <w:rFonts w:ascii="Helvetica" w:hAnsi="Helvetica"/>
          <w:color w:val="1D2228"/>
          <w:sz w:val="22"/>
          <w:szCs w:val="22"/>
          <w:lang w:val="pl-PL" w:eastAsia="pl-PL"/>
        </w:rPr>
        <w:t xml:space="preserve">, </w:t>
      </w:r>
      <w:r w:rsidR="00D05E53" w:rsidRPr="0058316F">
        <w:rPr>
          <w:rFonts w:ascii="Helvetica" w:hAnsi="Helvetica"/>
          <w:color w:val="1D2228"/>
          <w:sz w:val="22"/>
          <w:szCs w:val="22"/>
          <w:lang w:val="pl-PL" w:eastAsia="pl-PL"/>
        </w:rPr>
        <w:t>innowacyjne</w:t>
      </w:r>
      <w:r w:rsidR="00C80867" w:rsidRPr="0058316F">
        <w:rPr>
          <w:rFonts w:ascii="Helvetica" w:hAnsi="Helvetica"/>
          <w:color w:val="1D2228"/>
          <w:sz w:val="22"/>
          <w:szCs w:val="22"/>
          <w:lang w:val="pl-PL" w:eastAsia="pl-PL"/>
        </w:rPr>
        <w:t xml:space="preserve"> oprogramowanie z ulepszającymi pojazd aktualizacjami</w:t>
      </w:r>
      <w:r w:rsidR="00330076">
        <w:rPr>
          <w:rFonts w:ascii="Helvetica" w:hAnsi="Helvetica"/>
          <w:color w:val="1D2228"/>
          <w:sz w:val="22"/>
          <w:szCs w:val="22"/>
          <w:lang w:val="pl-PL" w:eastAsia="pl-PL"/>
        </w:rPr>
        <w:t xml:space="preserve">, </w:t>
      </w:r>
      <w:r w:rsidR="007D1A88">
        <w:rPr>
          <w:rFonts w:ascii="Helvetica" w:hAnsi="Helvetica"/>
          <w:color w:val="1D2228"/>
          <w:sz w:val="22"/>
          <w:szCs w:val="22"/>
          <w:lang w:val="pl-PL" w:eastAsia="pl-PL"/>
        </w:rPr>
        <w:t xml:space="preserve">inteligentną </w:t>
      </w:r>
      <w:r w:rsidR="00330076">
        <w:rPr>
          <w:rFonts w:ascii="Helvetica" w:hAnsi="Helvetica"/>
          <w:color w:val="1D2228"/>
          <w:sz w:val="22"/>
          <w:szCs w:val="22"/>
          <w:lang w:val="pl-PL" w:eastAsia="pl-PL"/>
        </w:rPr>
        <w:t>mini-elektrownię na kołach o mocy do 10 kW</w:t>
      </w:r>
      <w:r w:rsidR="00C80867" w:rsidRPr="0058316F">
        <w:rPr>
          <w:rFonts w:ascii="Helvetica" w:hAnsi="Helvetica"/>
          <w:color w:val="1D2228"/>
          <w:sz w:val="22"/>
          <w:szCs w:val="22"/>
          <w:lang w:val="pl-PL" w:eastAsia="pl-PL"/>
        </w:rPr>
        <w:t xml:space="preserve"> oraz przystępną cenę wyjściową poniżej </w:t>
      </w:r>
      <w:r w:rsidR="00C013C6" w:rsidRPr="0058316F">
        <w:rPr>
          <w:rFonts w:ascii="Helvetica" w:hAnsi="Helvetica"/>
          <w:color w:val="1D2228"/>
          <w:sz w:val="22"/>
          <w:szCs w:val="22"/>
          <w:lang w:val="pl-PL" w:eastAsia="pl-PL"/>
        </w:rPr>
        <w:t xml:space="preserve">40 000 </w:t>
      </w:r>
      <w:r w:rsidR="009637AD" w:rsidRPr="0058316F">
        <w:rPr>
          <w:rFonts w:ascii="Helvetica" w:hAnsi="Helvetica"/>
          <w:color w:val="1D2228"/>
          <w:sz w:val="22"/>
          <w:szCs w:val="22"/>
          <w:lang w:val="pl-PL" w:eastAsia="pl-PL"/>
        </w:rPr>
        <w:t>dolarów</w:t>
      </w:r>
      <w:r w:rsidR="00C013C6" w:rsidRPr="0058316F">
        <w:rPr>
          <w:rFonts w:ascii="Helvetica" w:hAnsi="Helvetica"/>
          <w:color w:val="1D2228"/>
          <w:sz w:val="22"/>
          <w:szCs w:val="22"/>
          <w:lang w:val="pl-PL" w:eastAsia="pl-PL"/>
        </w:rPr>
        <w:t xml:space="preserve"> </w:t>
      </w:r>
      <w:r w:rsidR="00C80867" w:rsidRPr="0058316F">
        <w:rPr>
          <w:rFonts w:ascii="Helvetica" w:hAnsi="Helvetica"/>
          <w:color w:val="1D2228"/>
          <w:sz w:val="22"/>
          <w:szCs w:val="22"/>
          <w:lang w:val="pl-PL" w:eastAsia="pl-PL"/>
        </w:rPr>
        <w:t>(</w:t>
      </w:r>
      <w:r w:rsidR="00C013C6" w:rsidRPr="0058316F">
        <w:rPr>
          <w:rFonts w:ascii="Helvetica" w:hAnsi="Helvetica"/>
          <w:color w:val="1D2228"/>
          <w:sz w:val="22"/>
          <w:szCs w:val="22"/>
          <w:lang w:val="pl-PL" w:eastAsia="pl-PL"/>
        </w:rPr>
        <w:t>przed odliczeniem ulg podatkowych</w:t>
      </w:r>
      <w:r w:rsidR="00C80867" w:rsidRPr="0058316F">
        <w:rPr>
          <w:rFonts w:ascii="Helvetica" w:hAnsi="Helvetica"/>
          <w:color w:val="1D2228"/>
          <w:sz w:val="22"/>
          <w:szCs w:val="22"/>
          <w:lang w:val="pl-PL" w:eastAsia="pl-PL"/>
        </w:rPr>
        <w:t>). Elektryczny pick-up przyciąga do Forda rzeszę nowych klientów – trzy na cztery złożone rezerwacje na F-150 w wersji elektrycznej pochodzą od osób, które obecnie nie posiadają i nie leasingują samochodów Forda. A co więcej, to właśnie F-150 Lightning sprawia, że po raz pierwszy decydują się</w:t>
      </w:r>
      <w:r w:rsidR="009637AD" w:rsidRPr="0058316F">
        <w:rPr>
          <w:rFonts w:ascii="Helvetica" w:hAnsi="Helvetica"/>
          <w:color w:val="1D2228"/>
          <w:sz w:val="22"/>
          <w:szCs w:val="22"/>
          <w:lang w:val="pl-PL" w:eastAsia="pl-PL"/>
        </w:rPr>
        <w:t xml:space="preserve"> </w:t>
      </w:r>
      <w:r w:rsidR="00C80867" w:rsidRPr="0058316F">
        <w:rPr>
          <w:rFonts w:ascii="Helvetica" w:hAnsi="Helvetica"/>
          <w:color w:val="1D2228"/>
          <w:sz w:val="22"/>
          <w:szCs w:val="22"/>
          <w:lang w:val="pl-PL" w:eastAsia="pl-PL"/>
        </w:rPr>
        <w:t xml:space="preserve">na zakup pick-upa lub samochodu elektrycznego. </w:t>
      </w:r>
    </w:p>
    <w:p w14:paraId="049CEB61" w14:textId="3619271E" w:rsidR="00C013C6" w:rsidRPr="0058316F" w:rsidRDefault="009637AD" w:rsidP="00757425">
      <w:pPr>
        <w:shd w:val="clear" w:color="auto" w:fill="FFFFFF"/>
        <w:spacing w:before="100" w:beforeAutospacing="1" w:after="150"/>
        <w:rPr>
          <w:rFonts w:ascii="Arial" w:hAnsi="Arial" w:cs="Arial"/>
          <w:b/>
          <w:bCs/>
          <w:color w:val="1D2228"/>
          <w:sz w:val="22"/>
          <w:szCs w:val="22"/>
          <w:lang w:val="pl-PL" w:eastAsia="pl-PL"/>
        </w:rPr>
      </w:pPr>
      <w:r w:rsidRPr="0058316F">
        <w:rPr>
          <w:rFonts w:ascii="Arial" w:hAnsi="Arial" w:cs="Arial"/>
          <w:b/>
          <w:bCs/>
          <w:color w:val="1D2228"/>
          <w:sz w:val="22"/>
          <w:szCs w:val="22"/>
          <w:lang w:val="pl-PL" w:eastAsia="pl-PL"/>
        </w:rPr>
        <w:t>Elektryczny pickup stworzony na bazie ponad s</w:t>
      </w:r>
      <w:r w:rsidR="00C80867" w:rsidRPr="0058316F">
        <w:rPr>
          <w:rFonts w:ascii="Arial" w:hAnsi="Arial" w:cs="Arial"/>
          <w:b/>
          <w:bCs/>
          <w:color w:val="1D2228"/>
          <w:sz w:val="22"/>
          <w:szCs w:val="22"/>
          <w:lang w:val="pl-PL" w:eastAsia="pl-PL"/>
        </w:rPr>
        <w:t>tuletniego doświadczeni</w:t>
      </w:r>
      <w:r w:rsidRPr="0058316F">
        <w:rPr>
          <w:rFonts w:ascii="Arial" w:hAnsi="Arial" w:cs="Arial"/>
          <w:b/>
          <w:bCs/>
          <w:color w:val="1D2228"/>
          <w:sz w:val="22"/>
          <w:szCs w:val="22"/>
          <w:lang w:val="pl-PL" w:eastAsia="pl-PL"/>
        </w:rPr>
        <w:t>a</w:t>
      </w:r>
      <w:r w:rsidR="00C80867" w:rsidRPr="0058316F">
        <w:rPr>
          <w:rFonts w:ascii="Arial" w:hAnsi="Arial" w:cs="Arial"/>
          <w:b/>
          <w:bCs/>
          <w:color w:val="1D2228"/>
          <w:sz w:val="22"/>
          <w:szCs w:val="22"/>
          <w:lang w:val="pl-PL" w:eastAsia="pl-PL"/>
        </w:rPr>
        <w:t xml:space="preserve"> w produkcji </w:t>
      </w:r>
      <w:r w:rsidRPr="0058316F">
        <w:rPr>
          <w:rFonts w:ascii="Arial" w:hAnsi="Arial" w:cs="Arial"/>
          <w:b/>
          <w:bCs/>
          <w:color w:val="1D2228"/>
          <w:sz w:val="22"/>
          <w:szCs w:val="22"/>
          <w:lang w:val="pl-PL" w:eastAsia="pl-PL"/>
        </w:rPr>
        <w:t>aut</w:t>
      </w:r>
      <w:r w:rsidR="0058316F" w:rsidRPr="0058316F">
        <w:rPr>
          <w:rFonts w:ascii="Arial" w:hAnsi="Arial" w:cs="Arial"/>
          <w:b/>
          <w:bCs/>
          <w:color w:val="1D2228"/>
          <w:sz w:val="22"/>
          <w:szCs w:val="22"/>
          <w:lang w:val="pl-PL" w:eastAsia="pl-PL"/>
        </w:rPr>
        <w:t xml:space="preserve"> </w:t>
      </w:r>
      <w:r w:rsidR="00C013C6" w:rsidRPr="0058316F">
        <w:rPr>
          <w:rFonts w:ascii="Helvetica" w:hAnsi="Helvetica"/>
          <w:color w:val="1D2228"/>
          <w:sz w:val="22"/>
          <w:szCs w:val="22"/>
          <w:lang w:val="pl-PL" w:eastAsia="pl-PL"/>
        </w:rPr>
        <w:t xml:space="preserve">Ford ogłosił </w:t>
      </w:r>
      <w:r w:rsidR="009A732E" w:rsidRPr="0058316F">
        <w:rPr>
          <w:rFonts w:ascii="Helvetica" w:hAnsi="Helvetica"/>
          <w:color w:val="1D2228"/>
          <w:sz w:val="22"/>
          <w:szCs w:val="22"/>
          <w:lang w:val="pl-PL" w:eastAsia="pl-PL"/>
        </w:rPr>
        <w:t xml:space="preserve">plany </w:t>
      </w:r>
      <w:r w:rsidR="00C013C6" w:rsidRPr="0058316F">
        <w:rPr>
          <w:rFonts w:ascii="Helvetica" w:hAnsi="Helvetica"/>
          <w:color w:val="1D2228"/>
          <w:sz w:val="22"/>
          <w:szCs w:val="22"/>
          <w:lang w:val="pl-PL" w:eastAsia="pl-PL"/>
        </w:rPr>
        <w:t>budowy Centrum Pojazdów Elektrycznych w historycznym kompleksie Rouge we wrześniu 2020 roku</w:t>
      </w:r>
      <w:r w:rsidR="009A732E" w:rsidRPr="0058316F">
        <w:rPr>
          <w:rFonts w:ascii="Helvetica" w:hAnsi="Helvetica"/>
          <w:color w:val="1D2228"/>
          <w:sz w:val="22"/>
          <w:szCs w:val="22"/>
          <w:lang w:val="pl-PL" w:eastAsia="pl-PL"/>
        </w:rPr>
        <w:t xml:space="preserve">. Przez 19 miesięcy producent stworzył nowoczesny obiekt produkcyjny wykorzystując do tego ponad 118 lat swojego doświadczenia w produkcji </w:t>
      </w:r>
      <w:r w:rsidR="0043017A" w:rsidRPr="0058316F">
        <w:rPr>
          <w:rFonts w:ascii="Helvetica" w:hAnsi="Helvetica"/>
          <w:color w:val="1D2228"/>
          <w:sz w:val="22"/>
          <w:szCs w:val="22"/>
          <w:lang w:val="pl-PL" w:eastAsia="pl-PL"/>
        </w:rPr>
        <w:t xml:space="preserve">pojazdów </w:t>
      </w:r>
      <w:r w:rsidR="009A732E" w:rsidRPr="0058316F">
        <w:rPr>
          <w:rFonts w:ascii="Helvetica" w:hAnsi="Helvetica"/>
          <w:color w:val="1D2228"/>
          <w:sz w:val="22"/>
          <w:szCs w:val="22"/>
          <w:lang w:val="pl-PL" w:eastAsia="pl-PL"/>
        </w:rPr>
        <w:t xml:space="preserve">na skalę przemysłową. Jednocześnie </w:t>
      </w:r>
      <w:r w:rsidR="00C013C6" w:rsidRPr="0058316F">
        <w:rPr>
          <w:rFonts w:ascii="Helvetica" w:hAnsi="Helvetica"/>
          <w:color w:val="1D2228"/>
          <w:sz w:val="22"/>
          <w:szCs w:val="22"/>
          <w:lang w:val="pl-PL" w:eastAsia="pl-PL"/>
        </w:rPr>
        <w:t xml:space="preserve">Ford pozostaje czołowym producentem samochodów w Ameryce pod względem produkcji </w:t>
      </w:r>
      <w:r w:rsidR="00AC0264" w:rsidRPr="0058316F">
        <w:rPr>
          <w:rFonts w:ascii="Helvetica" w:hAnsi="Helvetica"/>
          <w:color w:val="1D2228"/>
          <w:sz w:val="22"/>
          <w:szCs w:val="22"/>
          <w:lang w:val="pl-PL" w:eastAsia="pl-PL"/>
        </w:rPr>
        <w:t>w USA</w:t>
      </w:r>
      <w:r w:rsidR="00C013C6" w:rsidRPr="0058316F">
        <w:rPr>
          <w:rFonts w:ascii="Helvetica" w:hAnsi="Helvetica"/>
          <w:color w:val="1D2228"/>
          <w:sz w:val="22"/>
          <w:szCs w:val="22"/>
          <w:lang w:val="pl-PL" w:eastAsia="pl-PL"/>
        </w:rPr>
        <w:t xml:space="preserve">, sprzedaży pojazdów wyprodukowanych w </w:t>
      </w:r>
      <w:r w:rsidR="009A732E" w:rsidRPr="0058316F">
        <w:rPr>
          <w:rFonts w:ascii="Helvetica" w:hAnsi="Helvetica"/>
          <w:color w:val="1D2228"/>
          <w:sz w:val="22"/>
          <w:szCs w:val="22"/>
          <w:lang w:val="pl-PL" w:eastAsia="pl-PL"/>
        </w:rPr>
        <w:t>USA</w:t>
      </w:r>
      <w:r w:rsidR="00C013C6" w:rsidRPr="0058316F">
        <w:rPr>
          <w:rFonts w:ascii="Helvetica" w:hAnsi="Helvetica"/>
          <w:color w:val="1D2228"/>
          <w:sz w:val="22"/>
          <w:szCs w:val="22"/>
          <w:lang w:val="pl-PL" w:eastAsia="pl-PL"/>
        </w:rPr>
        <w:t xml:space="preserve"> oraz zatrudnienia pracowników </w:t>
      </w:r>
      <w:r w:rsidR="00AC0264" w:rsidRPr="0058316F">
        <w:rPr>
          <w:rFonts w:ascii="Helvetica" w:hAnsi="Helvetica"/>
          <w:color w:val="1D2228"/>
          <w:sz w:val="22"/>
          <w:szCs w:val="22"/>
          <w:lang w:val="pl-PL" w:eastAsia="pl-PL"/>
        </w:rPr>
        <w:t xml:space="preserve">opłacanych </w:t>
      </w:r>
      <w:r w:rsidR="00C013C6" w:rsidRPr="0058316F">
        <w:rPr>
          <w:rFonts w:ascii="Helvetica" w:hAnsi="Helvetica"/>
          <w:color w:val="1D2228"/>
          <w:sz w:val="22"/>
          <w:szCs w:val="22"/>
          <w:lang w:val="pl-PL" w:eastAsia="pl-PL"/>
        </w:rPr>
        <w:t>godzin</w:t>
      </w:r>
      <w:r w:rsidR="00AC0264" w:rsidRPr="0058316F">
        <w:rPr>
          <w:rFonts w:ascii="Helvetica" w:hAnsi="Helvetica"/>
          <w:color w:val="1D2228"/>
          <w:sz w:val="22"/>
          <w:szCs w:val="22"/>
          <w:lang w:val="pl-PL" w:eastAsia="pl-PL"/>
        </w:rPr>
        <w:t>owo.</w:t>
      </w:r>
      <w:r w:rsidR="00AC0264" w:rsidRPr="0058316F">
        <w:rPr>
          <w:rFonts w:ascii="Helvetica" w:hAnsi="Helvetica"/>
          <w:color w:val="1D2228"/>
          <w:sz w:val="22"/>
          <w:szCs w:val="22"/>
          <w:vertAlign w:val="superscript"/>
          <w:lang w:val="pl-PL" w:eastAsia="pl-PL"/>
        </w:rPr>
        <w:t>2</w:t>
      </w:r>
    </w:p>
    <w:p w14:paraId="305892DC" w14:textId="730B403D" w:rsidR="009A732E" w:rsidRPr="0058316F" w:rsidRDefault="009A732E" w:rsidP="001D6798">
      <w:pPr>
        <w:shd w:val="clear" w:color="auto" w:fill="FFFFFF"/>
        <w:spacing w:before="100" w:beforeAutospacing="1" w:after="100" w:afterAutospacing="1"/>
        <w:rPr>
          <w:rFonts w:ascii="Arial" w:hAnsi="Arial" w:cs="Arial"/>
          <w:color w:val="333333"/>
          <w:sz w:val="22"/>
          <w:szCs w:val="22"/>
          <w:shd w:val="clear" w:color="auto" w:fill="FFFFFF"/>
          <w:lang w:val="pl-PL" w:eastAsia="pl-PL"/>
        </w:rPr>
      </w:pPr>
      <w:r w:rsidRPr="0058316F">
        <w:rPr>
          <w:rFonts w:ascii="Arial" w:hAnsi="Arial" w:cs="Arial"/>
          <w:color w:val="333333"/>
          <w:sz w:val="22"/>
          <w:szCs w:val="22"/>
          <w:shd w:val="clear" w:color="auto" w:fill="FFFFFF"/>
          <w:lang w:val="pl-PL" w:eastAsia="pl-PL"/>
        </w:rPr>
        <w:t xml:space="preserve">Warto podkreślić, że technologia produkcji stosowana przez Forda w Centrum Pojazdów Elektrycznych w Rouge jest równie innowacyjna </w:t>
      </w:r>
      <w:r w:rsidR="0043017A" w:rsidRPr="0058316F">
        <w:rPr>
          <w:rFonts w:ascii="Arial" w:hAnsi="Arial" w:cs="Arial"/>
          <w:color w:val="333333"/>
          <w:sz w:val="22"/>
          <w:szCs w:val="22"/>
          <w:shd w:val="clear" w:color="auto" w:fill="FFFFFF"/>
          <w:lang w:val="pl-PL" w:eastAsia="pl-PL"/>
        </w:rPr>
        <w:t>jak</w:t>
      </w:r>
      <w:r w:rsidRPr="0058316F">
        <w:rPr>
          <w:rFonts w:ascii="Arial" w:hAnsi="Arial" w:cs="Arial"/>
          <w:color w:val="333333"/>
          <w:sz w:val="22"/>
          <w:szCs w:val="22"/>
          <w:shd w:val="clear" w:color="auto" w:fill="FFFFFF"/>
          <w:lang w:val="pl-PL" w:eastAsia="pl-PL"/>
        </w:rPr>
        <w:t xml:space="preserve"> sam samochód F-150 Lightning. Dlaczego? Rouge to pierwszy zakład Forda, w którym zamiast tradycyjnych linii </w:t>
      </w:r>
      <w:r w:rsidR="00AC0264" w:rsidRPr="0058316F">
        <w:rPr>
          <w:rFonts w:ascii="Arial" w:hAnsi="Arial" w:cs="Arial"/>
          <w:color w:val="333333"/>
          <w:sz w:val="22"/>
          <w:szCs w:val="22"/>
          <w:shd w:val="clear" w:color="auto" w:fill="FFFFFF"/>
          <w:lang w:val="pl-PL" w:eastAsia="pl-PL"/>
        </w:rPr>
        <w:t>transportowych osadzonych w podłodze</w:t>
      </w:r>
      <w:r w:rsidR="0043017A" w:rsidRPr="0058316F">
        <w:rPr>
          <w:rFonts w:ascii="Arial" w:hAnsi="Arial" w:cs="Arial"/>
          <w:color w:val="333333"/>
          <w:sz w:val="22"/>
          <w:szCs w:val="22"/>
          <w:shd w:val="clear" w:color="auto" w:fill="FFFFFF"/>
          <w:lang w:val="pl-PL" w:eastAsia="pl-PL"/>
        </w:rPr>
        <w:t xml:space="preserve"> </w:t>
      </w:r>
      <w:r w:rsidRPr="0058316F">
        <w:rPr>
          <w:rFonts w:ascii="Arial" w:hAnsi="Arial" w:cs="Arial"/>
          <w:color w:val="333333"/>
          <w:sz w:val="22"/>
          <w:szCs w:val="22"/>
          <w:shd w:val="clear" w:color="auto" w:fill="FFFFFF"/>
          <w:lang w:val="pl-PL" w:eastAsia="pl-PL"/>
        </w:rPr>
        <w:t>wykorzystuje się zrobotyzowane</w:t>
      </w:r>
      <w:r w:rsidR="00D80A13" w:rsidRPr="0058316F">
        <w:rPr>
          <w:rFonts w:ascii="Arial" w:hAnsi="Arial" w:cs="Arial"/>
          <w:color w:val="333333"/>
          <w:sz w:val="22"/>
          <w:szCs w:val="22"/>
          <w:shd w:val="clear" w:color="auto" w:fill="FFFFFF"/>
          <w:lang w:val="pl-PL" w:eastAsia="pl-PL"/>
        </w:rPr>
        <w:t>,</w:t>
      </w:r>
      <w:r w:rsidRPr="0058316F">
        <w:rPr>
          <w:rFonts w:ascii="Arial" w:hAnsi="Arial" w:cs="Arial"/>
          <w:color w:val="333333"/>
          <w:sz w:val="22"/>
          <w:szCs w:val="22"/>
          <w:shd w:val="clear" w:color="auto" w:fill="FFFFFF"/>
          <w:lang w:val="pl-PL" w:eastAsia="pl-PL"/>
        </w:rPr>
        <w:t xml:space="preserve"> autonomiczne pojazdy sterowane, które przemieszczają </w:t>
      </w:r>
      <w:r w:rsidR="00D80A13" w:rsidRPr="0058316F">
        <w:rPr>
          <w:rFonts w:ascii="Arial" w:hAnsi="Arial" w:cs="Arial"/>
          <w:color w:val="333333"/>
          <w:sz w:val="22"/>
          <w:szCs w:val="22"/>
          <w:shd w:val="clear" w:color="auto" w:fill="FFFFFF"/>
          <w:lang w:val="pl-PL" w:eastAsia="pl-PL"/>
        </w:rPr>
        <w:t>powstające pick-upy</w:t>
      </w:r>
      <w:r w:rsidRPr="0058316F">
        <w:rPr>
          <w:rFonts w:ascii="Arial" w:hAnsi="Arial" w:cs="Arial"/>
          <w:color w:val="333333"/>
          <w:sz w:val="22"/>
          <w:szCs w:val="22"/>
          <w:shd w:val="clear" w:color="auto" w:fill="FFFFFF"/>
          <w:lang w:val="pl-PL" w:eastAsia="pl-PL"/>
        </w:rPr>
        <w:t xml:space="preserve"> </w:t>
      </w:r>
      <w:r w:rsidR="00D80A13" w:rsidRPr="0058316F">
        <w:rPr>
          <w:rFonts w:ascii="Arial" w:hAnsi="Arial" w:cs="Arial"/>
          <w:color w:val="333333"/>
          <w:sz w:val="22"/>
          <w:szCs w:val="22"/>
          <w:shd w:val="clear" w:color="auto" w:fill="FFFFFF"/>
          <w:lang w:val="pl-PL" w:eastAsia="pl-PL"/>
        </w:rPr>
        <w:t xml:space="preserve">między poszczególnymi stanowiskami na linii montażowej. </w:t>
      </w:r>
    </w:p>
    <w:p w14:paraId="5FC151E6" w14:textId="1EC32DE1" w:rsidR="00C013C6" w:rsidRPr="0058316F" w:rsidRDefault="00C013C6" w:rsidP="001D6798">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lastRenderedPageBreak/>
        <w:t xml:space="preserve">Centrum Pojazdów Elektrycznych w Rouge jest </w:t>
      </w:r>
      <w:r w:rsidR="00D80A13" w:rsidRPr="0058316F">
        <w:rPr>
          <w:rFonts w:ascii="Helvetica" w:hAnsi="Helvetica"/>
          <w:color w:val="1D2228"/>
          <w:sz w:val="22"/>
          <w:szCs w:val="22"/>
          <w:lang w:val="pl-PL" w:eastAsia="pl-PL"/>
        </w:rPr>
        <w:t xml:space="preserve">także </w:t>
      </w:r>
      <w:r w:rsidRPr="0058316F">
        <w:rPr>
          <w:rFonts w:ascii="Helvetica" w:hAnsi="Helvetica"/>
          <w:color w:val="1D2228"/>
          <w:sz w:val="22"/>
          <w:szCs w:val="22"/>
          <w:lang w:val="pl-PL" w:eastAsia="pl-PL"/>
        </w:rPr>
        <w:t>zakładem o zerow</w:t>
      </w:r>
      <w:r w:rsidR="00757425" w:rsidRPr="0058316F">
        <w:rPr>
          <w:rFonts w:ascii="Helvetica" w:hAnsi="Helvetica"/>
          <w:color w:val="1D2228"/>
          <w:sz w:val="22"/>
          <w:szCs w:val="22"/>
          <w:lang w:val="pl-PL" w:eastAsia="pl-PL"/>
        </w:rPr>
        <w:t>ym przekazywaniu</w:t>
      </w:r>
      <w:r w:rsidRPr="0058316F">
        <w:rPr>
          <w:rFonts w:ascii="Helvetica" w:hAnsi="Helvetica"/>
          <w:color w:val="1D2228"/>
          <w:sz w:val="22"/>
          <w:szCs w:val="22"/>
          <w:lang w:val="pl-PL" w:eastAsia="pl-PL"/>
        </w:rPr>
        <w:t xml:space="preserve"> odpadów na wysypiska</w:t>
      </w:r>
      <w:r w:rsidR="00D80A13" w:rsidRPr="0058316F">
        <w:rPr>
          <w:rFonts w:ascii="Helvetica" w:hAnsi="Helvetica"/>
          <w:color w:val="1D2228"/>
          <w:sz w:val="22"/>
          <w:szCs w:val="22"/>
          <w:lang w:val="pl-PL" w:eastAsia="pl-PL"/>
        </w:rPr>
        <w:t xml:space="preserve">. W praktyce oznacza to, że żaden z materiałów, który powstał jako </w:t>
      </w:r>
      <w:r w:rsidRPr="0058316F">
        <w:rPr>
          <w:rFonts w:ascii="Helvetica" w:hAnsi="Helvetica"/>
          <w:color w:val="1D2228"/>
          <w:sz w:val="22"/>
          <w:szCs w:val="22"/>
          <w:lang w:val="pl-PL" w:eastAsia="pl-PL"/>
        </w:rPr>
        <w:t>produkt uboczny procesu produkcyjnego nie trafi</w:t>
      </w:r>
      <w:r w:rsidR="00D80A13" w:rsidRPr="0058316F">
        <w:rPr>
          <w:rFonts w:ascii="Helvetica" w:hAnsi="Helvetica"/>
          <w:color w:val="1D2228"/>
          <w:sz w:val="22"/>
          <w:szCs w:val="22"/>
          <w:lang w:val="pl-PL" w:eastAsia="pl-PL"/>
        </w:rPr>
        <w:t>a</w:t>
      </w:r>
      <w:r w:rsidRPr="0058316F">
        <w:rPr>
          <w:rFonts w:ascii="Helvetica" w:hAnsi="Helvetica"/>
          <w:color w:val="1D2228"/>
          <w:sz w:val="22"/>
          <w:szCs w:val="22"/>
          <w:lang w:val="pl-PL" w:eastAsia="pl-PL"/>
        </w:rPr>
        <w:t xml:space="preserve"> na wysypiska. </w:t>
      </w:r>
      <w:r w:rsidR="00D80A13" w:rsidRPr="0058316F">
        <w:rPr>
          <w:rFonts w:ascii="Helvetica" w:hAnsi="Helvetica"/>
          <w:color w:val="1D2228"/>
          <w:sz w:val="22"/>
          <w:szCs w:val="22"/>
          <w:lang w:val="pl-PL" w:eastAsia="pl-PL"/>
        </w:rPr>
        <w:t xml:space="preserve">Ponadto Centrum Pojazdów Elektrycznych </w:t>
      </w:r>
      <w:r w:rsidRPr="0058316F">
        <w:rPr>
          <w:rFonts w:ascii="Helvetica" w:hAnsi="Helvetica"/>
          <w:color w:val="1D2228"/>
          <w:sz w:val="22"/>
          <w:szCs w:val="22"/>
          <w:lang w:val="pl-PL" w:eastAsia="pl-PL"/>
        </w:rPr>
        <w:t>został</w:t>
      </w:r>
      <w:r w:rsidR="00D80A13" w:rsidRPr="0058316F">
        <w:rPr>
          <w:rFonts w:ascii="Helvetica" w:hAnsi="Helvetica"/>
          <w:color w:val="1D2228"/>
          <w:sz w:val="22"/>
          <w:szCs w:val="22"/>
          <w:lang w:val="pl-PL" w:eastAsia="pl-PL"/>
        </w:rPr>
        <w:t xml:space="preserve">o </w:t>
      </w:r>
      <w:r w:rsidRPr="0058316F">
        <w:rPr>
          <w:rFonts w:ascii="Helvetica" w:hAnsi="Helvetica"/>
          <w:color w:val="1D2228"/>
          <w:sz w:val="22"/>
          <w:szCs w:val="22"/>
          <w:lang w:val="pl-PL" w:eastAsia="pl-PL"/>
        </w:rPr>
        <w:t>zbudowan</w:t>
      </w:r>
      <w:r w:rsidR="00D80A13" w:rsidRPr="0058316F">
        <w:rPr>
          <w:rFonts w:ascii="Helvetica" w:hAnsi="Helvetica"/>
          <w:color w:val="1D2228"/>
          <w:sz w:val="22"/>
          <w:szCs w:val="22"/>
          <w:lang w:val="pl-PL" w:eastAsia="pl-PL"/>
        </w:rPr>
        <w:t>e</w:t>
      </w:r>
      <w:r w:rsidRPr="0058316F">
        <w:rPr>
          <w:rFonts w:ascii="Helvetica" w:hAnsi="Helvetica"/>
          <w:color w:val="1D2228"/>
          <w:sz w:val="22"/>
          <w:szCs w:val="22"/>
          <w:lang w:val="pl-PL" w:eastAsia="pl-PL"/>
        </w:rPr>
        <w:t xml:space="preserve"> na terenie dawnej fabryki Dearborn Assembly Plant, a w fundamentach wykorzystano materiały z poprzedniego zakładu.</w:t>
      </w:r>
    </w:p>
    <w:p w14:paraId="6732C970" w14:textId="3FCB915D" w:rsidR="00C013C6" w:rsidRPr="0058316F" w:rsidRDefault="00C013C6" w:rsidP="001D6798">
      <w:pPr>
        <w:shd w:val="clear" w:color="auto" w:fill="FFFFFF"/>
        <w:spacing w:before="100" w:beforeAutospacing="1" w:after="150"/>
        <w:rPr>
          <w:rFonts w:ascii="Helvetica" w:hAnsi="Helvetica"/>
          <w:color w:val="1D2228"/>
          <w:sz w:val="22"/>
          <w:szCs w:val="22"/>
          <w:lang w:val="pl-PL" w:eastAsia="pl-PL"/>
        </w:rPr>
      </w:pPr>
      <w:r w:rsidRPr="0058316F">
        <w:rPr>
          <w:rFonts w:ascii="Helvetica" w:hAnsi="Helvetica"/>
          <w:color w:val="1D2228"/>
          <w:sz w:val="22"/>
          <w:szCs w:val="22"/>
          <w:lang w:val="pl-PL" w:eastAsia="pl-PL"/>
        </w:rPr>
        <w:t xml:space="preserve">Firma Ford zobowiązała się do osiągnięcia neutralności pod względem emisji dwutlenku węgla do </w:t>
      </w:r>
      <w:r w:rsidR="00D80A13" w:rsidRPr="0058316F">
        <w:rPr>
          <w:rFonts w:ascii="Helvetica" w:hAnsi="Helvetica"/>
          <w:color w:val="1D2228"/>
          <w:sz w:val="22"/>
          <w:szCs w:val="22"/>
          <w:lang w:val="pl-PL" w:eastAsia="pl-PL"/>
        </w:rPr>
        <w:t xml:space="preserve">roku </w:t>
      </w:r>
      <w:r w:rsidRPr="0058316F">
        <w:rPr>
          <w:rFonts w:ascii="Helvetica" w:hAnsi="Helvetica"/>
          <w:color w:val="1D2228"/>
          <w:sz w:val="22"/>
          <w:szCs w:val="22"/>
          <w:lang w:val="pl-PL" w:eastAsia="pl-PL"/>
        </w:rPr>
        <w:t>2050 r. oraz do wykorzystywania w 100</w:t>
      </w:r>
      <w:r w:rsidR="00D80A13" w:rsidRPr="0058316F">
        <w:rPr>
          <w:rFonts w:ascii="Helvetica" w:hAnsi="Helvetica"/>
          <w:color w:val="1D2228"/>
          <w:sz w:val="22"/>
          <w:szCs w:val="22"/>
          <w:lang w:val="pl-PL" w:eastAsia="pl-PL"/>
        </w:rPr>
        <w:t xml:space="preserve"> proc.</w:t>
      </w:r>
      <w:r w:rsidRPr="0058316F">
        <w:rPr>
          <w:rFonts w:ascii="Helvetica" w:hAnsi="Helvetica"/>
          <w:color w:val="1D2228"/>
          <w:sz w:val="22"/>
          <w:szCs w:val="22"/>
          <w:lang w:val="pl-PL" w:eastAsia="pl-PL"/>
        </w:rPr>
        <w:t xml:space="preserve"> lokalnej, odnawialnej energii elektrycznej we wszystkich swoich zakładach produkcyjnych do </w:t>
      </w:r>
      <w:r w:rsidR="00D80A13" w:rsidRPr="0058316F">
        <w:rPr>
          <w:rFonts w:ascii="Helvetica" w:hAnsi="Helvetica"/>
          <w:color w:val="1D2228"/>
          <w:sz w:val="22"/>
          <w:szCs w:val="22"/>
          <w:lang w:val="pl-PL" w:eastAsia="pl-PL"/>
        </w:rPr>
        <w:t xml:space="preserve">roku </w:t>
      </w:r>
      <w:r w:rsidRPr="0058316F">
        <w:rPr>
          <w:rFonts w:ascii="Helvetica" w:hAnsi="Helvetica"/>
          <w:color w:val="1D2228"/>
          <w:sz w:val="22"/>
          <w:szCs w:val="22"/>
          <w:lang w:val="pl-PL" w:eastAsia="pl-PL"/>
        </w:rPr>
        <w:t>2035 r.</w:t>
      </w:r>
    </w:p>
    <w:p w14:paraId="3A8C0886" w14:textId="0CBE0341" w:rsidR="00757425" w:rsidRPr="0058316F" w:rsidRDefault="00757425" w:rsidP="00757425">
      <w:pPr>
        <w:shd w:val="clear" w:color="auto" w:fill="FFFFFF"/>
        <w:spacing w:before="100" w:beforeAutospacing="1" w:after="150"/>
        <w:jc w:val="center"/>
        <w:rPr>
          <w:rFonts w:ascii="Helvetica" w:hAnsi="Helvetica"/>
          <w:color w:val="1D2228"/>
          <w:sz w:val="22"/>
          <w:szCs w:val="22"/>
          <w:lang w:val="pl-PL" w:eastAsia="pl-PL"/>
        </w:rPr>
      </w:pPr>
      <w:r w:rsidRPr="0058316F">
        <w:rPr>
          <w:rFonts w:ascii="Helvetica" w:hAnsi="Helvetica"/>
          <w:color w:val="1D2228"/>
          <w:sz w:val="22"/>
          <w:szCs w:val="22"/>
          <w:lang w:val="pl-PL" w:eastAsia="pl-PL"/>
        </w:rPr>
        <w:t># # #</w:t>
      </w:r>
    </w:p>
    <w:p w14:paraId="31061624" w14:textId="518C283C" w:rsidR="001E425E" w:rsidRPr="0058316F" w:rsidRDefault="001E425E" w:rsidP="00B554AD">
      <w:pPr>
        <w:rPr>
          <w:rFonts w:ascii="Arial" w:hAnsi="Arial" w:cs="Arial"/>
          <w:bCs/>
          <w:sz w:val="22"/>
          <w:szCs w:val="22"/>
          <w:lang w:val="pl-PL"/>
        </w:rPr>
      </w:pPr>
    </w:p>
    <w:p w14:paraId="08F078BE" w14:textId="3213A497" w:rsidR="001E425E" w:rsidRPr="0058316F" w:rsidRDefault="001E425E" w:rsidP="00B554AD">
      <w:pPr>
        <w:rPr>
          <w:rFonts w:ascii="Arial" w:hAnsi="Arial" w:cs="Arial"/>
          <w:lang w:val="pl-PL"/>
        </w:rPr>
      </w:pPr>
      <w:r w:rsidRPr="0058316F">
        <w:rPr>
          <w:rStyle w:val="FootnoteReference"/>
          <w:rFonts w:ascii="Arial" w:hAnsi="Arial" w:cs="Arial"/>
          <w:lang w:val="pl-PL"/>
        </w:rPr>
        <w:footnoteRef/>
      </w:r>
      <w:r w:rsidRPr="0058316F">
        <w:rPr>
          <w:rFonts w:ascii="Arial" w:hAnsi="Arial" w:cs="Arial"/>
          <w:lang w:val="pl-PL"/>
        </w:rPr>
        <w:t xml:space="preserve"> Na podstawie całkowitej sprzedaży w latach 1977-2021</w:t>
      </w:r>
    </w:p>
    <w:p w14:paraId="10515919" w14:textId="77777777" w:rsidR="00AC0264" w:rsidRPr="0058316F" w:rsidRDefault="00AC0264" w:rsidP="00B554AD">
      <w:pPr>
        <w:rPr>
          <w:rFonts w:ascii="Arial" w:hAnsi="Arial" w:cs="Arial"/>
          <w:lang w:val="pl-PL"/>
        </w:rPr>
      </w:pPr>
    </w:p>
    <w:p w14:paraId="7FFD189E" w14:textId="66EDF74E" w:rsidR="00AC0264" w:rsidRPr="0058316F" w:rsidRDefault="00757425" w:rsidP="00AC0264">
      <w:pPr>
        <w:pStyle w:val="FootnoteText"/>
        <w:rPr>
          <w:rFonts w:ascii="Arial" w:hAnsi="Arial" w:cs="Arial"/>
          <w:lang w:val="pl-PL"/>
        </w:rPr>
      </w:pPr>
      <w:r w:rsidRPr="0058316F">
        <w:rPr>
          <w:rFonts w:ascii="Arial" w:hAnsi="Arial" w:cs="Arial"/>
          <w:vertAlign w:val="superscript"/>
          <w:lang w:val="pl-PL"/>
        </w:rPr>
        <w:t xml:space="preserve">2 </w:t>
      </w:r>
      <w:r w:rsidR="00AC0264" w:rsidRPr="0058316F">
        <w:rPr>
          <w:rFonts w:ascii="Arial" w:hAnsi="Arial" w:cs="Arial"/>
          <w:lang w:val="pl-PL"/>
        </w:rPr>
        <w:t xml:space="preserve">Ford montuje więcej pojazdów w Stanach Zjednoczonych niż jakikolwiek inny producent na podstawie danych S&amp;P Global Mobility CYE 2021 US Light Vehicle Production. Ford zajmuje pierwsze miejsce wśród producentów wielkoseryjnych pod względem procentu sprzedaży amerykańskiej w oparciu o analizę danych S&amp;P Global Mobility CYE 2021 dotyczących produkcji samochodów lekkich. Producenci wielkoseryjni produkują 500 000 lub więcej egzemplarzy w roku kalendarzowym. Ford zatrudnia około 56 000 pracowników </w:t>
      </w:r>
      <w:r w:rsidRPr="0058316F">
        <w:rPr>
          <w:rFonts w:ascii="Arial" w:hAnsi="Arial" w:cs="Arial"/>
          <w:lang w:val="pl-PL"/>
        </w:rPr>
        <w:t xml:space="preserve">opłacanych </w:t>
      </w:r>
      <w:r w:rsidR="00AC0264" w:rsidRPr="0058316F">
        <w:rPr>
          <w:rFonts w:ascii="Arial" w:hAnsi="Arial" w:cs="Arial"/>
          <w:lang w:val="pl-PL"/>
        </w:rPr>
        <w:t>godzinow</w:t>
      </w:r>
      <w:r w:rsidRPr="0058316F">
        <w:rPr>
          <w:rFonts w:ascii="Arial" w:hAnsi="Arial" w:cs="Arial"/>
          <w:lang w:val="pl-PL"/>
        </w:rPr>
        <w:t>o</w:t>
      </w:r>
      <w:r w:rsidR="00AC0264" w:rsidRPr="0058316F">
        <w:rPr>
          <w:rFonts w:ascii="Arial" w:hAnsi="Arial" w:cs="Arial"/>
          <w:lang w:val="pl-PL"/>
        </w:rPr>
        <w:t xml:space="preserve"> w USA, więcej niż jakikolwiek inny producent samochodów, na podstawie danych Center for Automotive Research.</w:t>
      </w:r>
    </w:p>
    <w:p w14:paraId="369E045B" w14:textId="2BA65245" w:rsidR="00AC0264" w:rsidRPr="0058316F" w:rsidRDefault="00AC0264" w:rsidP="00B554AD">
      <w:pPr>
        <w:rPr>
          <w:rFonts w:ascii="Arial" w:hAnsi="Arial" w:cs="Arial"/>
          <w:bCs/>
          <w:sz w:val="22"/>
          <w:szCs w:val="22"/>
          <w:lang w:val="pl-PL"/>
        </w:rPr>
      </w:pPr>
    </w:p>
    <w:p w14:paraId="262E7B9C" w14:textId="77777777" w:rsidR="00757425" w:rsidRPr="0058316F" w:rsidRDefault="00757425" w:rsidP="00757425">
      <w:pPr>
        <w:rPr>
          <w:rFonts w:ascii="Arial" w:hAnsi="Arial" w:cs="Arial"/>
          <w:b/>
          <w:bCs/>
          <w:i/>
          <w:iCs/>
          <w:color w:val="000000"/>
          <w:lang w:val="pl-PL"/>
        </w:rPr>
      </w:pPr>
      <w:r w:rsidRPr="0058316F">
        <w:rPr>
          <w:rFonts w:ascii="Arial" w:hAnsi="Arial" w:cs="Arial"/>
          <w:b/>
          <w:bCs/>
          <w:i/>
          <w:iCs/>
          <w:color w:val="000000"/>
          <w:lang w:val="pl-PL"/>
        </w:rPr>
        <w:t>O Ford Motor Company</w:t>
      </w:r>
    </w:p>
    <w:p w14:paraId="6048C565" w14:textId="77777777" w:rsidR="00757425" w:rsidRPr="0058316F" w:rsidRDefault="00757425" w:rsidP="00757425">
      <w:pPr>
        <w:rPr>
          <w:rFonts w:ascii="Arial" w:hAnsi="Arial" w:cs="Arial"/>
          <w:i/>
          <w:iCs/>
          <w:color w:val="000000"/>
          <w:lang w:val="pl-PL"/>
        </w:rPr>
      </w:pPr>
      <w:r w:rsidRPr="0058316F">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58316F">
          <w:rPr>
            <w:rStyle w:val="czeinternetowe"/>
            <w:rFonts w:ascii="Arial" w:hAnsi="Arial" w:cs="Arial"/>
            <w:i/>
            <w:iCs/>
            <w:lang w:val="pl-PL"/>
          </w:rPr>
          <w:t>corporate.ford.com</w:t>
        </w:r>
      </w:hyperlink>
      <w:r w:rsidRPr="0058316F">
        <w:rPr>
          <w:rFonts w:ascii="Arial" w:hAnsi="Arial" w:cs="Arial"/>
          <w:i/>
          <w:iCs/>
          <w:color w:val="000000"/>
          <w:lang w:val="pl-PL"/>
        </w:rPr>
        <w:t>.</w:t>
      </w:r>
    </w:p>
    <w:p w14:paraId="62C9A219" w14:textId="77777777" w:rsidR="00757425" w:rsidRPr="0058316F" w:rsidRDefault="00757425" w:rsidP="00757425">
      <w:pPr>
        <w:rPr>
          <w:rFonts w:ascii="Arial" w:hAnsi="Arial" w:cs="Arial"/>
          <w:i/>
          <w:iCs/>
          <w:sz w:val="22"/>
          <w:szCs w:val="22"/>
          <w:lang w:val="pl-PL"/>
        </w:rPr>
      </w:pPr>
    </w:p>
    <w:p w14:paraId="6C5C788A" w14:textId="77777777" w:rsidR="00757425" w:rsidRPr="0058316F" w:rsidRDefault="00757425" w:rsidP="00757425">
      <w:pPr>
        <w:rPr>
          <w:rFonts w:ascii="Arial" w:hAnsi="Arial" w:cs="Arial"/>
          <w:szCs w:val="22"/>
          <w:lang w:val="pl-PL"/>
        </w:rPr>
      </w:pPr>
      <w:r w:rsidRPr="0058316F">
        <w:rPr>
          <w:rFonts w:ascii="Arial" w:hAnsi="Arial" w:cs="Arial"/>
          <w:b/>
          <w:bCs/>
          <w:i/>
          <w:iCs/>
          <w:lang w:val="pl-PL"/>
        </w:rPr>
        <w:t>Ford of Europe</w:t>
      </w:r>
      <w:r w:rsidRPr="0058316F">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DA63949" w14:textId="77777777" w:rsidR="00757425" w:rsidRPr="0058316F" w:rsidRDefault="00757425" w:rsidP="00757425">
      <w:pPr>
        <w:pStyle w:val="NormalWeb"/>
        <w:shd w:val="clear" w:color="auto" w:fill="FFFFFF"/>
        <w:spacing w:before="0" w:after="0"/>
        <w:rPr>
          <w:rFonts w:ascii="Arial" w:hAnsi="Arial" w:cs="Arial"/>
          <w:color w:val="333333"/>
          <w:sz w:val="21"/>
          <w:szCs w:val="20"/>
          <w:lang w:val="pl-PL"/>
        </w:rPr>
      </w:pPr>
      <w:r w:rsidRPr="0058316F">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757425" w:rsidRPr="0058316F" w14:paraId="3B40C4CC" w14:textId="77777777" w:rsidTr="00C61227">
        <w:tc>
          <w:tcPr>
            <w:tcW w:w="1320" w:type="dxa"/>
            <w:hideMark/>
          </w:tcPr>
          <w:p w14:paraId="1CF097F0" w14:textId="77777777" w:rsidR="00757425" w:rsidRPr="0058316F" w:rsidRDefault="00757425" w:rsidP="00C61227">
            <w:pPr>
              <w:rPr>
                <w:rFonts w:ascii="Arial" w:hAnsi="Arial" w:cs="Arial"/>
                <w:sz w:val="22"/>
                <w:lang w:val="pl-PL" w:eastAsia="ar-SA" w:bidi="hi-IN"/>
              </w:rPr>
            </w:pPr>
            <w:r w:rsidRPr="0058316F">
              <w:rPr>
                <w:rFonts w:ascii="Arial" w:hAnsi="Arial" w:cs="Arial"/>
                <w:b/>
                <w:sz w:val="22"/>
                <w:szCs w:val="22"/>
                <w:lang w:val="pl-PL" w:eastAsia="ar-SA" w:bidi="hi-IN"/>
              </w:rPr>
              <w:t>Kontakt:</w:t>
            </w:r>
          </w:p>
        </w:tc>
        <w:tc>
          <w:tcPr>
            <w:tcW w:w="3151" w:type="dxa"/>
            <w:hideMark/>
          </w:tcPr>
          <w:p w14:paraId="550193C0" w14:textId="77777777" w:rsidR="00757425" w:rsidRPr="0058316F" w:rsidRDefault="00757425" w:rsidP="00C61227">
            <w:pPr>
              <w:rPr>
                <w:rFonts w:ascii="Arial" w:hAnsi="Arial" w:cs="Arial"/>
                <w:sz w:val="22"/>
                <w:lang w:val="pl-PL" w:eastAsia="ar-SA" w:bidi="hi-IN"/>
              </w:rPr>
            </w:pPr>
            <w:r w:rsidRPr="0058316F">
              <w:rPr>
                <w:rFonts w:ascii="Arial" w:hAnsi="Arial" w:cs="Arial"/>
                <w:sz w:val="22"/>
                <w:szCs w:val="22"/>
                <w:lang w:val="pl-PL" w:eastAsia="ar-SA" w:bidi="hi-IN"/>
              </w:rPr>
              <w:t>Mariusz Jasiński</w:t>
            </w:r>
          </w:p>
        </w:tc>
        <w:tc>
          <w:tcPr>
            <w:tcW w:w="240" w:type="dxa"/>
          </w:tcPr>
          <w:p w14:paraId="388E041E" w14:textId="77777777" w:rsidR="00757425" w:rsidRPr="0058316F" w:rsidRDefault="00757425" w:rsidP="00C61227">
            <w:pPr>
              <w:snapToGrid w:val="0"/>
              <w:rPr>
                <w:rFonts w:ascii="Arial" w:hAnsi="Arial" w:cs="Arial"/>
                <w:sz w:val="22"/>
                <w:lang w:val="pl-PL" w:eastAsia="ar-SA" w:bidi="hi-IN"/>
              </w:rPr>
            </w:pPr>
          </w:p>
        </w:tc>
      </w:tr>
      <w:tr w:rsidR="00757425" w:rsidRPr="00F01BAE" w14:paraId="0222530A" w14:textId="77777777" w:rsidTr="00C61227">
        <w:tc>
          <w:tcPr>
            <w:tcW w:w="1320" w:type="dxa"/>
          </w:tcPr>
          <w:p w14:paraId="3ECA8E0A" w14:textId="77777777" w:rsidR="00757425" w:rsidRPr="0058316F" w:rsidRDefault="00757425" w:rsidP="00C61227">
            <w:pPr>
              <w:snapToGrid w:val="0"/>
              <w:rPr>
                <w:rFonts w:ascii="Arial" w:hAnsi="Arial" w:cs="Arial"/>
                <w:sz w:val="22"/>
                <w:lang w:val="pl-PL" w:eastAsia="ar-SA" w:bidi="hi-IN"/>
              </w:rPr>
            </w:pPr>
          </w:p>
        </w:tc>
        <w:tc>
          <w:tcPr>
            <w:tcW w:w="3151" w:type="dxa"/>
            <w:hideMark/>
          </w:tcPr>
          <w:p w14:paraId="7BB7FDDB" w14:textId="77777777" w:rsidR="00757425" w:rsidRPr="0058316F" w:rsidRDefault="00757425" w:rsidP="00C61227">
            <w:pPr>
              <w:rPr>
                <w:rFonts w:ascii="Arial" w:hAnsi="Arial" w:cs="Arial"/>
                <w:sz w:val="22"/>
                <w:lang w:val="pl-PL" w:eastAsia="ar-SA" w:bidi="hi-IN"/>
              </w:rPr>
            </w:pPr>
            <w:r w:rsidRPr="0058316F">
              <w:rPr>
                <w:rFonts w:ascii="Arial" w:hAnsi="Arial" w:cs="Arial"/>
                <w:sz w:val="22"/>
                <w:szCs w:val="22"/>
                <w:lang w:val="pl-PL" w:eastAsia="ar-SA" w:bidi="hi-IN"/>
              </w:rPr>
              <w:t xml:space="preserve">Ford Polska Sp. z o.o.  </w:t>
            </w:r>
          </w:p>
        </w:tc>
        <w:tc>
          <w:tcPr>
            <w:tcW w:w="240" w:type="dxa"/>
          </w:tcPr>
          <w:p w14:paraId="5C92ADCC" w14:textId="77777777" w:rsidR="00757425" w:rsidRPr="0058316F" w:rsidRDefault="00757425" w:rsidP="00C61227">
            <w:pPr>
              <w:snapToGrid w:val="0"/>
              <w:rPr>
                <w:rFonts w:ascii="Arial" w:hAnsi="Arial" w:cs="Arial"/>
                <w:sz w:val="22"/>
                <w:lang w:val="pl-PL" w:eastAsia="ar-SA" w:bidi="hi-IN"/>
              </w:rPr>
            </w:pPr>
          </w:p>
        </w:tc>
      </w:tr>
      <w:tr w:rsidR="00757425" w:rsidRPr="0058316F" w14:paraId="697CFFD3" w14:textId="77777777" w:rsidTr="00C61227">
        <w:tc>
          <w:tcPr>
            <w:tcW w:w="1320" w:type="dxa"/>
          </w:tcPr>
          <w:p w14:paraId="79D857A2" w14:textId="77777777" w:rsidR="00757425" w:rsidRPr="0058316F" w:rsidRDefault="00757425" w:rsidP="00C61227">
            <w:pPr>
              <w:snapToGrid w:val="0"/>
              <w:rPr>
                <w:rFonts w:ascii="Arial" w:hAnsi="Arial" w:cs="Arial"/>
                <w:sz w:val="22"/>
                <w:lang w:val="pl-PL" w:eastAsia="ar-SA" w:bidi="hi-IN"/>
              </w:rPr>
            </w:pPr>
          </w:p>
        </w:tc>
        <w:tc>
          <w:tcPr>
            <w:tcW w:w="3151" w:type="dxa"/>
            <w:hideMark/>
          </w:tcPr>
          <w:p w14:paraId="7BA6DA1C" w14:textId="77777777" w:rsidR="00757425" w:rsidRPr="0058316F" w:rsidRDefault="00757425" w:rsidP="00C61227">
            <w:pPr>
              <w:rPr>
                <w:rFonts w:ascii="Arial" w:hAnsi="Arial" w:cs="Arial"/>
                <w:sz w:val="22"/>
                <w:lang w:val="pl-PL" w:eastAsia="ar-SA" w:bidi="hi-IN"/>
              </w:rPr>
            </w:pPr>
            <w:r w:rsidRPr="0058316F">
              <w:rPr>
                <w:rFonts w:ascii="Arial" w:hAnsi="Arial" w:cs="Arial"/>
                <w:sz w:val="22"/>
                <w:szCs w:val="22"/>
                <w:lang w:val="pl-PL" w:eastAsia="ar-SA" w:bidi="hi-IN"/>
              </w:rPr>
              <w:t xml:space="preserve">(22) 6086815   </w:t>
            </w:r>
          </w:p>
        </w:tc>
        <w:tc>
          <w:tcPr>
            <w:tcW w:w="240" w:type="dxa"/>
          </w:tcPr>
          <w:p w14:paraId="4B0A6978" w14:textId="77777777" w:rsidR="00757425" w:rsidRPr="0058316F" w:rsidRDefault="00757425" w:rsidP="00C61227">
            <w:pPr>
              <w:snapToGrid w:val="0"/>
              <w:rPr>
                <w:rFonts w:ascii="Arial" w:hAnsi="Arial" w:cs="Arial"/>
                <w:sz w:val="22"/>
                <w:lang w:val="pl-PL" w:eastAsia="ar-SA" w:bidi="hi-IN"/>
              </w:rPr>
            </w:pPr>
          </w:p>
        </w:tc>
      </w:tr>
    </w:tbl>
    <w:p w14:paraId="5ACFAD92" w14:textId="7DFE689C" w:rsidR="00415B3A" w:rsidRPr="0058316F" w:rsidRDefault="00757425" w:rsidP="0058316F">
      <w:pPr>
        <w:ind w:left="720" w:firstLine="720"/>
        <w:rPr>
          <w:lang w:val="pl-PL"/>
        </w:rPr>
      </w:pPr>
      <w:r w:rsidRPr="0058316F">
        <w:rPr>
          <w:rFonts w:ascii="Arial" w:hAnsi="Arial" w:cs="Arial"/>
          <w:sz w:val="22"/>
          <w:szCs w:val="22"/>
          <w:u w:val="single"/>
          <w:lang w:val="pl-PL" w:eastAsia="ar-SA"/>
        </w:rPr>
        <w:t>mjasinsk@ford.com</w:t>
      </w:r>
      <w:bookmarkEnd w:id="0"/>
      <w:bookmarkEnd w:id="1"/>
    </w:p>
    <w:sectPr w:rsidR="00415B3A" w:rsidRPr="0058316F">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10E2" w14:textId="77777777" w:rsidR="00A352BC" w:rsidRDefault="00A352BC">
      <w:r>
        <w:separator/>
      </w:r>
    </w:p>
  </w:endnote>
  <w:endnote w:type="continuationSeparator" w:id="0">
    <w:p w14:paraId="4952A843" w14:textId="77777777" w:rsidR="00A352BC" w:rsidRDefault="00A3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01BAE"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352BC">
      <w:fldChar w:fldCharType="begin"/>
    </w:r>
    <w:r w:rsidR="00A352BC" w:rsidRPr="00F01BAE">
      <w:rPr>
        <w:lang w:val="pl-PL"/>
      </w:rPr>
      <w:instrText xml:space="preserve"> HYPERLINK "http://www.fordmedia.eu/" </w:instrText>
    </w:r>
    <w:r w:rsidR="00A352BC">
      <w:fldChar w:fldCharType="separate"/>
    </w:r>
    <w:r>
      <w:rPr>
        <w:rStyle w:val="czeinternetowe"/>
        <w:rFonts w:ascii="Arial" w:eastAsia="Calibri" w:hAnsi="Arial" w:cs="Arial"/>
        <w:sz w:val="18"/>
        <w:szCs w:val="18"/>
        <w:lang w:val="pl-PL"/>
      </w:rPr>
      <w:t>www.fordmedia.eu</w:t>
    </w:r>
    <w:r w:rsidR="00A352BC">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6E61" w14:textId="77777777" w:rsidR="00A352BC" w:rsidRDefault="00A352BC">
      <w:r>
        <w:separator/>
      </w:r>
    </w:p>
  </w:footnote>
  <w:footnote w:type="continuationSeparator" w:id="0">
    <w:p w14:paraId="5BCF2B1C" w14:textId="77777777" w:rsidR="00A352BC" w:rsidRDefault="00A3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BDB07D74"/>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29C1"/>
    <w:rsid w:val="00056914"/>
    <w:rsid w:val="00060555"/>
    <w:rsid w:val="00063C05"/>
    <w:rsid w:val="00067A12"/>
    <w:rsid w:val="00084FCF"/>
    <w:rsid w:val="00095FB0"/>
    <w:rsid w:val="000A0CC8"/>
    <w:rsid w:val="000A1732"/>
    <w:rsid w:val="000B334E"/>
    <w:rsid w:val="000B574A"/>
    <w:rsid w:val="000C6253"/>
    <w:rsid w:val="000D7DF7"/>
    <w:rsid w:val="000E061A"/>
    <w:rsid w:val="000E37EB"/>
    <w:rsid w:val="000E4CC2"/>
    <w:rsid w:val="00103101"/>
    <w:rsid w:val="0010574E"/>
    <w:rsid w:val="00153197"/>
    <w:rsid w:val="00153B7E"/>
    <w:rsid w:val="00164404"/>
    <w:rsid w:val="00164A65"/>
    <w:rsid w:val="00185745"/>
    <w:rsid w:val="001874FA"/>
    <w:rsid w:val="00191E7B"/>
    <w:rsid w:val="001938DC"/>
    <w:rsid w:val="00197B6C"/>
    <w:rsid w:val="001A3D56"/>
    <w:rsid w:val="001A597F"/>
    <w:rsid w:val="001B18D2"/>
    <w:rsid w:val="001B4299"/>
    <w:rsid w:val="001D6798"/>
    <w:rsid w:val="001D7DEF"/>
    <w:rsid w:val="001E425E"/>
    <w:rsid w:val="00206DDC"/>
    <w:rsid w:val="00220442"/>
    <w:rsid w:val="00222D77"/>
    <w:rsid w:val="002320C3"/>
    <w:rsid w:val="00234D90"/>
    <w:rsid w:val="00235825"/>
    <w:rsid w:val="002372C8"/>
    <w:rsid w:val="0024347F"/>
    <w:rsid w:val="00244291"/>
    <w:rsid w:val="00252B0E"/>
    <w:rsid w:val="00257951"/>
    <w:rsid w:val="00265516"/>
    <w:rsid w:val="002754B4"/>
    <w:rsid w:val="00276659"/>
    <w:rsid w:val="00283DFA"/>
    <w:rsid w:val="00285184"/>
    <w:rsid w:val="002B3489"/>
    <w:rsid w:val="002C7F84"/>
    <w:rsid w:val="002D26ED"/>
    <w:rsid w:val="002E05AC"/>
    <w:rsid w:val="002E7ABC"/>
    <w:rsid w:val="002F789D"/>
    <w:rsid w:val="0030008D"/>
    <w:rsid w:val="003038B2"/>
    <w:rsid w:val="003135C0"/>
    <w:rsid w:val="00313868"/>
    <w:rsid w:val="00313873"/>
    <w:rsid w:val="00316C43"/>
    <w:rsid w:val="0032194A"/>
    <w:rsid w:val="00330076"/>
    <w:rsid w:val="003338DE"/>
    <w:rsid w:val="00335B3D"/>
    <w:rsid w:val="003478B4"/>
    <w:rsid w:val="0035184D"/>
    <w:rsid w:val="003A3389"/>
    <w:rsid w:val="003B3B40"/>
    <w:rsid w:val="003B4F8D"/>
    <w:rsid w:val="003D48D3"/>
    <w:rsid w:val="003D5333"/>
    <w:rsid w:val="003E68BA"/>
    <w:rsid w:val="003E7E49"/>
    <w:rsid w:val="003F5B82"/>
    <w:rsid w:val="003F68C1"/>
    <w:rsid w:val="004000CF"/>
    <w:rsid w:val="00402FBC"/>
    <w:rsid w:val="004126A7"/>
    <w:rsid w:val="00415B3A"/>
    <w:rsid w:val="0043017A"/>
    <w:rsid w:val="00433969"/>
    <w:rsid w:val="00445133"/>
    <w:rsid w:val="00445878"/>
    <w:rsid w:val="00446F18"/>
    <w:rsid w:val="00454C21"/>
    <w:rsid w:val="004550CA"/>
    <w:rsid w:val="00466D9B"/>
    <w:rsid w:val="0047131F"/>
    <w:rsid w:val="0047418D"/>
    <w:rsid w:val="0047689E"/>
    <w:rsid w:val="00485AA2"/>
    <w:rsid w:val="0048660A"/>
    <w:rsid w:val="00491724"/>
    <w:rsid w:val="00492E12"/>
    <w:rsid w:val="00493B6A"/>
    <w:rsid w:val="00495B2A"/>
    <w:rsid w:val="004A2A86"/>
    <w:rsid w:val="004B0A19"/>
    <w:rsid w:val="004B7D77"/>
    <w:rsid w:val="004C32D0"/>
    <w:rsid w:val="004D619B"/>
    <w:rsid w:val="004E4EED"/>
    <w:rsid w:val="004E65F6"/>
    <w:rsid w:val="004F0783"/>
    <w:rsid w:val="004F1E1F"/>
    <w:rsid w:val="004F7D8F"/>
    <w:rsid w:val="00504CFF"/>
    <w:rsid w:val="00512BC3"/>
    <w:rsid w:val="00525C6E"/>
    <w:rsid w:val="00526460"/>
    <w:rsid w:val="00526704"/>
    <w:rsid w:val="00527A10"/>
    <w:rsid w:val="0054149D"/>
    <w:rsid w:val="005501D6"/>
    <w:rsid w:val="0055042F"/>
    <w:rsid w:val="00563004"/>
    <w:rsid w:val="00566116"/>
    <w:rsid w:val="0056712D"/>
    <w:rsid w:val="00572DD6"/>
    <w:rsid w:val="00577833"/>
    <w:rsid w:val="0058316F"/>
    <w:rsid w:val="00584AD9"/>
    <w:rsid w:val="00597105"/>
    <w:rsid w:val="005A712C"/>
    <w:rsid w:val="005B6393"/>
    <w:rsid w:val="005B6FC9"/>
    <w:rsid w:val="005C50A3"/>
    <w:rsid w:val="005C552B"/>
    <w:rsid w:val="005D4A19"/>
    <w:rsid w:val="005E5967"/>
    <w:rsid w:val="00610D0F"/>
    <w:rsid w:val="00620798"/>
    <w:rsid w:val="00620B6E"/>
    <w:rsid w:val="00637EB1"/>
    <w:rsid w:val="0064698D"/>
    <w:rsid w:val="00651240"/>
    <w:rsid w:val="00653D3A"/>
    <w:rsid w:val="00655A89"/>
    <w:rsid w:val="00656A17"/>
    <w:rsid w:val="00671E3E"/>
    <w:rsid w:val="00680390"/>
    <w:rsid w:val="00680E8C"/>
    <w:rsid w:val="00683F31"/>
    <w:rsid w:val="00684C47"/>
    <w:rsid w:val="00686C69"/>
    <w:rsid w:val="00694064"/>
    <w:rsid w:val="006A3C9D"/>
    <w:rsid w:val="006B07B0"/>
    <w:rsid w:val="006B5143"/>
    <w:rsid w:val="006B790A"/>
    <w:rsid w:val="006C2F59"/>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71ED"/>
    <w:rsid w:val="00737292"/>
    <w:rsid w:val="0074203C"/>
    <w:rsid w:val="00747E53"/>
    <w:rsid w:val="00755D9D"/>
    <w:rsid w:val="00756D03"/>
    <w:rsid w:val="00757425"/>
    <w:rsid w:val="007610B2"/>
    <w:rsid w:val="00765182"/>
    <w:rsid w:val="0076529D"/>
    <w:rsid w:val="0077512C"/>
    <w:rsid w:val="007811B1"/>
    <w:rsid w:val="0079347A"/>
    <w:rsid w:val="007A0B9D"/>
    <w:rsid w:val="007A4EE5"/>
    <w:rsid w:val="007B104F"/>
    <w:rsid w:val="007B33FD"/>
    <w:rsid w:val="007B7147"/>
    <w:rsid w:val="007D1A88"/>
    <w:rsid w:val="007F0EED"/>
    <w:rsid w:val="00805254"/>
    <w:rsid w:val="00824889"/>
    <w:rsid w:val="00824F2A"/>
    <w:rsid w:val="00834800"/>
    <w:rsid w:val="0083603C"/>
    <w:rsid w:val="00837462"/>
    <w:rsid w:val="00840DCA"/>
    <w:rsid w:val="00854014"/>
    <w:rsid w:val="00854787"/>
    <w:rsid w:val="00860FFB"/>
    <w:rsid w:val="00865024"/>
    <w:rsid w:val="0086642E"/>
    <w:rsid w:val="0086643D"/>
    <w:rsid w:val="00874C9B"/>
    <w:rsid w:val="008861E8"/>
    <w:rsid w:val="00894E03"/>
    <w:rsid w:val="008B1043"/>
    <w:rsid w:val="008B23FB"/>
    <w:rsid w:val="008B391D"/>
    <w:rsid w:val="008B3E7B"/>
    <w:rsid w:val="008B55C6"/>
    <w:rsid w:val="008C0BFC"/>
    <w:rsid w:val="008D6CE5"/>
    <w:rsid w:val="008F3E60"/>
    <w:rsid w:val="008F4411"/>
    <w:rsid w:val="00903098"/>
    <w:rsid w:val="009057F6"/>
    <w:rsid w:val="009120A2"/>
    <w:rsid w:val="00920F38"/>
    <w:rsid w:val="009226D1"/>
    <w:rsid w:val="00924CFF"/>
    <w:rsid w:val="009256D8"/>
    <w:rsid w:val="009312F0"/>
    <w:rsid w:val="009348B8"/>
    <w:rsid w:val="00942B48"/>
    <w:rsid w:val="00943372"/>
    <w:rsid w:val="009502D7"/>
    <w:rsid w:val="00957608"/>
    <w:rsid w:val="00957FA2"/>
    <w:rsid w:val="0096080C"/>
    <w:rsid w:val="009623A1"/>
    <w:rsid w:val="009637AD"/>
    <w:rsid w:val="009664F3"/>
    <w:rsid w:val="00967981"/>
    <w:rsid w:val="00967FA8"/>
    <w:rsid w:val="009724E5"/>
    <w:rsid w:val="00972946"/>
    <w:rsid w:val="0098192F"/>
    <w:rsid w:val="00982AF9"/>
    <w:rsid w:val="00983532"/>
    <w:rsid w:val="00993843"/>
    <w:rsid w:val="00996C18"/>
    <w:rsid w:val="009A0229"/>
    <w:rsid w:val="009A10A5"/>
    <w:rsid w:val="009A4529"/>
    <w:rsid w:val="009A732E"/>
    <w:rsid w:val="009A73EF"/>
    <w:rsid w:val="009B2896"/>
    <w:rsid w:val="009B3542"/>
    <w:rsid w:val="009B71A1"/>
    <w:rsid w:val="009C4615"/>
    <w:rsid w:val="009C4F45"/>
    <w:rsid w:val="009D11C6"/>
    <w:rsid w:val="009D508D"/>
    <w:rsid w:val="009D5FB1"/>
    <w:rsid w:val="009E5990"/>
    <w:rsid w:val="009F414B"/>
    <w:rsid w:val="009F550A"/>
    <w:rsid w:val="009F5615"/>
    <w:rsid w:val="009F6017"/>
    <w:rsid w:val="00A072C0"/>
    <w:rsid w:val="00A10951"/>
    <w:rsid w:val="00A15622"/>
    <w:rsid w:val="00A15DE3"/>
    <w:rsid w:val="00A24AD0"/>
    <w:rsid w:val="00A25330"/>
    <w:rsid w:val="00A2729F"/>
    <w:rsid w:val="00A31813"/>
    <w:rsid w:val="00A352BC"/>
    <w:rsid w:val="00A37CA7"/>
    <w:rsid w:val="00A42049"/>
    <w:rsid w:val="00A4382C"/>
    <w:rsid w:val="00A70C85"/>
    <w:rsid w:val="00A75CCA"/>
    <w:rsid w:val="00A775ED"/>
    <w:rsid w:val="00A82A6E"/>
    <w:rsid w:val="00A86010"/>
    <w:rsid w:val="00A900B6"/>
    <w:rsid w:val="00A93E49"/>
    <w:rsid w:val="00A95924"/>
    <w:rsid w:val="00AA2D62"/>
    <w:rsid w:val="00AA535C"/>
    <w:rsid w:val="00AA75AB"/>
    <w:rsid w:val="00AC00D5"/>
    <w:rsid w:val="00AC0225"/>
    <w:rsid w:val="00AC0264"/>
    <w:rsid w:val="00AC42F9"/>
    <w:rsid w:val="00AD1907"/>
    <w:rsid w:val="00AD60BF"/>
    <w:rsid w:val="00AD6C7B"/>
    <w:rsid w:val="00AD776D"/>
    <w:rsid w:val="00AE4857"/>
    <w:rsid w:val="00B05701"/>
    <w:rsid w:val="00B06C2F"/>
    <w:rsid w:val="00B13852"/>
    <w:rsid w:val="00B22332"/>
    <w:rsid w:val="00B26682"/>
    <w:rsid w:val="00B3192B"/>
    <w:rsid w:val="00B33A11"/>
    <w:rsid w:val="00B37D5B"/>
    <w:rsid w:val="00B47903"/>
    <w:rsid w:val="00B479E2"/>
    <w:rsid w:val="00B543FA"/>
    <w:rsid w:val="00B554AD"/>
    <w:rsid w:val="00B60965"/>
    <w:rsid w:val="00B72B77"/>
    <w:rsid w:val="00B771F3"/>
    <w:rsid w:val="00B94508"/>
    <w:rsid w:val="00BA1027"/>
    <w:rsid w:val="00BA2491"/>
    <w:rsid w:val="00BA7DA7"/>
    <w:rsid w:val="00BB1E9F"/>
    <w:rsid w:val="00BB33F0"/>
    <w:rsid w:val="00BB3C4F"/>
    <w:rsid w:val="00BC3B47"/>
    <w:rsid w:val="00BD5261"/>
    <w:rsid w:val="00BE6A39"/>
    <w:rsid w:val="00BF3183"/>
    <w:rsid w:val="00C013C6"/>
    <w:rsid w:val="00C043AE"/>
    <w:rsid w:val="00C06DB5"/>
    <w:rsid w:val="00C1535F"/>
    <w:rsid w:val="00C2170C"/>
    <w:rsid w:val="00C24689"/>
    <w:rsid w:val="00C32FE3"/>
    <w:rsid w:val="00C334CA"/>
    <w:rsid w:val="00C349D3"/>
    <w:rsid w:val="00C41BAA"/>
    <w:rsid w:val="00C43726"/>
    <w:rsid w:val="00C44880"/>
    <w:rsid w:val="00C5790A"/>
    <w:rsid w:val="00C63F16"/>
    <w:rsid w:val="00C65AD2"/>
    <w:rsid w:val="00C80779"/>
    <w:rsid w:val="00C80867"/>
    <w:rsid w:val="00C83557"/>
    <w:rsid w:val="00C83A5F"/>
    <w:rsid w:val="00C87D12"/>
    <w:rsid w:val="00C9220A"/>
    <w:rsid w:val="00C9513F"/>
    <w:rsid w:val="00CA391D"/>
    <w:rsid w:val="00CC6828"/>
    <w:rsid w:val="00CD3BA1"/>
    <w:rsid w:val="00CD6373"/>
    <w:rsid w:val="00CD6FC6"/>
    <w:rsid w:val="00CD75CA"/>
    <w:rsid w:val="00CE0280"/>
    <w:rsid w:val="00CF3AEA"/>
    <w:rsid w:val="00CF7C9E"/>
    <w:rsid w:val="00D05E53"/>
    <w:rsid w:val="00D14E8A"/>
    <w:rsid w:val="00D17379"/>
    <w:rsid w:val="00D31E1C"/>
    <w:rsid w:val="00D33D01"/>
    <w:rsid w:val="00D353FC"/>
    <w:rsid w:val="00D36860"/>
    <w:rsid w:val="00D53304"/>
    <w:rsid w:val="00D548C6"/>
    <w:rsid w:val="00D64596"/>
    <w:rsid w:val="00D71D3D"/>
    <w:rsid w:val="00D76362"/>
    <w:rsid w:val="00D80A13"/>
    <w:rsid w:val="00D84265"/>
    <w:rsid w:val="00D8681E"/>
    <w:rsid w:val="00D95D1B"/>
    <w:rsid w:val="00D972A4"/>
    <w:rsid w:val="00DB0472"/>
    <w:rsid w:val="00DB0C01"/>
    <w:rsid w:val="00DC12AB"/>
    <w:rsid w:val="00DC640A"/>
    <w:rsid w:val="00DD5097"/>
    <w:rsid w:val="00DD5F1F"/>
    <w:rsid w:val="00DE0F5A"/>
    <w:rsid w:val="00DE366E"/>
    <w:rsid w:val="00DE6997"/>
    <w:rsid w:val="00DF1B6C"/>
    <w:rsid w:val="00DF5DF6"/>
    <w:rsid w:val="00DF711C"/>
    <w:rsid w:val="00E01601"/>
    <w:rsid w:val="00E139AE"/>
    <w:rsid w:val="00E1784B"/>
    <w:rsid w:val="00E2187D"/>
    <w:rsid w:val="00E3343E"/>
    <w:rsid w:val="00E33532"/>
    <w:rsid w:val="00E35A4B"/>
    <w:rsid w:val="00E51887"/>
    <w:rsid w:val="00E56FC7"/>
    <w:rsid w:val="00E67CD1"/>
    <w:rsid w:val="00E702BF"/>
    <w:rsid w:val="00E74A71"/>
    <w:rsid w:val="00E75F5B"/>
    <w:rsid w:val="00E806FC"/>
    <w:rsid w:val="00E9154A"/>
    <w:rsid w:val="00E95DDB"/>
    <w:rsid w:val="00EB0F49"/>
    <w:rsid w:val="00EB3107"/>
    <w:rsid w:val="00EC181E"/>
    <w:rsid w:val="00ED79EA"/>
    <w:rsid w:val="00EF0BD6"/>
    <w:rsid w:val="00EF22F8"/>
    <w:rsid w:val="00EF3603"/>
    <w:rsid w:val="00EF581B"/>
    <w:rsid w:val="00F01BAE"/>
    <w:rsid w:val="00F04C12"/>
    <w:rsid w:val="00F051E2"/>
    <w:rsid w:val="00F103AE"/>
    <w:rsid w:val="00F11A68"/>
    <w:rsid w:val="00F14136"/>
    <w:rsid w:val="00F20861"/>
    <w:rsid w:val="00F21E57"/>
    <w:rsid w:val="00F34AA5"/>
    <w:rsid w:val="00F372D3"/>
    <w:rsid w:val="00F3784F"/>
    <w:rsid w:val="00F37DE6"/>
    <w:rsid w:val="00F47BED"/>
    <w:rsid w:val="00F51D1F"/>
    <w:rsid w:val="00F64430"/>
    <w:rsid w:val="00F67145"/>
    <w:rsid w:val="00F7095E"/>
    <w:rsid w:val="00F7169E"/>
    <w:rsid w:val="00F83505"/>
    <w:rsid w:val="00F86E54"/>
    <w:rsid w:val="00F87D0F"/>
    <w:rsid w:val="00F91A70"/>
    <w:rsid w:val="00FA0177"/>
    <w:rsid w:val="00FA1351"/>
    <w:rsid w:val="00FB14F1"/>
    <w:rsid w:val="00FB6152"/>
    <w:rsid w:val="00FC3572"/>
    <w:rsid w:val="00FE07D9"/>
    <w:rsid w:val="00FE176B"/>
    <w:rsid w:val="00FE21C1"/>
    <w:rsid w:val="00FE6A30"/>
    <w:rsid w:val="00FF0A7B"/>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1315</Words>
  <Characters>7894</Characters>
  <Application>Microsoft Office Word</Application>
  <DocSecurity>0</DocSecurity>
  <Lines>65</Lines>
  <Paragraphs>18</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9191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dcterms:created xsi:type="dcterms:W3CDTF">2022-04-27T07:30:00Z</dcterms:created>
  <dcterms:modified xsi:type="dcterms:W3CDTF">2022-04-27T08:59:00Z</dcterms:modified>
  <cp:category/>
  <cp:version>9.103.88.44548</cp:version>
</cp:coreProperties>
</file>