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8634" w14:textId="6DCEFE9E" w:rsidR="00DE7760" w:rsidRDefault="00DF2A2A">
      <w:pPr>
        <w:pStyle w:val="BodyText2"/>
        <w:spacing w:line="240" w:lineRule="auto"/>
        <w:ind w:right="-360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>Odważne kroki Forda w kierunku pełnego przejścia na napędy elektryczne w Europie</w:t>
      </w:r>
      <w:r w:rsidR="00DF43EF">
        <w:rPr>
          <w:rFonts w:ascii="Arial" w:hAnsi="Arial" w:cs="Arial"/>
          <w:b/>
          <w:bCs/>
          <w:sz w:val="32"/>
          <w:szCs w:val="32"/>
          <w:lang w:val="pl-PL"/>
        </w:rPr>
        <w:t>. Aż s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iedem nowych skomunikowanych modeli elektrycznych ma </w:t>
      </w:r>
      <w:r>
        <w:rPr>
          <w:rFonts w:ascii="Arial" w:hAnsi="Arial" w:cs="Arial"/>
          <w:b/>
          <w:bCs/>
          <w:sz w:val="32"/>
          <w:szCs w:val="32"/>
          <w:lang w:val="pl-PL"/>
        </w:rPr>
        <w:t>przyczynić się do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sprzedaży ponad 600 tys. samochodów elektrycznych rocznie do 2026 r.</w:t>
      </w:r>
    </w:p>
    <w:p w14:paraId="5ADB757F" w14:textId="77777777" w:rsidR="00DE7760" w:rsidRDefault="00DE77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03765AD" w14:textId="134C4778" w:rsidR="00DE7760" w:rsidRDefault="00DF2A2A">
      <w:pPr>
        <w:pStyle w:val="BodyText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Ford wprowadzi w Europie do 2024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 trzy nowe elektryczne modele osobowe i cztery nowe elektryczne pojazdy użytkow</w:t>
      </w:r>
      <w:r w:rsidR="00DF43EF">
        <w:rPr>
          <w:rFonts w:ascii="Arial" w:hAnsi="Arial" w:cs="Arial"/>
          <w:color w:val="000000" w:themeColor="text1"/>
          <w:sz w:val="22"/>
          <w:szCs w:val="22"/>
          <w:lang w:val="pl-PL"/>
        </w:rPr>
        <w:t>e. Marka</w:t>
      </w:r>
      <w:r>
        <w:rPr>
          <w:rFonts w:ascii="Arial" w:hAnsi="Arial" w:cs="Arial"/>
          <w:sz w:val="22"/>
          <w:szCs w:val="22"/>
          <w:lang w:val="pl-PL"/>
        </w:rPr>
        <w:t xml:space="preserve"> przewid</w:t>
      </w:r>
      <w:r w:rsidR="00DF43EF">
        <w:rPr>
          <w:rFonts w:ascii="Arial" w:hAnsi="Arial" w:cs="Arial"/>
          <w:sz w:val="22"/>
          <w:szCs w:val="22"/>
          <w:lang w:val="pl-PL"/>
        </w:rPr>
        <w:t>uje</w:t>
      </w:r>
      <w:r>
        <w:rPr>
          <w:rFonts w:ascii="Arial" w:hAnsi="Arial" w:cs="Arial"/>
          <w:sz w:val="22"/>
          <w:szCs w:val="22"/>
          <w:lang w:val="pl-PL"/>
        </w:rPr>
        <w:t xml:space="preserve"> sprzedaż ponad 600 000 pojazdów elektrycznych </w:t>
      </w:r>
      <w:r w:rsidR="00DF43EF">
        <w:rPr>
          <w:rFonts w:ascii="Arial" w:hAnsi="Arial" w:cs="Arial"/>
          <w:sz w:val="22"/>
          <w:szCs w:val="22"/>
          <w:lang w:val="pl-PL"/>
        </w:rPr>
        <w:t xml:space="preserve">rocznie </w:t>
      </w:r>
      <w:r>
        <w:rPr>
          <w:rFonts w:ascii="Arial" w:hAnsi="Arial" w:cs="Arial"/>
          <w:sz w:val="22"/>
          <w:szCs w:val="22"/>
          <w:lang w:val="pl-PL"/>
        </w:rPr>
        <w:t>do 2026 r.</w:t>
      </w:r>
    </w:p>
    <w:p w14:paraId="58445DD6" w14:textId="77777777" w:rsidR="00DE7760" w:rsidRDefault="00DF2A2A">
      <w:pPr>
        <w:pStyle w:val="BodyText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Rozwój gamy modeli elektrycznych w Europie przyczyni się do przyspieszenia realizac</w:t>
      </w:r>
      <w:r>
        <w:rPr>
          <w:rFonts w:ascii="Arial" w:hAnsi="Arial" w:cs="Arial"/>
          <w:sz w:val="22"/>
          <w:szCs w:val="22"/>
          <w:lang w:val="pl-PL"/>
        </w:rPr>
        <w:t>ji planu Ford+ i osiągnięcia globalnego celu, jakim jest produkcja ponad 2 milionów pojazdów elektrycznych rocznie do 2026 roku oraz 10% skorygowanej marży EBIT do 2026 roku.</w:t>
      </w:r>
    </w:p>
    <w:p w14:paraId="51D0B93A" w14:textId="705E908C" w:rsidR="00DE7760" w:rsidRDefault="00DF2A2A">
      <w:pPr>
        <w:pStyle w:val="BodyText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Produkcja samochodów elektrycznych w Kolonii (Niemcy) ma w perspektywie sześciu l</w:t>
      </w:r>
      <w:r>
        <w:rPr>
          <w:rFonts w:ascii="Arial" w:hAnsi="Arial" w:cs="Arial"/>
          <w:sz w:val="22"/>
          <w:szCs w:val="22"/>
          <w:lang w:val="pl-PL"/>
        </w:rPr>
        <w:t xml:space="preserve">at osiągnąć 1,2 mln egz., a łączna wartość inwestycji w produkt </w:t>
      </w:r>
      <w:r>
        <w:rPr>
          <w:rFonts w:ascii="Arial" w:hAnsi="Arial" w:cs="Arial"/>
          <w:sz w:val="22"/>
          <w:szCs w:val="22"/>
          <w:lang w:val="pl-PL"/>
        </w:rPr>
        <w:t>powinna</w:t>
      </w:r>
      <w:r>
        <w:rPr>
          <w:rFonts w:ascii="Arial" w:hAnsi="Arial" w:cs="Arial"/>
          <w:sz w:val="22"/>
          <w:szCs w:val="22"/>
          <w:lang w:val="pl-PL"/>
        </w:rPr>
        <w:t xml:space="preserve"> wynieść 2 mld USD</w:t>
      </w:r>
      <w:r w:rsidR="00DF43EF">
        <w:rPr>
          <w:rFonts w:ascii="Arial" w:hAnsi="Arial" w:cs="Arial"/>
          <w:sz w:val="22"/>
          <w:szCs w:val="22"/>
          <w:lang w:val="pl-PL"/>
        </w:rPr>
        <w:t>.</w:t>
      </w:r>
    </w:p>
    <w:p w14:paraId="4F5EC1C8" w14:textId="6E3EA778" w:rsidR="00DE7760" w:rsidRDefault="00DF2A2A">
      <w:pPr>
        <w:pStyle w:val="BodyText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Ponadto Ford podpisał dziś niezobowiązujące porozumienie o współpracy z firmami SK On Co, Ltd.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Koç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Holding </w:t>
      </w:r>
      <w:r w:rsidR="00DF43EF">
        <w:rPr>
          <w:rFonts w:ascii="Arial" w:hAnsi="Arial" w:cs="Arial"/>
          <w:color w:val="000000" w:themeColor="text1"/>
          <w:sz w:val="22"/>
          <w:szCs w:val="22"/>
          <w:lang w:val="pl-PL"/>
        </w:rPr>
        <w:t>dotyczące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utworzenia w Turcji jednego z największych w Eur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opie zakładów produkujących akumulatory do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samochodów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użytkowych.</w:t>
      </w:r>
    </w:p>
    <w:p w14:paraId="013CFC16" w14:textId="74ABAA9D" w:rsidR="00DE7760" w:rsidRDefault="00DF2A2A">
      <w:pPr>
        <w:pStyle w:val="BodyText2"/>
        <w:numPr>
          <w:ilvl w:val="0"/>
          <w:numId w:val="1"/>
        </w:numPr>
        <w:spacing w:before="120" w:after="120" w:line="240" w:lineRule="auto"/>
        <w:ind w:left="36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Dla zwiększenia mocy produkcyjnych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 sektorach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pojazdów elektrycznych i użytkowych, spółka JV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ma przejąć własność rumuńskich zakładów Forda, pod warunkiem uzyskania zgody organów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administracji i po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przeprowadzeniu wymaganych konsultacji</w:t>
      </w:r>
      <w:r w:rsidR="00DF43EF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1B9F9716" w14:textId="08DA65F6" w:rsidR="00DE7760" w:rsidRDefault="00DF2A2A">
      <w:pPr>
        <w:pStyle w:val="BodyText2"/>
        <w:numPr>
          <w:ilvl w:val="0"/>
          <w:numId w:val="1"/>
        </w:numPr>
        <w:spacing w:after="240" w:line="240" w:lineRule="auto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Wszystkie te inicjatywy pozwolą firmie Ford osiągnąć do roku 2035 zerowy poziom emisji pełnej gamy sprzedawanych pojazdów</w:t>
      </w:r>
      <w:r w:rsidR="00DF43EF">
        <w:rPr>
          <w:rFonts w:ascii="Arial" w:hAnsi="Arial" w:cs="Arial"/>
          <w:sz w:val="22"/>
          <w:szCs w:val="22"/>
          <w:lang w:val="pl-PL"/>
        </w:rPr>
        <w:t xml:space="preserve">, a także </w:t>
      </w:r>
      <w:r>
        <w:rPr>
          <w:rFonts w:ascii="Arial" w:hAnsi="Arial" w:cs="Arial"/>
          <w:sz w:val="22"/>
          <w:szCs w:val="22"/>
          <w:lang w:val="pl-PL"/>
        </w:rPr>
        <w:t>neutralność pod względem emisji dwutlenku węgla w całej europejskiej s</w:t>
      </w:r>
      <w:r>
        <w:rPr>
          <w:rFonts w:ascii="Arial" w:hAnsi="Arial" w:cs="Arial"/>
          <w:sz w:val="22"/>
          <w:szCs w:val="22"/>
          <w:lang w:val="pl-PL"/>
        </w:rPr>
        <w:t>ieci zakładów</w:t>
      </w:r>
      <w:r>
        <w:rPr>
          <w:rFonts w:ascii="Arial" w:hAnsi="Arial" w:cs="Arial"/>
          <w:sz w:val="22"/>
          <w:szCs w:val="22"/>
          <w:lang w:val="pl-PL"/>
        </w:rPr>
        <w:t xml:space="preserve"> oraz w działalności logistyki i dostaw.</w:t>
      </w:r>
    </w:p>
    <w:p w14:paraId="5473D838" w14:textId="5A0959CB" w:rsidR="00DE7760" w:rsidRDefault="00DF43E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DF2A2A">
        <w:rPr>
          <w:rFonts w:ascii="Arial" w:hAnsi="Arial" w:cs="Arial"/>
          <w:b/>
          <w:sz w:val="22"/>
          <w:szCs w:val="22"/>
          <w:lang w:val="pl-PL"/>
        </w:rPr>
        <w:t xml:space="preserve">, 14 marca 2022 r. </w:t>
      </w:r>
      <w:r w:rsidR="00DF2A2A">
        <w:rPr>
          <w:rFonts w:ascii="Arial" w:hAnsi="Arial" w:cs="Arial"/>
          <w:sz w:val="22"/>
          <w:szCs w:val="22"/>
          <w:lang w:val="pl-PL"/>
        </w:rPr>
        <w:t xml:space="preserve">- Ford ogłosił dziś znaczące postępy w kierunku przejścia europejskiej gamy na napędy elektryczne, dzięki czemu firma przekształci się i zaoferuje do 2024 r. nową generację siedmiu w pełni elektrycznych, skomunikowanych modeli osobowych i dostawczych. </w:t>
      </w:r>
    </w:p>
    <w:p w14:paraId="7B3ACEA5" w14:textId="77777777" w:rsidR="00DE7760" w:rsidRDefault="00DE77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A16807D" w14:textId="77777777" w:rsidR="00DE7760" w:rsidRDefault="00DF2A2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Dz</w:t>
      </w:r>
      <w:r>
        <w:rPr>
          <w:rFonts w:ascii="Arial" w:hAnsi="Arial" w:cs="Arial"/>
          <w:sz w:val="22"/>
          <w:szCs w:val="22"/>
          <w:lang w:val="pl-PL"/>
        </w:rPr>
        <w:t xml:space="preserve">isiejsze zapowiedzi są następstwem działań, komunikowanych w niedawnej informacji o utworzeniu nowej globalnej jednostki organizacyjnej - Ford Model e - koncentrującej się na projektowaniu, produkcji i dystrybucji pojazdów elektrycznych i skomunikowanych. </w:t>
      </w:r>
      <w:r>
        <w:rPr>
          <w:rFonts w:ascii="Arial" w:hAnsi="Arial" w:cs="Arial"/>
          <w:sz w:val="22"/>
          <w:szCs w:val="22"/>
          <w:lang w:val="pl-PL"/>
        </w:rPr>
        <w:t xml:space="preserve">Wraz z Ford Pro, jednostką odpowiedzialną za pojazdy użytkowe Forda, obie firmy będą definiować przyszłość Forda w Europie. </w:t>
      </w:r>
    </w:p>
    <w:p w14:paraId="6C4BE84A" w14:textId="77777777" w:rsidR="00DE7760" w:rsidRDefault="00DF2A2A">
      <w:pPr>
        <w:pStyle w:val="BodyText2"/>
        <w:tabs>
          <w:tab w:val="left" w:pos="6770"/>
        </w:tabs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371B5785" w14:textId="77777777" w:rsidR="00DE7760" w:rsidRDefault="00DF2A2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„Jestem bardzo zadowolony z tempa zmian zachodzących w Europie, które stanowią wyzwanie dla całej branży, skłaniając do konstruow</w:t>
      </w:r>
      <w:r>
        <w:rPr>
          <w:rFonts w:ascii="Arial" w:hAnsi="Arial" w:cs="Arial"/>
          <w:sz w:val="22"/>
          <w:szCs w:val="22"/>
          <w:lang w:val="pl-PL"/>
        </w:rPr>
        <w:t xml:space="preserve">ania lepszych, bardziej ekologicznych i zaawansowanych cyfrowo pojazdów. Ford zaangażował się w to bardzo i reaguje szybko, by sprostać zapotrzebowaniu w Europie i na całym świecie” – powiedział Jim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Farley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prezes i dyrektor generalny Forda. </w:t>
      </w:r>
    </w:p>
    <w:p w14:paraId="2EF94DE1" w14:textId="77777777" w:rsidR="00DE7760" w:rsidRDefault="00DE77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2D2D6BEF" w14:textId="77777777" w:rsidR="00DE7760" w:rsidRDefault="00DF2A2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„Dlatego wła</w:t>
      </w:r>
      <w:r>
        <w:rPr>
          <w:rFonts w:ascii="Arial" w:hAnsi="Arial" w:cs="Arial"/>
          <w:sz w:val="22"/>
          <w:szCs w:val="22"/>
          <w:lang w:val="pl-PL"/>
        </w:rPr>
        <w:t>śnie powstała firma Ford Model e - pozwalająca nam działać z prędkością start-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upu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dzięki czemu możemy opracowywać doskonałe pojazdy elektryczne, oferujące unikatowe dla Forda usługi zdalne i tworzone zgodnie z wymogami inżynierii i bezpieczeństwa Forda.”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2927655" w14:textId="77777777" w:rsidR="00DE7760" w:rsidRDefault="00DE77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7D271CD" w14:textId="77777777" w:rsidR="00DE7760" w:rsidRDefault="00DF2A2A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Dzięki rozszerzonej gamie elektrycznych modeli pojazdów osobowych i użytkowych Ford przewiduje, że roczna sprzedaż pojazdów elektrycznych w Europie przekroczy w 2026 roku 600 000 egzemplarzy. Ford podtrzymał również plan osiągnięcia w Europie w 2023 rok</w:t>
      </w:r>
      <w:r>
        <w:rPr>
          <w:rFonts w:ascii="Arial" w:hAnsi="Arial" w:cs="Arial"/>
          <w:sz w:val="22"/>
          <w:szCs w:val="22"/>
          <w:lang w:val="pl-PL"/>
        </w:rPr>
        <w:t xml:space="preserve">u 6-procentowej marży EBIT. Przyspieszenie działań w Europie przyczyni się do realizacji celu </w:t>
      </w:r>
      <w:r>
        <w:rPr>
          <w:rFonts w:ascii="Arial" w:hAnsi="Arial" w:cs="Arial"/>
          <w:sz w:val="22"/>
          <w:szCs w:val="22"/>
          <w:lang w:val="pl-PL"/>
        </w:rPr>
        <w:t>firmy</w:t>
      </w:r>
      <w:r>
        <w:rPr>
          <w:rFonts w:ascii="Arial" w:hAnsi="Arial" w:cs="Arial"/>
          <w:sz w:val="22"/>
          <w:szCs w:val="22"/>
          <w:lang w:val="pl-PL"/>
        </w:rPr>
        <w:t>, jakim jest sprzedaż ponad 2 milionów pojazdów elektrycznych na całym świecie do 2026 roku oraz uzyskanie skorygowanej marży EBIT na poziomie 10 procent.</w:t>
      </w:r>
    </w:p>
    <w:p w14:paraId="2F646D90" w14:textId="77777777" w:rsidR="00DE7760" w:rsidRDefault="00DE7760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ACBE79B" w14:textId="77777777" w:rsidR="00DE7760" w:rsidRDefault="00DF2A2A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„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Marsz Forda w kierunku przyszłości opartej na napędach w pełni elektrycznych jest absolutną koniecznością, ponieważ pozwoli zaspokoić potrzeby klientów w zakresie transportu w zmieniającej się Europie” – powiedział Stuart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prezes Ford of Europe. „Ch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odzi również o pilną potrzebę lepszego zadbania o naszą planetę, o pozytywny wkład w życie społeczne i ograniczanie emisji w zgodzie z paryskim porozumieniem klimatycznym.”</w:t>
      </w:r>
    </w:p>
    <w:p w14:paraId="3B810B49" w14:textId="77777777" w:rsidR="00DE7760" w:rsidRDefault="00DE77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609AD186" w14:textId="77777777" w:rsidR="00DE7760" w:rsidRDefault="00DF2A2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Wszystkie te wysiłki będą służyć realizacji globalnych planów Forda, zakładających</w:t>
      </w:r>
      <w:r>
        <w:rPr>
          <w:rFonts w:ascii="Arial" w:hAnsi="Arial" w:cs="Arial"/>
          <w:sz w:val="22"/>
          <w:szCs w:val="22"/>
          <w:lang w:val="pl-PL"/>
        </w:rPr>
        <w:t xml:space="preserve"> znaczne ograniczenie emisji dwutlenku węgla. Firma ogłosiła dziś, że do 2035 r. zamierza osiągnąć zerową emisję dla wszystkich pojazdów sprzedawanych w Europie oraz neutralność pod względem emisji dwutlenku węgla dla wszystkich zakładów, logistyki i dosta</w:t>
      </w:r>
      <w:r>
        <w:rPr>
          <w:rFonts w:ascii="Arial" w:hAnsi="Arial" w:cs="Arial"/>
          <w:sz w:val="22"/>
          <w:szCs w:val="22"/>
          <w:lang w:val="pl-PL"/>
        </w:rPr>
        <w:t>wców w Europie.</w:t>
      </w:r>
    </w:p>
    <w:p w14:paraId="2E64F200" w14:textId="77777777" w:rsidR="00DE7760" w:rsidRDefault="00DE7760">
      <w:pPr>
        <w:spacing w:before="120" w:after="120"/>
        <w:rPr>
          <w:lang w:val="pl-PL"/>
        </w:rPr>
      </w:pPr>
    </w:p>
    <w:p w14:paraId="71A4A830" w14:textId="77777777" w:rsidR="00DE7760" w:rsidRDefault="00DF2A2A">
      <w:pPr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Siedem nowych modeli elektrycznych do 2024 r.</w:t>
      </w:r>
    </w:p>
    <w:p w14:paraId="76319965" w14:textId="03371B88" w:rsidR="00DE7760" w:rsidRDefault="00DF2A2A" w:rsidP="00DF43EF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Ford ujawnił dziś plany dotyczące siedmiu nowych model elektrycznych – trzech osobowych i czterech użytkowych – które dołączą do europejskiej gamy pojazdów w pełni elektrycznych: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wprowadzonego z sukcesem w 2021 r. modelu Mach-E, następnie Mach-E GT, trafiającego do klientów w tym roku, a także modelu E-Transit, który zadebiutuje lada moment.</w:t>
      </w:r>
      <w:r w:rsidR="00DF43EF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DF43EF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Od 2023 roku Ford rozpocznie w Kolonii produkcję nowego elektrycznego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crossover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klasy średniej, a w 2024 roku do gamy produktów z Kolonii dołączy następny model elektryczny. Ponadto, najlepiej sprzedający się pojazd osobowy Forda w Europie – Ford Puma – będzie od 2024 roku dostępny w wersji elektrycznej, produkowanej w rumuńskich za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kładach Forda w Krajowej.</w:t>
      </w:r>
      <w:r w:rsidR="00DF43EF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DF43EF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Ford zamierza umocnić pozycję lidera europejskiego rynku pojazdów użytkowych, dlatego kultowa rodzina Transita powiększy się o cztery nowe modele elektryczne - nowy jednotonowy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wielozadaniowy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będą</w:t>
      </w:r>
      <w:r>
        <w:rPr>
          <w:rFonts w:ascii="Arial" w:hAnsi="Arial" w:cs="Arial"/>
          <w:sz w:val="22"/>
          <w:szCs w:val="22"/>
          <w:lang w:val="pl-PL"/>
        </w:rPr>
        <w:t xml:space="preserve"> w ofercie w 2023 roku, natomiast mniejszy Transit Courier i wielozadaniowy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Courier nowej generacji pojawią się w 2024 roku.</w:t>
      </w:r>
      <w:r w:rsidR="00DF43EF">
        <w:rPr>
          <w:rFonts w:ascii="Arial" w:hAnsi="Arial" w:cs="Arial"/>
          <w:sz w:val="22"/>
          <w:szCs w:val="22"/>
          <w:lang w:val="pl-PL"/>
        </w:rPr>
        <w:br/>
      </w:r>
      <w:r w:rsidR="00DF43EF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„Nowe modele Forda z napędem elektrycznym zapowiadają całkowitą transformację naszej marki w Europie – nową generację poja</w:t>
      </w:r>
      <w:r>
        <w:rPr>
          <w:rFonts w:ascii="Arial" w:hAnsi="Arial" w:cs="Arial"/>
          <w:sz w:val="22"/>
          <w:szCs w:val="22"/>
          <w:lang w:val="pl-PL"/>
        </w:rPr>
        <w:t xml:space="preserve">zdów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bezemisyjnych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dostosowanych do potrzeb skomunikowanego świata i zapewniających naszym klientom wyjątkową satysfakcję z użytkowania”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67D6BB43" w14:textId="77777777" w:rsidR="00DE7760" w:rsidRDefault="00DE77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3DAF80B" w14:textId="77777777" w:rsidR="00DE7760" w:rsidRDefault="00DF2A2A">
      <w:pPr>
        <w:pStyle w:val="BodyText2"/>
        <w:spacing w:before="120" w:after="12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Produkcja modeli elektrycznych i inwestycje w Kolonii</w:t>
      </w:r>
    </w:p>
    <w:p w14:paraId="726A9DC0" w14:textId="7427F51D" w:rsidR="00DE7760" w:rsidRDefault="00DF2A2A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Ford ogłosił dziś, że pierwszym seryjnym,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pełni elektrycznym pojazdem osobowym, który wyjedzie z Centrum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Pojazdów Elektrycznych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Forda w Kolonii, będzie pięciomiejscowy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crossover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klasy średniej. W 2021 roku pojazdy sportowe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crossovery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stanowiły 58 procent wszystkich samochodów osobowych Forda sprzedanych na kontynencie, co oznacza wzrost o prawie 20 punktów procentowych w po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równaniu z rokiem 2020. </w:t>
      </w:r>
    </w:p>
    <w:p w14:paraId="7F32D432" w14:textId="77777777" w:rsidR="00DE7760" w:rsidRDefault="00DE7760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C036F55" w14:textId="77777777" w:rsidR="00DE7760" w:rsidRDefault="00DF2A2A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W pełni elektryczny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crossover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wyznacza nowe standardy dla Forda. Model i jego nazwa zostaną ujawnione w 2022 r., a produkcja rozpocznie się w 2023 r. Samochód będzie miał zasięg 500 km na jednym ładowaniu. </w:t>
      </w:r>
    </w:p>
    <w:p w14:paraId="0AD302BF" w14:textId="77777777" w:rsidR="00DE7760" w:rsidRDefault="00DE7760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C1D1E52" w14:textId="77777777" w:rsidR="00DE7760" w:rsidRDefault="00DF2A2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Dzisiejsza informacja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o tym, że drugi w pełni elektryczny pojazd osobowy</w:t>
      </w:r>
      <w:r>
        <w:rPr>
          <w:rFonts w:ascii="Arial" w:hAnsi="Arial" w:cs="Arial"/>
          <w:sz w:val="22"/>
          <w:szCs w:val="22"/>
          <w:lang w:val="pl-PL"/>
        </w:rPr>
        <w:t xml:space="preserve"> – sportowy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crossover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będzie budowany w Centrum Elektryfikacji Forda w Kolonii oznacza, że </w:t>
      </w:r>
      <w:r>
        <w:rPr>
          <w:rFonts w:ascii="Arial" w:hAnsi="Arial" w:cs="Arial"/>
          <w:sz w:val="22"/>
          <w:szCs w:val="22"/>
          <w:lang w:val="pl-PL"/>
        </w:rPr>
        <w:t>produkcja pojazdów elektrycznych w tym zakładzie wzrośnie w sześcioletniej perspektywie do 1,2 miliona egzemplarz</w:t>
      </w:r>
      <w:r>
        <w:rPr>
          <w:rFonts w:ascii="Arial" w:hAnsi="Arial" w:cs="Arial"/>
          <w:sz w:val="22"/>
          <w:szCs w:val="22"/>
          <w:lang w:val="pl-PL"/>
        </w:rPr>
        <w:t xml:space="preserve">y. Oczekuje się, że inwestycje w nowe elektryczne pojazdy osobowe, które będą powstawać w Kolonii, wyniosą 2 mld USD. Przedmiotem inwestycji będzie nowy zakład montażu akumulatorów, który ma rozpocząć działalność w 2024 roku. </w:t>
      </w:r>
    </w:p>
    <w:p w14:paraId="64210DD2" w14:textId="77777777" w:rsidR="00DE7760" w:rsidRDefault="00DE7760">
      <w:pPr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31C2FEB" w14:textId="77777777" w:rsidR="00DE7760" w:rsidRDefault="00DF2A2A">
      <w:pPr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Nowa spółka joint venture ma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zwiększyć produkcję akumulatorów w Europie</w:t>
      </w:r>
    </w:p>
    <w:p w14:paraId="4B672329" w14:textId="77777777" w:rsidR="00DE7760" w:rsidRDefault="00DF2A2A">
      <w:pPr>
        <w:pStyle w:val="xmsonormal"/>
        <w:ind w:right="-270"/>
        <w:rPr>
          <w:rFonts w:ascii="Arial" w:hAnsi="Arial" w:cs="Arial"/>
          <w:shd w:val="clear" w:color="auto" w:fill="FFFFFF"/>
          <w:lang w:val="pl-PL"/>
        </w:rPr>
      </w:pPr>
      <w:r>
        <w:rPr>
          <w:rFonts w:ascii="Arial" w:hAnsi="Arial" w:cs="Arial"/>
          <w:lang w:val="pl-PL"/>
        </w:rPr>
        <w:t xml:space="preserve">Aby wesprzeć ambitne plany Forda w zakresie elektryfikacji pojazdów, </w:t>
      </w:r>
      <w:hyperlink r:id="rId10">
        <w:r>
          <w:rPr>
            <w:rStyle w:val="czeinternetowe"/>
            <w:rFonts w:ascii="Arial" w:hAnsi="Arial" w:cs="Arial"/>
            <w:lang w:val="pl-PL"/>
          </w:rPr>
          <w:t>Ford oraz spółki SK On Co., Ltd. i</w:t>
        </w:r>
        <w:r>
          <w:rPr>
            <w:rStyle w:val="czeinternetowe"/>
            <w:rFonts w:ascii="Arial" w:hAnsi="Arial" w:cs="Arial"/>
            <w:shd w:val="clear" w:color="auto" w:fill="FFFFFF"/>
            <w:lang w:val="pl-PL"/>
          </w:rPr>
          <w:t xml:space="preserve"> </w:t>
        </w:r>
        <w:proofErr w:type="spellStart"/>
        <w:r>
          <w:rPr>
            <w:rStyle w:val="czeinternetowe"/>
            <w:rFonts w:ascii="Arial" w:hAnsi="Arial" w:cs="Arial"/>
            <w:shd w:val="clear" w:color="auto" w:fill="FFFFFF"/>
            <w:lang w:val="pl-PL"/>
          </w:rPr>
          <w:t>Koç</w:t>
        </w:r>
        <w:proofErr w:type="spellEnd"/>
        <w:r>
          <w:rPr>
            <w:rStyle w:val="czeinternetowe"/>
            <w:rFonts w:ascii="Arial" w:hAnsi="Arial" w:cs="Arial"/>
            <w:shd w:val="clear" w:color="auto" w:fill="FFFFFF"/>
            <w:lang w:val="pl-PL"/>
          </w:rPr>
          <w:t xml:space="preserve"> Holding</w:t>
        </w:r>
      </w:hyperlink>
      <w:r>
        <w:rPr>
          <w:rFonts w:ascii="Arial" w:hAnsi="Arial" w:cs="Arial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hd w:val="clear" w:color="auto" w:fill="FFFFFF"/>
          <w:lang w:val="pl-PL"/>
        </w:rPr>
        <w:t>podpisały niewiążący protokół ustaleń w sprawie nowej, nastawionej na rynkowy sukces spółki joint venture z siedzibą w Turcji. Po podpisaniu ostatecznej umowy, trzej partnerzy planują stworzyć jeden z największych zakładów produkujących baterie do pojazdów</w:t>
      </w:r>
      <w:r>
        <w:rPr>
          <w:rFonts w:ascii="Arial" w:hAnsi="Arial" w:cs="Arial"/>
          <w:shd w:val="clear" w:color="auto" w:fill="FFFFFF"/>
          <w:lang w:val="pl-PL"/>
        </w:rPr>
        <w:t xml:space="preserve"> elektrycznych w szeroko pojętym regionie Europy.</w:t>
      </w:r>
    </w:p>
    <w:p w14:paraId="4EBCBF19" w14:textId="77777777" w:rsidR="00DE7760" w:rsidRDefault="00DF2A2A">
      <w:pPr>
        <w:pStyle w:val="xmsonormal"/>
        <w:ind w:right="-270"/>
        <w:rPr>
          <w:rFonts w:ascii="Arial" w:hAnsi="Arial" w:cs="Arial"/>
          <w:shd w:val="clear" w:color="auto" w:fill="FFFFFF"/>
          <w:lang w:val="pl-PL"/>
        </w:rPr>
      </w:pPr>
      <w:r>
        <w:rPr>
          <w:rFonts w:ascii="Arial" w:hAnsi="Arial" w:cs="Arial"/>
          <w:lang w:val="pl-PL"/>
        </w:rPr>
        <w:t xml:space="preserve">Spółka joint venture będzie zlokalizowana w pobliżu Ankary i będzie produkować ogniwa NMC o wysokiej zawartości niklu, wykorzystywane do montażu w modułach baterii. Produkcja ma się rozpocząć już w </w:t>
      </w:r>
      <w:r>
        <w:rPr>
          <w:rFonts w:ascii="Arial" w:hAnsi="Arial" w:cs="Arial"/>
          <w:lang w:val="pl-PL"/>
        </w:rPr>
        <w:t>połowie dekady, a jej wydajność jest szacowana wstępnie na 30-45 gigawatogodzin produkowanych rocznie ogniw.</w:t>
      </w:r>
    </w:p>
    <w:p w14:paraId="39FC0ECE" w14:textId="77777777" w:rsidR="00DE7760" w:rsidRDefault="00DE7760">
      <w:pPr>
        <w:rPr>
          <w:rFonts w:ascii="Arial" w:eastAsia="Malgun Gothic" w:hAnsi="Arial" w:cs="Arial"/>
          <w:sz w:val="22"/>
          <w:szCs w:val="22"/>
          <w:lang w:val="pl-PL"/>
        </w:rPr>
      </w:pPr>
    </w:p>
    <w:p w14:paraId="15D0BDD2" w14:textId="77777777" w:rsidR="00DE7760" w:rsidRDefault="00DF2A2A">
      <w:pPr>
        <w:pStyle w:val="xmsonormal"/>
        <w:ind w:righ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Inwestycje w spółkę joint venture zajmującą się produkcją akumulatorów, planowane przez trzech partnerów - z uwzględnieniem wsparcia ze strony rzą</w:t>
      </w:r>
      <w:r>
        <w:rPr>
          <w:rFonts w:ascii="Arial" w:hAnsi="Arial" w:cs="Arial"/>
          <w:lang w:val="pl-PL"/>
        </w:rPr>
        <w:t>du tureckiego - przyniosą bezpośrednie korzyści dużym i małym przedsiębiorstwom eksploatującym pojazdy użytkowe w całej Europie, zmniejszą ich koszty energii i eksploatacji oraz wniosą znaczący wkład w redukcję emisji</w:t>
      </w:r>
      <w:r>
        <w:rPr>
          <w:rFonts w:ascii="Arial" w:hAnsi="Arial" w:cs="Arial"/>
          <w:shd w:val="clear" w:color="auto" w:fill="FFFFFF"/>
          <w:lang w:val="pl-PL"/>
        </w:rPr>
        <w:t xml:space="preserve"> CO</w:t>
      </w:r>
      <w:r>
        <w:rPr>
          <w:rFonts w:ascii="Arial" w:hAnsi="Arial" w:cs="Arial"/>
          <w:shd w:val="clear" w:color="auto" w:fill="FFFFFF"/>
          <w:vertAlign w:val="subscript"/>
          <w:lang w:val="pl-PL"/>
        </w:rPr>
        <w:t>2</w:t>
      </w:r>
      <w:r>
        <w:rPr>
          <w:rFonts w:ascii="Arial" w:hAnsi="Arial" w:cs="Arial"/>
          <w:shd w:val="clear" w:color="auto" w:fill="FFFFFF"/>
          <w:lang w:val="pl-PL"/>
        </w:rPr>
        <w:t xml:space="preserve">.  </w:t>
      </w:r>
    </w:p>
    <w:p w14:paraId="040ED19F" w14:textId="77777777" w:rsidR="00DE7760" w:rsidRDefault="00DF2A2A">
      <w:pPr>
        <w:spacing w:before="120" w:after="1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>Zwiększenie możliwości produkc</w:t>
      </w:r>
      <w:r>
        <w:rPr>
          <w:rFonts w:ascii="Arial" w:hAnsi="Arial" w:cs="Arial"/>
          <w:b/>
          <w:bCs/>
          <w:sz w:val="22"/>
          <w:szCs w:val="22"/>
          <w:lang w:val="pl-PL"/>
        </w:rPr>
        <w:t>yjnych pojazdów elektrycznych w Krajowej</w:t>
      </w:r>
    </w:p>
    <w:p w14:paraId="478C7A4E" w14:textId="77777777" w:rsidR="00DE7760" w:rsidRDefault="00DF2A2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Znaczącą rolę w realizacji planów rozwoju produkcji pojazdów elektrycznych i użytkowych w Europie będzie odgrywał zakład produkcyjny Forda w </w:t>
      </w:r>
      <w:hyperlink r:id="rId1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Krajowej w Rumunii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733CEF5B" w14:textId="77777777" w:rsidR="00DE7760" w:rsidRDefault="00DE7760">
      <w:pPr>
        <w:rPr>
          <w:rFonts w:ascii="Arial" w:hAnsi="Arial" w:cs="Arial"/>
          <w:sz w:val="22"/>
          <w:szCs w:val="22"/>
          <w:lang w:val="pl-PL"/>
        </w:rPr>
      </w:pPr>
    </w:p>
    <w:p w14:paraId="03B75AEB" w14:textId="77777777" w:rsidR="00DE7760" w:rsidRDefault="00DF2A2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Od 2024 r. europejscy klienci będą mogli zamówić w pełni elektryczną wersję Forda Pumy, popularnego kompaktowego </w:t>
      </w:r>
      <w:proofErr w:type="spellStart"/>
      <w:r>
        <w:rPr>
          <w:rFonts w:ascii="Arial" w:hAnsi="Arial" w:cs="Arial"/>
          <w:color w:val="000000"/>
          <w:sz w:val="22"/>
          <w:szCs w:val="22"/>
          <w:lang w:val="pl-PL"/>
        </w:rPr>
        <w:t>crossovera</w:t>
      </w:r>
      <w:proofErr w:type="spell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 Forda.</w:t>
      </w:r>
      <w:r>
        <w:rPr>
          <w:rFonts w:ascii="Arial" w:hAnsi="Arial" w:cs="Arial"/>
          <w:sz w:val="22"/>
          <w:szCs w:val="22"/>
          <w:lang w:val="pl-PL"/>
        </w:rPr>
        <w:t xml:space="preserve"> Puma okazała się najlepiej sprzedającym się pojazdem osobowym Forda w Europie w 2021 r., więc w pełni elektryczna Puma, która wejdzie do produkcji w Krajowej w 2024 r., wzmocni jeszcze bardziej popularność tego modelu wśród europejskich klientów.</w:t>
      </w:r>
    </w:p>
    <w:p w14:paraId="2C27895E" w14:textId="77777777" w:rsidR="00DE7760" w:rsidRDefault="00DE7760">
      <w:pPr>
        <w:rPr>
          <w:rFonts w:ascii="Arial" w:hAnsi="Arial" w:cs="Arial"/>
          <w:sz w:val="22"/>
          <w:szCs w:val="22"/>
          <w:lang w:val="pl-PL"/>
        </w:rPr>
      </w:pPr>
    </w:p>
    <w:p w14:paraId="03CDA422" w14:textId="77777777" w:rsidR="00DE7760" w:rsidRDefault="00DF2A2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Oprócz tego modelu, od 2023 roku w Krajowej będzie produkowany popularny lekki samochód dostawczy Transit Courier oraz kompaktowy wielozadaniowy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Courier, a w 2024 roku pojawią się w pełni elektryczne wersje obu modeli.</w:t>
      </w:r>
    </w:p>
    <w:p w14:paraId="031E5CAF" w14:textId="77777777" w:rsidR="00DE7760" w:rsidRDefault="00DE7760">
      <w:pPr>
        <w:rPr>
          <w:rFonts w:ascii="Arial" w:hAnsi="Arial" w:cs="Arial"/>
          <w:sz w:val="22"/>
          <w:szCs w:val="22"/>
          <w:lang w:val="pl-PL"/>
        </w:rPr>
      </w:pPr>
    </w:p>
    <w:p w14:paraId="3ED65F1F" w14:textId="40ABF93D" w:rsidR="00DE7760" w:rsidRDefault="00DF2A2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Wśród działań mających na ce</w:t>
      </w:r>
      <w:r>
        <w:rPr>
          <w:rFonts w:ascii="Arial" w:hAnsi="Arial" w:cs="Arial"/>
          <w:sz w:val="22"/>
          <w:szCs w:val="22"/>
          <w:lang w:val="pl-PL"/>
        </w:rPr>
        <w:t xml:space="preserve">lu dalsze zwiększanie mocy produkcyjnych w sektorze pojazdów elektrycznych i użytkowych, </w:t>
      </w:r>
      <w:r>
        <w:rPr>
          <w:rFonts w:ascii="Arial" w:hAnsi="Arial" w:cs="Arial"/>
          <w:sz w:val="22"/>
          <w:szCs w:val="22"/>
          <w:lang w:val="pl-PL"/>
        </w:rPr>
        <w:t>które ogłosił dziś Ford,</w:t>
      </w:r>
      <w:r>
        <w:rPr>
          <w:rFonts w:ascii="Arial" w:hAnsi="Arial" w:cs="Arial"/>
          <w:sz w:val="22"/>
          <w:szCs w:val="22"/>
          <w:lang w:val="pl-PL"/>
        </w:rPr>
        <w:t xml:space="preserve"> jest przejęcie przez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własności fabryki w Krajowej wraz z jej działalnością produkcyjną, do czego warunkiem jest uzyskanie zgody </w:t>
      </w:r>
      <w:r>
        <w:rPr>
          <w:rFonts w:ascii="Arial" w:hAnsi="Arial" w:cs="Arial"/>
          <w:sz w:val="22"/>
          <w:szCs w:val="22"/>
          <w:lang w:val="pl-PL"/>
        </w:rPr>
        <w:t xml:space="preserve">organów administracji i przeprowadzenie wymaganych konsultacji.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spółka joint venture Ford Motor Company z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Koç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Holding</w:t>
      </w:r>
      <w:r>
        <w:rPr>
          <w:rFonts w:ascii="Arial" w:hAnsi="Arial" w:cs="Arial"/>
          <w:sz w:val="22"/>
          <w:szCs w:val="22"/>
          <w:lang w:val="pl-PL"/>
        </w:rPr>
        <w:t>, jest jednym z najdłużej działających i odnoszących największe sukcesy podmiotów tego rodzaju w światowym przemyśle samochodo</w:t>
      </w:r>
      <w:r>
        <w:rPr>
          <w:rFonts w:ascii="Arial" w:hAnsi="Arial" w:cs="Arial"/>
          <w:sz w:val="22"/>
          <w:szCs w:val="22"/>
          <w:lang w:val="pl-PL"/>
        </w:rPr>
        <w:t xml:space="preserve">wym. </w:t>
      </w:r>
    </w:p>
    <w:p w14:paraId="410BEEEC" w14:textId="77777777" w:rsidR="00DE7760" w:rsidRDefault="00DE7760">
      <w:pPr>
        <w:rPr>
          <w:rFonts w:ascii="Arial" w:hAnsi="Arial" w:cs="Arial"/>
          <w:sz w:val="22"/>
          <w:szCs w:val="22"/>
          <w:lang w:val="pl-PL"/>
        </w:rPr>
      </w:pPr>
    </w:p>
    <w:p w14:paraId="01D9A93B" w14:textId="77777777" w:rsidR="00DE7760" w:rsidRDefault="00DF2A2A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„Cieszymy się z możliwości rozwoju naszej spółki joint venture, zawiązanej z holdingiem Koc i wzmocnienia tego strategicznego partnerstwa dla lepszego zagospodarowania naszych zasobów oraz know-how w Rumunii” – powiedział Stuart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. „Zakład Ford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Craiova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jest przykładem dużego sukcesu i wierzymy, że dzięki doświadczeniu i wiedzy zdobytej przez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dziedzinie elektryfikacji i produkcji pojazdów użytkowych, może osiągnąć jeszcze lepsze wyniki” – dodał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Rowley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163DF994" w14:textId="77777777" w:rsidR="00DE7760" w:rsidRDefault="00DF2A2A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  <w:t># # #</w:t>
      </w:r>
      <w:r>
        <w:rPr>
          <w:rFonts w:ascii="Arial" w:hAnsi="Arial" w:cs="Arial"/>
          <w:sz w:val="22"/>
          <w:szCs w:val="22"/>
          <w:lang w:val="pl-PL"/>
        </w:rPr>
        <w:tab/>
      </w:r>
    </w:p>
    <w:p w14:paraId="629C5EA2" w14:textId="77777777" w:rsidR="00DE7760" w:rsidRDefault="00DE7760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23E762B7" w14:textId="77777777" w:rsidR="00DE7760" w:rsidRDefault="00DF2A2A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7EC2D59A" w14:textId="77777777" w:rsidR="00DE7760" w:rsidRDefault="00DF2A2A">
      <w:pPr>
        <w:rPr>
          <w:color w:val="0000FF"/>
          <w:szCs w:val="20"/>
          <w:u w:val="single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marką, stawiającą sobie za cel pomoc w budowaniu lepszego świata, w którym każda osoba może swobodnie poruszać się i realizować swoje marzenia. Plan wzrostu i tworzeni</w:t>
      </w:r>
      <w:r>
        <w:rPr>
          <w:rFonts w:ascii="Arial" w:hAnsi="Arial" w:cs="Arial"/>
          <w:i/>
          <w:iCs/>
          <w:szCs w:val="20"/>
          <w:lang w:val="pl-PL"/>
        </w:rPr>
        <w:t>a wartości rynkowej firmy, Ford+, wykorzystuje wypracowane atuty, nowe możliwości i trwałe relacje z klientami dla podniesienia satysfakcji i pogłębienia lojalności tych klientów. Ford zajmuje się projektowaniem, produkcją, marketingiem, finansowaniem i se</w:t>
      </w:r>
      <w:r>
        <w:rPr>
          <w:rFonts w:ascii="Arial" w:hAnsi="Arial" w:cs="Arial"/>
          <w:i/>
          <w:iCs/>
          <w:szCs w:val="20"/>
          <w:lang w:val="pl-PL"/>
        </w:rPr>
        <w:t>rwisowaniem całej gamy skomunikowanych pojazdów osobowych, użytkowych, SUV-ów oraz ciężarowych - coraz częściej w wersjach zelektryfikowanych - marki Ford i luksusowej marki Lincoln. Firma jest liderem w dziedzinie elektryfikacji pojazdów, inwestuje w rozw</w:t>
      </w:r>
      <w:r>
        <w:rPr>
          <w:rFonts w:ascii="Arial" w:hAnsi="Arial" w:cs="Arial"/>
          <w:i/>
          <w:iCs/>
          <w:szCs w:val="20"/>
          <w:lang w:val="pl-PL"/>
        </w:rPr>
        <w:t xml:space="preserve">ój mobilności, systemy autonomicznej jazdy, usługi dla pojazdów skomunikowanych, a także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183 tys. pracowników w zakładach na całym świecie. Więcej informacji na tema</w:t>
      </w:r>
      <w:r>
        <w:rPr>
          <w:rFonts w:ascii="Arial" w:hAnsi="Arial" w:cs="Arial"/>
          <w:i/>
          <w:iCs/>
          <w:szCs w:val="20"/>
          <w:lang w:val="pl-PL"/>
        </w:rPr>
        <w:t xml:space="preserve">t Forda, produktów firmy oraz oddziału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 Company na stronie </w:t>
      </w:r>
      <w:hyperlink r:id="rId12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lang w:val="pl-PL"/>
        </w:rPr>
        <w:t>.</w:t>
      </w:r>
    </w:p>
    <w:p w14:paraId="13896DF5" w14:textId="77777777" w:rsidR="00DE7760" w:rsidRDefault="00DE7760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1A4C10F8" w14:textId="77777777" w:rsidR="00DE7760" w:rsidRDefault="00DF2A2A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42 tys. pracowników we własnych oddziałach oraz spółkach typu joint venture, łącznie około 55 tys. osób, po uwzględnieniu działalności nieskonsolidowanej. </w:t>
      </w:r>
      <w:r>
        <w:rPr>
          <w:rFonts w:ascii="Arial" w:hAnsi="Arial" w:cs="Arial"/>
          <w:i/>
          <w:iCs/>
          <w:lang w:val="pl-PL"/>
        </w:rPr>
        <w:t xml:space="preserve">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14 oddziałów produkcyjnych (10 spółek całkowicie zależnych oraz 4 nieskonsolidowane typu joint venture). Pierwsze samochody marki Ford d</w:t>
      </w:r>
      <w:r>
        <w:rPr>
          <w:rFonts w:ascii="Arial" w:hAnsi="Arial" w:cs="Arial"/>
          <w:i/>
          <w:iCs/>
          <w:lang w:val="pl-PL"/>
        </w:rPr>
        <w:t>otarły do Europy w 1903 roku – w tym samym roku powstała firma Ford Motor Company. Produkcja w Europie ruszyła w roku 1911.</w:t>
      </w:r>
    </w:p>
    <w:p w14:paraId="7333C013" w14:textId="77777777" w:rsidR="00DE7760" w:rsidRDefault="00DF2A2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Kontakty:</w:t>
      </w:r>
      <w:r>
        <w:rPr>
          <w:rFonts w:ascii="Arial" w:hAnsi="Arial" w:cs="Arial"/>
          <w:lang w:val="pl-PL"/>
        </w:rPr>
        <w:tab/>
        <w:t>John Gardiner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Michael Baumann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proofErr w:type="spellStart"/>
      <w:r>
        <w:rPr>
          <w:rFonts w:ascii="Arial" w:hAnsi="Arial" w:cs="Arial"/>
          <w:lang w:val="pl-PL"/>
        </w:rPr>
        <w:t>Volker</w:t>
      </w:r>
      <w:proofErr w:type="spellEnd"/>
      <w:r>
        <w:rPr>
          <w:rFonts w:ascii="Arial" w:hAnsi="Arial" w:cs="Arial"/>
          <w:lang w:val="pl-PL"/>
        </w:rPr>
        <w:t xml:space="preserve"> Eis</w:t>
      </w:r>
    </w:p>
    <w:p w14:paraId="235C8BC5" w14:textId="77777777" w:rsidR="00DE7760" w:rsidRDefault="00DF2A2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hyperlink r:id="rId13">
        <w:r>
          <w:rPr>
            <w:rStyle w:val="czeinternetowe"/>
            <w:rFonts w:ascii="Arial" w:hAnsi="Arial" w:cs="Arial"/>
            <w:lang w:val="pl-PL"/>
          </w:rPr>
          <w:t>jgardin2@ford.com</w:t>
        </w:r>
      </w:hyperlink>
      <w:r>
        <w:rPr>
          <w:rFonts w:ascii="Arial" w:hAnsi="Arial" w:cs="Arial"/>
          <w:lang w:val="pl-PL"/>
        </w:rPr>
        <w:tab/>
      </w:r>
      <w:hyperlink r:id="rId14">
        <w:r>
          <w:rPr>
            <w:rStyle w:val="czeinternetowe"/>
            <w:rFonts w:ascii="Arial" w:hAnsi="Arial" w:cs="Arial"/>
            <w:lang w:val="pl-PL"/>
          </w:rPr>
          <w:t>mbauman9@ford.com</w:t>
        </w:r>
      </w:hyperlink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hyperlink r:id="rId15">
        <w:r>
          <w:rPr>
            <w:rStyle w:val="czeinternetowe"/>
            <w:rFonts w:ascii="Arial" w:hAnsi="Arial" w:cs="Arial"/>
            <w:lang w:val="pl-PL"/>
          </w:rPr>
          <w:t>veis@ford.com</w:t>
        </w:r>
      </w:hyperlink>
    </w:p>
    <w:p w14:paraId="306AC994" w14:textId="77777777" w:rsidR="00DE7760" w:rsidRDefault="00DF2A2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+49 1520 934 1079</w:t>
      </w:r>
      <w:r>
        <w:rPr>
          <w:rFonts w:ascii="Arial" w:hAnsi="Arial" w:cs="Arial"/>
          <w:lang w:val="pl-PL"/>
        </w:rPr>
        <w:tab/>
        <w:t>+49 1525 495 2780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+49 1609 040 0077</w:t>
      </w:r>
    </w:p>
    <w:p w14:paraId="0BC3F169" w14:textId="77777777" w:rsidR="00DE7760" w:rsidRDefault="00DE7760">
      <w:pPr>
        <w:rPr>
          <w:rFonts w:ascii="Arial" w:hAnsi="Arial" w:cs="Arial"/>
          <w:lang w:val="pl-PL"/>
        </w:rPr>
      </w:pPr>
    </w:p>
    <w:p w14:paraId="7710F6EC" w14:textId="77777777" w:rsidR="00DE7760" w:rsidRDefault="00DE7760">
      <w:pPr>
        <w:rPr>
          <w:lang w:val="pl-PL"/>
        </w:rPr>
      </w:pPr>
    </w:p>
    <w:p w14:paraId="60DDBB43" w14:textId="77777777" w:rsidR="00DE7760" w:rsidRDefault="00DE7760">
      <w:pPr>
        <w:rPr>
          <w:lang w:val="pl-PL"/>
        </w:rPr>
      </w:pPr>
    </w:p>
    <w:p w14:paraId="3565D92D" w14:textId="77777777" w:rsidR="00DE7760" w:rsidRDefault="00DE7760">
      <w:pPr>
        <w:rPr>
          <w:lang w:val="pl-PL"/>
        </w:rPr>
      </w:pPr>
    </w:p>
    <w:sectPr w:rsidR="00DE7760">
      <w:footerReference w:type="default" r:id="rId16"/>
      <w:headerReference w:type="first" r:id="rId17"/>
      <w:footerReference w:type="first" r:id="rId18"/>
      <w:pgSz w:w="12240" w:h="15840"/>
      <w:pgMar w:top="1260" w:right="900" w:bottom="810" w:left="1440" w:header="720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271B" w14:textId="77777777" w:rsidR="00000000" w:rsidRDefault="00DF2A2A">
      <w:r>
        <w:separator/>
      </w:r>
    </w:p>
  </w:endnote>
  <w:endnote w:type="continuationSeparator" w:id="0">
    <w:p w14:paraId="115BBC1B" w14:textId="77777777" w:rsidR="00000000" w:rsidRDefault="00DF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DE7760" w:rsidRPr="00DF43EF" w14:paraId="6FE90499" w14:textId="77777777">
      <w:tc>
        <w:tcPr>
          <w:tcW w:w="9468" w:type="dxa"/>
        </w:tcPr>
        <w:p w14:paraId="0CACF1EF" w14:textId="77777777" w:rsidR="00DE7760" w:rsidRDefault="00DF2A2A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noProof/>
              <w:lang w:val="pl-PL"/>
            </w:rPr>
            <mc:AlternateContent>
              <mc:Choice Requires="wps">
                <w:drawing>
                  <wp:anchor distT="0" distB="0" distL="0" distR="0" simplePos="0" relativeHeight="11" behindDoc="1" locked="0" layoutInCell="0" allowOverlap="1" wp14:anchorId="012E984B" wp14:editId="739528D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3580" cy="146050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3080" cy="145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A2128B9" w14:textId="77777777" w:rsidR="00DE7760" w:rsidRDefault="00DF2A2A">
                                <w:pPr>
                                  <w:pStyle w:val="Footer"/>
                                  <w:widowControl w:val="0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amka1" path="m0,0l-2147483645,0l-2147483645,-2147483646l0,-2147483646xe" fillcolor="white" stroked="f" style="position:absolute;margin-left:219.8pt;margin-top:0.05pt;width:55.3pt;height:11.4pt;mso-wrap-style:square;v-text-anchor:top;mso-position-horizontal:center;mso-position-horizontal-relative:margin">
                    <v:fill o:detectmouseclick="t" type="solid" color2="black" opacity="0"/>
                    <v:stroke color="#3465a4" joinstyle="round" endcap="flat"/>
                    <v:textbox>
                      <w:txbxContent>
                        <w:p>
                          <w:pPr>
                            <w:pStyle w:val="Stopka"/>
                            <w:widowControl w:val="false"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61CA1D49" w14:textId="77777777" w:rsidR="00DE7760" w:rsidRDefault="00DE7760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21D273F4" w14:textId="77777777" w:rsidR="00DE7760" w:rsidRDefault="00DF2A2A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</w:t>
            </w:r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. </w:t>
          </w:r>
        </w:p>
        <w:p w14:paraId="21B729D7" w14:textId="77777777" w:rsidR="00DE7760" w:rsidRDefault="00DF2A2A">
          <w:pPr>
            <w:pStyle w:val="Footer"/>
            <w:widowControl w:val="0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Obserwuj nas na </w:t>
          </w:r>
          <w:hyperlink r:id="rId3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www.youtube.com/fordofeurope</w:t>
            </w:r>
          </w:hyperlink>
        </w:p>
      </w:tc>
      <w:tc>
        <w:tcPr>
          <w:tcW w:w="1787" w:type="dxa"/>
        </w:tcPr>
        <w:p w14:paraId="0ACCDA8D" w14:textId="77777777" w:rsidR="00DE7760" w:rsidRDefault="00DE7760">
          <w:pPr>
            <w:pStyle w:val="Footer"/>
            <w:widowControl w:val="0"/>
            <w:rPr>
              <w:lang w:val="pl-PL"/>
            </w:rPr>
          </w:pPr>
        </w:p>
      </w:tc>
    </w:tr>
  </w:tbl>
  <w:p w14:paraId="59625652" w14:textId="77777777" w:rsidR="00DE7760" w:rsidRDefault="00DE7760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EBBF" w14:textId="77777777" w:rsidR="00DE7760" w:rsidRDefault="00DE7760">
    <w:pPr>
      <w:pStyle w:val="Footer"/>
      <w:jc w:val="center"/>
      <w:rPr>
        <w:lang w:val="pl-PL"/>
      </w:rPr>
    </w:pPr>
  </w:p>
  <w:p w14:paraId="2501CA24" w14:textId="77777777" w:rsidR="00DE7760" w:rsidRDefault="00DE7760">
    <w:pPr>
      <w:pStyle w:val="Footer"/>
      <w:jc w:val="center"/>
      <w:rPr>
        <w:lang w:val="pl-PL"/>
      </w:rPr>
    </w:pPr>
  </w:p>
  <w:p w14:paraId="50B4930E" w14:textId="77777777" w:rsidR="00DE7760" w:rsidRDefault="00DF2A2A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</w:t>
      </w:r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3A7A60F8" w14:textId="77777777" w:rsidR="00DE7760" w:rsidRDefault="00DF2A2A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Obserwuj nas na </w:t>
    </w:r>
    <w:hyperlink r:id="rId3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www.twitter.com/FordEu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530A" w14:textId="77777777" w:rsidR="00000000" w:rsidRDefault="00DF2A2A">
      <w:r>
        <w:separator/>
      </w:r>
    </w:p>
  </w:footnote>
  <w:footnote w:type="continuationSeparator" w:id="0">
    <w:p w14:paraId="2CE95BB9" w14:textId="77777777" w:rsidR="00000000" w:rsidRDefault="00DF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2F2A" w14:textId="77777777" w:rsidR="00DE7760" w:rsidRDefault="00DF2A2A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3C4DD29F" wp14:editId="1095FA74">
              <wp:simplePos x="0" y="0"/>
              <wp:positionH relativeFrom="column">
                <wp:posOffset>1181100</wp:posOffset>
              </wp:positionH>
              <wp:positionV relativeFrom="paragraph">
                <wp:posOffset>192405</wp:posOffset>
              </wp:positionV>
              <wp:extent cx="1270" cy="1270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9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3pt,15.15pt" to="111pt,15.2pt" ID="Line 7" stroked="t" style="position:absolute;flip:x" wp14:anchorId="6D5AEB4C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0" allowOverlap="1" wp14:anchorId="64B5DBB3" wp14:editId="2FBA5EA2">
              <wp:simplePos x="0" y="0"/>
              <wp:positionH relativeFrom="column">
                <wp:posOffset>4171315</wp:posOffset>
              </wp:positionH>
              <wp:positionV relativeFrom="paragraph">
                <wp:posOffset>635</wp:posOffset>
              </wp:positionV>
              <wp:extent cx="1244600" cy="51117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800" cy="51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F9AE32" w14:textId="77777777" w:rsidR="00DE7760" w:rsidRDefault="00DF2A2A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CFF7241" wp14:editId="1ECF19A8">
                                <wp:extent cx="1053465" cy="236220"/>
                                <wp:effectExtent l="0" t="0" r="0" b="0"/>
                                <wp:docPr id="4" name="Picture 12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2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pl-PL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28.45pt;margin-top:0.05pt;width:97.9pt;height:40.15pt;mso-wrap-style:square;v-text-anchor:top" wp14:anchorId="254AC3C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12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12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color w:val="000000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color w:val="000000"/>
                          <w:sz w:val="12"/>
                          <w:szCs w:val="12"/>
                          <w:lang w:val="pl-PL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0" allowOverlap="1" wp14:anchorId="1BCD4951" wp14:editId="2D826173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4390" cy="45720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760" cy="45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606ED4" w14:textId="77777777" w:rsidR="00DE7760" w:rsidRDefault="00DF2A2A">
                          <w:pPr>
                            <w:pStyle w:val="Zawartoramki"/>
                            <w:jc w:val="center"/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180732" wp14:editId="56D8AF60">
                                <wp:extent cx="269240" cy="269240"/>
                                <wp:effectExtent l="0" t="0" r="0" b="0"/>
                                <wp:docPr id="8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11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888D6F" w14:textId="77777777" w:rsidR="00DE7760" w:rsidRDefault="00DF2A2A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32.6pt;margin-top:0.2pt;width:65.6pt;height:35.9pt;mso-wrap-style:square;v-text-anchor:top" wp14:anchorId="4E1F37D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1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11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www.twitter.com/FordEu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6" behindDoc="0" locked="0" layoutInCell="0" allowOverlap="1" wp14:anchorId="7DE13504" wp14:editId="43BBDC27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D72A0"/>
    <w:multiLevelType w:val="multilevel"/>
    <w:tmpl w:val="4E1280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42E8B"/>
    <w:multiLevelType w:val="multilevel"/>
    <w:tmpl w:val="759A0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60"/>
    <w:rsid w:val="00DE7760"/>
    <w:rsid w:val="00DF2A2A"/>
    <w:rsid w:val="00D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286FE"/>
  <w15:docId w15:val="{4A639BE3-FCF1-4309-B2F1-94D4AE3F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BB"/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9763BB"/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qFormat/>
    <w:rsid w:val="009763BB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qFormat/>
    <w:rsid w:val="009763BB"/>
  </w:style>
  <w:style w:type="character" w:customStyle="1" w:styleId="czeinternetowe">
    <w:name w:val="Łącze internetowe"/>
    <w:rsid w:val="009763BB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qFormat/>
    <w:rsid w:val="009763BB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link w:val="HeaderChar"/>
    <w:rsid w:val="009763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763B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rsid w:val="009763BB"/>
    <w:pPr>
      <w:spacing w:line="360" w:lineRule="auto"/>
    </w:pPr>
    <w:rPr>
      <w:sz w:val="24"/>
      <w:szCs w:val="20"/>
    </w:rPr>
  </w:style>
  <w:style w:type="paragraph" w:customStyle="1" w:styleId="xmsonormal">
    <w:name w:val="x_msonormal"/>
    <w:basedOn w:val="Normal"/>
    <w:qFormat/>
    <w:rsid w:val="009763BB"/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8A0264"/>
    <w:pPr>
      <w:spacing w:beforeAutospacing="1" w:afterAutospacing="1"/>
    </w:pPr>
    <w:rPr>
      <w:sz w:val="24"/>
      <w:lang w:val="en-US"/>
    </w:rPr>
  </w:style>
  <w:style w:type="paragraph" w:customStyle="1" w:styleId="Zawartoramki">
    <w:name w:val="Zawartość ramk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gardin2@ford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rporate.ford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ford.com/content/fordmedia/feu/en/news/2022/03/14/craiova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veis@ford.com" TargetMode="External"/><Relationship Id="rId10" Type="http://schemas.openxmlformats.org/officeDocument/2006/relationships/hyperlink" Target="https://media.ford.com/content/fordmedia/feu/en/news/2022/03/14/battery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bauman9@ford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Eu/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of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Eu/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of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3FA5A9C65E14592B82C8D564DBA3A" ma:contentTypeVersion="13" ma:contentTypeDescription="Crée un document." ma:contentTypeScope="" ma:versionID="dbb06fac0a270d65de6165e0a6cd998f">
  <xsd:schema xmlns:xsd="http://www.w3.org/2001/XMLSchema" xmlns:xs="http://www.w3.org/2001/XMLSchema" xmlns:p="http://schemas.microsoft.com/office/2006/metadata/properties" xmlns:ns2="29dd1f22-7d4c-4044-a998-b2a29c56ff05" xmlns:ns3="26ef8bd3-7887-4cd6-9c08-ad024c188179" targetNamespace="http://schemas.microsoft.com/office/2006/metadata/properties" ma:root="true" ma:fieldsID="873ade7a627590435204297108f869ba" ns2:_="" ns3:_="">
    <xsd:import namespace="29dd1f22-7d4c-4044-a998-b2a29c56ff05"/>
    <xsd:import namespace="26ef8bd3-7887-4cd6-9c08-ad024c188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d1f22-7d4c-4044-a998-b2a29c56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f8bd3-7887-4cd6-9c08-ad024c188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27F3B-118B-4649-9B7F-87D8EE39F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d1f22-7d4c-4044-a998-b2a29c56ff05"/>
    <ds:schemaRef ds:uri="26ef8bd3-7887-4cd6-9c08-ad024c188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BBC9A-9E69-4FEE-A202-6F7C78005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CFDE8-1A49-4A39-BE18-22D543BE6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1734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Eis, Volker (V.)</dc:creator>
  <dc:description/>
  <cp:lastModifiedBy>Krzyczkowska, Zuzanna (Z.)</cp:lastModifiedBy>
  <cp:revision>21</cp:revision>
  <dcterms:created xsi:type="dcterms:W3CDTF">2022-03-13T21:06:00Z</dcterms:created>
  <dcterms:modified xsi:type="dcterms:W3CDTF">2022-03-14T12:56:00Z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0x0101002103FA5A9C65E14592B82C8D564DBA3A</vt:lpwstr>
  </property>
</Properties>
</file>