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BABA5" w14:textId="1D954275" w:rsidR="009B4C9B" w:rsidRPr="00E1028D" w:rsidRDefault="00B0523E" w:rsidP="007F35DE">
      <w:pPr>
        <w:spacing w:line="276" w:lineRule="auto"/>
        <w:ind w:right="-279"/>
        <w:rPr>
          <w:rFonts w:ascii="Arial" w:hAnsi="Arial" w:cs="Arial"/>
          <w:b/>
          <w:bCs/>
          <w:sz w:val="32"/>
          <w:szCs w:val="32"/>
          <w:lang w:val="pl-PL"/>
        </w:rPr>
      </w:pPr>
      <w:bookmarkStart w:id="0" w:name="_Hlk51939606"/>
      <w:bookmarkStart w:id="1" w:name="_Hlk21420256"/>
      <w:r w:rsidRPr="00E1028D">
        <w:rPr>
          <w:rFonts w:ascii="Arial" w:hAnsi="Arial" w:cs="Arial"/>
          <w:b/>
          <w:bCs/>
          <w:sz w:val="32"/>
          <w:szCs w:val="32"/>
          <w:lang w:val="pl-PL"/>
        </w:rPr>
        <w:t xml:space="preserve">Ford </w:t>
      </w:r>
      <w:r w:rsidR="00CF3037" w:rsidRPr="00E1028D">
        <w:rPr>
          <w:rFonts w:ascii="Arial" w:hAnsi="Arial" w:cs="Arial"/>
          <w:b/>
          <w:bCs/>
          <w:sz w:val="32"/>
          <w:szCs w:val="32"/>
          <w:lang w:val="pl-PL"/>
        </w:rPr>
        <w:t>ogłasza</w:t>
      </w:r>
      <w:r w:rsidRPr="00E1028D">
        <w:rPr>
          <w:rFonts w:ascii="Arial" w:hAnsi="Arial" w:cs="Arial"/>
          <w:b/>
          <w:bCs/>
          <w:sz w:val="32"/>
          <w:szCs w:val="32"/>
          <w:lang w:val="pl-PL"/>
        </w:rPr>
        <w:t xml:space="preserve"> </w:t>
      </w:r>
      <w:r w:rsidR="002D643B" w:rsidRPr="00E1028D">
        <w:rPr>
          <w:rFonts w:ascii="Arial" w:hAnsi="Arial" w:cs="Arial"/>
          <w:b/>
          <w:bCs/>
          <w:sz w:val="32"/>
          <w:szCs w:val="32"/>
          <w:lang w:val="pl-PL"/>
        </w:rPr>
        <w:t>solidne</w:t>
      </w:r>
      <w:r w:rsidRPr="00E1028D">
        <w:rPr>
          <w:rFonts w:ascii="Arial" w:hAnsi="Arial" w:cs="Arial"/>
          <w:b/>
          <w:bCs/>
          <w:sz w:val="32"/>
          <w:szCs w:val="32"/>
          <w:lang w:val="pl-PL"/>
        </w:rPr>
        <w:t xml:space="preserve"> wynik</w:t>
      </w:r>
      <w:r w:rsidR="00CF3037" w:rsidRPr="00E1028D">
        <w:rPr>
          <w:rFonts w:ascii="Arial" w:hAnsi="Arial" w:cs="Arial"/>
          <w:b/>
          <w:bCs/>
          <w:sz w:val="32"/>
          <w:szCs w:val="32"/>
          <w:lang w:val="pl-PL"/>
        </w:rPr>
        <w:t>i</w:t>
      </w:r>
      <w:r w:rsidRPr="00E1028D">
        <w:rPr>
          <w:rFonts w:ascii="Arial" w:hAnsi="Arial" w:cs="Arial"/>
          <w:b/>
          <w:bCs/>
          <w:sz w:val="32"/>
          <w:szCs w:val="32"/>
          <w:lang w:val="pl-PL"/>
        </w:rPr>
        <w:t xml:space="preserve"> finansow</w:t>
      </w:r>
      <w:r w:rsidR="00CF3037" w:rsidRPr="00E1028D">
        <w:rPr>
          <w:rFonts w:ascii="Arial" w:hAnsi="Arial" w:cs="Arial"/>
          <w:b/>
          <w:bCs/>
          <w:sz w:val="32"/>
          <w:szCs w:val="32"/>
          <w:lang w:val="pl-PL"/>
        </w:rPr>
        <w:t>e</w:t>
      </w:r>
      <w:r w:rsidRPr="00E1028D">
        <w:rPr>
          <w:rFonts w:ascii="Arial" w:hAnsi="Arial" w:cs="Arial"/>
          <w:b/>
          <w:bCs/>
          <w:sz w:val="32"/>
          <w:szCs w:val="32"/>
          <w:lang w:val="pl-PL"/>
        </w:rPr>
        <w:t xml:space="preserve"> w 2021 roku</w:t>
      </w:r>
      <w:r w:rsidR="00CF3037" w:rsidRPr="00E1028D">
        <w:rPr>
          <w:rFonts w:ascii="Arial" w:hAnsi="Arial" w:cs="Arial"/>
          <w:b/>
          <w:bCs/>
          <w:sz w:val="32"/>
          <w:szCs w:val="32"/>
          <w:lang w:val="pl-PL"/>
        </w:rPr>
        <w:t xml:space="preserve"> oraz informuje o</w:t>
      </w:r>
      <w:r w:rsidRPr="00E1028D">
        <w:rPr>
          <w:rFonts w:ascii="Arial" w:hAnsi="Arial" w:cs="Arial"/>
          <w:b/>
          <w:bCs/>
          <w:sz w:val="32"/>
          <w:szCs w:val="32"/>
          <w:lang w:val="pl-PL"/>
        </w:rPr>
        <w:t xml:space="preserve"> </w:t>
      </w:r>
      <w:r w:rsidR="00CF3037" w:rsidRPr="00E1028D">
        <w:rPr>
          <w:rFonts w:ascii="Arial" w:hAnsi="Arial" w:cs="Arial"/>
          <w:b/>
          <w:bCs/>
          <w:sz w:val="32"/>
          <w:szCs w:val="32"/>
          <w:lang w:val="pl-PL"/>
        </w:rPr>
        <w:t>zdecydowanym</w:t>
      </w:r>
      <w:r w:rsidRPr="00E1028D">
        <w:rPr>
          <w:rFonts w:ascii="Arial" w:hAnsi="Arial" w:cs="Arial"/>
          <w:b/>
          <w:bCs/>
          <w:sz w:val="32"/>
          <w:szCs w:val="32"/>
          <w:lang w:val="pl-PL"/>
        </w:rPr>
        <w:t xml:space="preserve"> postępie w realizacji </w:t>
      </w:r>
      <w:r w:rsidR="00CF3037" w:rsidRPr="00E1028D">
        <w:rPr>
          <w:rFonts w:ascii="Arial" w:hAnsi="Arial" w:cs="Arial"/>
          <w:b/>
          <w:bCs/>
          <w:sz w:val="32"/>
          <w:szCs w:val="32"/>
          <w:lang w:val="pl-PL"/>
        </w:rPr>
        <w:t xml:space="preserve">strategii </w:t>
      </w:r>
      <w:r w:rsidRPr="00E1028D">
        <w:rPr>
          <w:rFonts w:ascii="Arial" w:hAnsi="Arial" w:cs="Arial"/>
          <w:b/>
          <w:bCs/>
          <w:sz w:val="32"/>
          <w:szCs w:val="32"/>
          <w:lang w:val="pl-PL"/>
        </w:rPr>
        <w:t>Ford+</w:t>
      </w:r>
      <w:r w:rsidR="00CF3037" w:rsidRPr="00E1028D">
        <w:rPr>
          <w:rFonts w:ascii="Arial" w:hAnsi="Arial" w:cs="Arial"/>
          <w:b/>
          <w:bCs/>
          <w:sz w:val="32"/>
          <w:szCs w:val="32"/>
          <w:lang w:val="pl-PL"/>
        </w:rPr>
        <w:t xml:space="preserve"> </w:t>
      </w:r>
    </w:p>
    <w:p w14:paraId="02235767" w14:textId="77777777" w:rsidR="003843C5" w:rsidRPr="00E1028D" w:rsidRDefault="003843C5" w:rsidP="007F35DE">
      <w:pPr>
        <w:spacing w:line="276" w:lineRule="auto"/>
        <w:ind w:right="-279"/>
        <w:rPr>
          <w:rFonts w:ascii="Arial" w:hAnsi="Arial" w:cs="Arial"/>
          <w:b/>
          <w:bCs/>
          <w:sz w:val="32"/>
          <w:szCs w:val="32"/>
          <w:lang w:val="pl-PL"/>
        </w:rPr>
      </w:pPr>
    </w:p>
    <w:p w14:paraId="15BC8C61" w14:textId="4EDB82DF" w:rsidR="00AF432A" w:rsidRPr="00E1028D" w:rsidRDefault="00534581" w:rsidP="00136DD0">
      <w:pPr>
        <w:pStyle w:val="Akapitzlist"/>
        <w:numPr>
          <w:ilvl w:val="0"/>
          <w:numId w:val="29"/>
        </w:numPr>
        <w:shd w:val="clear" w:color="auto" w:fill="FFFFFF"/>
        <w:suppressAutoHyphens w:val="0"/>
        <w:ind w:right="-279" w:hanging="720"/>
        <w:rPr>
          <w:rFonts w:ascii="Arial" w:hAnsi="Arial" w:cs="Arial"/>
          <w:sz w:val="22"/>
          <w:szCs w:val="22"/>
          <w:lang w:val="pl-PL" w:eastAsia="pl-PL"/>
        </w:rPr>
      </w:pPr>
      <w:r w:rsidRPr="00E1028D">
        <w:rPr>
          <w:rFonts w:ascii="Arial" w:hAnsi="Arial" w:cs="Arial"/>
          <w:sz w:val="22"/>
          <w:szCs w:val="22"/>
          <w:lang w:val="pl-PL"/>
        </w:rPr>
        <w:t xml:space="preserve">Dochód netto w 2021 roku wyniósł 17,9 mld USD, </w:t>
      </w:r>
      <w:r w:rsidR="00EC30B9" w:rsidRPr="00E1028D">
        <w:rPr>
          <w:rFonts w:ascii="Arial" w:hAnsi="Arial" w:cs="Arial"/>
          <w:sz w:val="22"/>
          <w:szCs w:val="22"/>
          <w:lang w:val="pl-PL"/>
        </w:rPr>
        <w:t>o</w:t>
      </w:r>
      <w:r w:rsidR="00667DDA" w:rsidRPr="00E1028D">
        <w:rPr>
          <w:rFonts w:ascii="Arial" w:hAnsi="Arial" w:cs="Arial"/>
          <w:sz w:val="22"/>
          <w:szCs w:val="22"/>
          <w:lang w:val="pl-PL"/>
        </w:rPr>
        <w:t xml:space="preserve">czekuje się, że zysk operacyjny przed opodatkowaniem w 2022 roku </w:t>
      </w:r>
      <w:r w:rsidRPr="00E1028D">
        <w:rPr>
          <w:rFonts w:ascii="Arial" w:hAnsi="Arial" w:cs="Arial"/>
          <w:sz w:val="22"/>
          <w:szCs w:val="22"/>
          <w:lang w:val="pl-PL"/>
        </w:rPr>
        <w:t xml:space="preserve">będzie wyższy </w:t>
      </w:r>
      <w:r w:rsidR="00667DDA" w:rsidRPr="00E1028D">
        <w:rPr>
          <w:rFonts w:ascii="Arial" w:hAnsi="Arial" w:cs="Arial"/>
          <w:sz w:val="22"/>
          <w:szCs w:val="22"/>
          <w:lang w:val="pl-PL"/>
        </w:rPr>
        <w:t xml:space="preserve">od 15% do 25% w porównaniu z wynikiem </w:t>
      </w:r>
      <w:r w:rsidR="00287A81" w:rsidRPr="00E1028D">
        <w:rPr>
          <w:rFonts w:ascii="Arial" w:hAnsi="Arial" w:cs="Arial"/>
          <w:sz w:val="22"/>
          <w:szCs w:val="22"/>
          <w:lang w:val="pl-PL"/>
        </w:rPr>
        <w:t xml:space="preserve">uzyskanym </w:t>
      </w:r>
      <w:r w:rsidR="00667DDA" w:rsidRPr="00E1028D">
        <w:rPr>
          <w:rFonts w:ascii="Arial" w:hAnsi="Arial" w:cs="Arial"/>
          <w:sz w:val="22"/>
          <w:szCs w:val="22"/>
          <w:lang w:val="pl-PL"/>
        </w:rPr>
        <w:t>w 2021 roku.</w:t>
      </w:r>
      <w:r w:rsidR="00AF432A" w:rsidRPr="00E1028D">
        <w:rPr>
          <w:rFonts w:ascii="Arial" w:hAnsi="Arial" w:cs="Arial"/>
          <w:sz w:val="22"/>
          <w:szCs w:val="22"/>
          <w:lang w:val="pl-PL"/>
        </w:rPr>
        <w:br/>
      </w:r>
    </w:p>
    <w:p w14:paraId="28D2C847" w14:textId="5B046E72" w:rsidR="003F727E" w:rsidRPr="00E1028D" w:rsidRDefault="00887AFD" w:rsidP="00136DD0">
      <w:pPr>
        <w:numPr>
          <w:ilvl w:val="0"/>
          <w:numId w:val="29"/>
        </w:numPr>
        <w:shd w:val="clear" w:color="auto" w:fill="FFFFFF"/>
        <w:suppressAutoHyphens w:val="0"/>
        <w:ind w:right="-279" w:hanging="720"/>
        <w:rPr>
          <w:rFonts w:ascii="Arial" w:hAnsi="Arial" w:cs="Arial"/>
          <w:sz w:val="22"/>
          <w:szCs w:val="22"/>
          <w:lang w:val="pl-PL" w:eastAsia="pl-PL"/>
        </w:rPr>
      </w:pPr>
      <w:r w:rsidRPr="00E1028D">
        <w:rPr>
          <w:rFonts w:ascii="Arial" w:hAnsi="Arial" w:cs="Arial"/>
          <w:sz w:val="22"/>
          <w:szCs w:val="22"/>
          <w:lang w:val="pl-PL" w:eastAsia="pl-PL"/>
        </w:rPr>
        <w:t>Ford uplasował się w</w:t>
      </w:r>
      <w:r w:rsidR="006A7E74" w:rsidRPr="00E1028D">
        <w:rPr>
          <w:rFonts w:ascii="Arial" w:hAnsi="Arial" w:cs="Arial"/>
          <w:sz w:val="22"/>
          <w:szCs w:val="22"/>
          <w:lang w:val="pl-PL" w:eastAsia="pl-PL"/>
        </w:rPr>
        <w:t xml:space="preserve"> poprzednim roku na drugim miejscu w USA pod względem sprzedaży samochodów elektrycznych</w:t>
      </w:r>
      <w:r w:rsidR="00667DDA" w:rsidRPr="00E1028D">
        <w:rPr>
          <w:rFonts w:ascii="Arial" w:hAnsi="Arial" w:cs="Arial"/>
          <w:sz w:val="22"/>
          <w:szCs w:val="22"/>
          <w:lang w:val="pl-PL"/>
        </w:rPr>
        <w:t>.</w:t>
      </w:r>
      <w:r w:rsidR="00667DDA" w:rsidRPr="00E1028D">
        <w:rPr>
          <w:rFonts w:ascii="Arial" w:hAnsi="Arial" w:cs="Arial"/>
          <w:sz w:val="22"/>
          <w:szCs w:val="22"/>
          <w:lang w:val="pl-PL"/>
        </w:rPr>
        <w:br/>
      </w:r>
    </w:p>
    <w:p w14:paraId="36D7D247" w14:textId="311E2905" w:rsidR="00667DDA" w:rsidRPr="00E1028D" w:rsidRDefault="00827213" w:rsidP="00136DD0">
      <w:pPr>
        <w:numPr>
          <w:ilvl w:val="0"/>
          <w:numId w:val="29"/>
        </w:numPr>
        <w:shd w:val="clear" w:color="auto" w:fill="FFFFFF"/>
        <w:suppressAutoHyphens w:val="0"/>
        <w:ind w:right="-279" w:hanging="720"/>
        <w:rPr>
          <w:rFonts w:ascii="Arial" w:hAnsi="Arial" w:cs="Arial"/>
          <w:sz w:val="22"/>
          <w:szCs w:val="22"/>
          <w:lang w:val="pl-PL" w:eastAsia="pl-PL"/>
        </w:rPr>
      </w:pPr>
      <w:r w:rsidRPr="00E1028D">
        <w:rPr>
          <w:rFonts w:ascii="Arial" w:hAnsi="Arial" w:cs="Arial"/>
          <w:sz w:val="22"/>
          <w:szCs w:val="22"/>
          <w:lang w:val="pl-PL" w:eastAsia="pl-PL"/>
        </w:rPr>
        <w:t xml:space="preserve">W ubiegłym roku, po raz siódmy z rzędu, Ford był marką numer 1 w Europie </w:t>
      </w:r>
      <w:r w:rsidR="007F35DE" w:rsidRPr="00E1028D">
        <w:rPr>
          <w:rFonts w:ascii="Arial" w:hAnsi="Arial" w:cs="Arial"/>
          <w:sz w:val="22"/>
          <w:szCs w:val="22"/>
          <w:lang w:val="pl-PL" w:eastAsia="pl-PL"/>
        </w:rPr>
        <w:t xml:space="preserve">pod względem </w:t>
      </w:r>
      <w:r w:rsidRPr="00E1028D">
        <w:rPr>
          <w:rFonts w:ascii="Arial" w:hAnsi="Arial" w:cs="Arial"/>
          <w:sz w:val="22"/>
          <w:szCs w:val="22"/>
          <w:lang w:val="pl-PL" w:eastAsia="pl-PL"/>
        </w:rPr>
        <w:t>sprzedaży samochodów dostawczych</w:t>
      </w:r>
      <w:r w:rsidR="00947823" w:rsidRPr="00E1028D">
        <w:rPr>
          <w:rFonts w:ascii="Arial" w:hAnsi="Arial" w:cs="Arial"/>
          <w:sz w:val="22"/>
          <w:szCs w:val="22"/>
          <w:lang w:val="pl-PL" w:eastAsia="pl-PL"/>
        </w:rPr>
        <w:t>.</w:t>
      </w:r>
    </w:p>
    <w:p w14:paraId="6D18742A" w14:textId="77777777" w:rsidR="00947823" w:rsidRPr="00E1028D" w:rsidRDefault="00947823" w:rsidP="00136DD0">
      <w:pPr>
        <w:shd w:val="clear" w:color="auto" w:fill="FFFFFF"/>
        <w:suppressAutoHyphens w:val="0"/>
        <w:ind w:left="720" w:right="-279"/>
        <w:rPr>
          <w:rFonts w:ascii="Arial" w:hAnsi="Arial" w:cs="Arial"/>
          <w:sz w:val="22"/>
          <w:szCs w:val="22"/>
          <w:lang w:val="pl-PL" w:eastAsia="pl-PL"/>
        </w:rPr>
      </w:pPr>
    </w:p>
    <w:p w14:paraId="59DC1828" w14:textId="7D3434E2" w:rsidR="007F35DE" w:rsidRPr="00E1028D" w:rsidRDefault="00CC6D53" w:rsidP="00136DD0">
      <w:pPr>
        <w:numPr>
          <w:ilvl w:val="0"/>
          <w:numId w:val="29"/>
        </w:numPr>
        <w:shd w:val="clear" w:color="auto" w:fill="FFFFFF"/>
        <w:suppressAutoHyphens w:val="0"/>
        <w:ind w:right="-279" w:hanging="720"/>
        <w:rPr>
          <w:rFonts w:ascii="Arial" w:hAnsi="Arial" w:cs="Arial"/>
          <w:sz w:val="22"/>
          <w:szCs w:val="22"/>
          <w:lang w:val="pl-PL" w:eastAsia="pl-PL"/>
        </w:rPr>
      </w:pPr>
      <w:r w:rsidRPr="00E1028D">
        <w:rPr>
          <w:rFonts w:ascii="Arial" w:hAnsi="Arial" w:cs="Arial"/>
          <w:sz w:val="22"/>
          <w:szCs w:val="22"/>
          <w:shd w:val="clear" w:color="auto" w:fill="FFFFFF"/>
          <w:lang w:val="pl-PL" w:eastAsia="pl-PL"/>
        </w:rPr>
        <w:t xml:space="preserve">Ford </w:t>
      </w:r>
      <w:r w:rsidR="007F35DE" w:rsidRPr="00E1028D">
        <w:rPr>
          <w:rFonts w:ascii="Arial" w:hAnsi="Arial" w:cs="Arial"/>
          <w:sz w:val="22"/>
          <w:szCs w:val="22"/>
          <w:shd w:val="clear" w:color="auto" w:fill="FFFFFF"/>
          <w:lang w:val="pl-PL" w:eastAsia="pl-PL"/>
        </w:rPr>
        <w:t>P</w:t>
      </w:r>
      <w:r w:rsidRPr="00E1028D">
        <w:rPr>
          <w:rFonts w:ascii="Arial" w:hAnsi="Arial" w:cs="Arial"/>
          <w:sz w:val="22"/>
          <w:szCs w:val="22"/>
          <w:shd w:val="clear" w:color="auto" w:fill="FFFFFF"/>
          <w:lang w:val="pl-PL" w:eastAsia="pl-PL"/>
        </w:rPr>
        <w:t>ols</w:t>
      </w:r>
      <w:r w:rsidR="007F35DE" w:rsidRPr="00E1028D">
        <w:rPr>
          <w:rFonts w:ascii="Arial" w:hAnsi="Arial" w:cs="Arial"/>
          <w:sz w:val="22"/>
          <w:szCs w:val="22"/>
          <w:shd w:val="clear" w:color="auto" w:fill="FFFFFF"/>
          <w:lang w:val="pl-PL" w:eastAsia="pl-PL"/>
        </w:rPr>
        <w:t>ka zakończył ubiegły rok ze sprzedażą o 7,7</w:t>
      </w:r>
      <w:r w:rsidR="00090876" w:rsidRPr="00E1028D">
        <w:rPr>
          <w:rFonts w:ascii="Arial" w:hAnsi="Arial" w:cs="Arial"/>
          <w:sz w:val="22"/>
          <w:szCs w:val="22"/>
          <w:shd w:val="clear" w:color="auto" w:fill="FFFFFF"/>
          <w:lang w:val="pl-PL" w:eastAsia="pl-PL"/>
        </w:rPr>
        <w:t>%</w:t>
      </w:r>
      <w:r w:rsidR="007F35DE" w:rsidRPr="00E1028D">
        <w:rPr>
          <w:rFonts w:ascii="Arial" w:hAnsi="Arial" w:cs="Arial"/>
          <w:sz w:val="22"/>
          <w:szCs w:val="22"/>
          <w:shd w:val="clear" w:color="auto" w:fill="FFFFFF"/>
          <w:lang w:val="pl-PL" w:eastAsia="pl-PL"/>
        </w:rPr>
        <w:t xml:space="preserve"> wyższą niż w 2020 roku.</w:t>
      </w:r>
    </w:p>
    <w:p w14:paraId="12EFED78" w14:textId="77777777" w:rsidR="00136DD0" w:rsidRPr="00E1028D" w:rsidRDefault="00136DD0" w:rsidP="00136DD0">
      <w:pPr>
        <w:pStyle w:val="Akapitzlist"/>
        <w:rPr>
          <w:rFonts w:ascii="Arial" w:hAnsi="Arial" w:cs="Arial"/>
          <w:sz w:val="22"/>
          <w:szCs w:val="22"/>
          <w:lang w:val="pl-PL" w:eastAsia="pl-PL"/>
        </w:rPr>
      </w:pPr>
    </w:p>
    <w:p w14:paraId="0B21E68B" w14:textId="414CF6C6" w:rsidR="00136DD0" w:rsidRPr="00E1028D" w:rsidRDefault="00136DD0" w:rsidP="00136DD0">
      <w:pPr>
        <w:numPr>
          <w:ilvl w:val="0"/>
          <w:numId w:val="29"/>
        </w:numPr>
        <w:shd w:val="clear" w:color="auto" w:fill="FFFFFF"/>
        <w:suppressAutoHyphens w:val="0"/>
        <w:ind w:right="-279" w:hanging="720"/>
        <w:rPr>
          <w:rFonts w:ascii="Arial" w:hAnsi="Arial" w:cs="Arial"/>
          <w:sz w:val="22"/>
          <w:szCs w:val="22"/>
          <w:lang w:val="pl-PL" w:eastAsia="pl-PL"/>
        </w:rPr>
      </w:pPr>
      <w:r w:rsidRPr="00E1028D">
        <w:rPr>
          <w:rFonts w:ascii="Arial" w:eastAsia="Arial" w:hAnsi="Arial" w:cs="Arial"/>
          <w:sz w:val="22"/>
          <w:szCs w:val="22"/>
          <w:lang w:val="pl-PL"/>
        </w:rPr>
        <w:t>Do połowy 2026 r. cała gama samochodów osobowych Forda ma być dostępna w wariantach w pełni elektrycznych lub hybrydowych plug-in. Cztery lata później Ford chce być</w:t>
      </w:r>
      <w:r w:rsidR="00BC1F12">
        <w:rPr>
          <w:rFonts w:ascii="Arial" w:eastAsia="Arial" w:hAnsi="Arial" w:cs="Arial"/>
          <w:sz w:val="22"/>
          <w:szCs w:val="22"/>
          <w:lang w:val="pl-PL"/>
        </w:rPr>
        <w:t xml:space="preserve"> </w:t>
      </w:r>
      <w:r w:rsidR="00784806">
        <w:rPr>
          <w:rFonts w:ascii="Arial" w:eastAsia="Arial" w:hAnsi="Arial" w:cs="Arial"/>
          <w:sz w:val="22"/>
          <w:szCs w:val="22"/>
          <w:lang w:val="pl-PL"/>
        </w:rPr>
        <w:t>marką w pełni elektryczną</w:t>
      </w:r>
      <w:r w:rsidRPr="00E1028D">
        <w:rPr>
          <w:rFonts w:ascii="Arial" w:eastAsia="Arial" w:hAnsi="Arial" w:cs="Arial"/>
          <w:sz w:val="22"/>
          <w:szCs w:val="22"/>
          <w:lang w:val="pl-PL"/>
        </w:rPr>
        <w:t>.</w:t>
      </w:r>
    </w:p>
    <w:p w14:paraId="2E961620" w14:textId="77777777" w:rsidR="00136DD0" w:rsidRPr="00E1028D" w:rsidRDefault="00136DD0" w:rsidP="00136DD0">
      <w:pPr>
        <w:pStyle w:val="Akapitzlist"/>
        <w:rPr>
          <w:rFonts w:ascii="Arial" w:eastAsia="Arial" w:hAnsi="Arial" w:cs="Arial"/>
          <w:sz w:val="22"/>
          <w:szCs w:val="22"/>
          <w:lang w:val="pl-PL"/>
        </w:rPr>
      </w:pPr>
    </w:p>
    <w:p w14:paraId="519498C5" w14:textId="619E25ED" w:rsidR="00136DD0" w:rsidRPr="00E1028D" w:rsidRDefault="00136DD0" w:rsidP="00136DD0">
      <w:pPr>
        <w:numPr>
          <w:ilvl w:val="0"/>
          <w:numId w:val="29"/>
        </w:numPr>
        <w:shd w:val="clear" w:color="auto" w:fill="FFFFFF"/>
        <w:suppressAutoHyphens w:val="0"/>
        <w:ind w:right="-279" w:hanging="720"/>
        <w:rPr>
          <w:rFonts w:ascii="Arial" w:hAnsi="Arial" w:cs="Arial"/>
          <w:sz w:val="22"/>
          <w:szCs w:val="22"/>
          <w:lang w:val="pl-PL" w:eastAsia="pl-PL"/>
        </w:rPr>
      </w:pPr>
      <w:r w:rsidRPr="00E1028D">
        <w:rPr>
          <w:rFonts w:ascii="Arial" w:eastAsia="Arial" w:hAnsi="Arial" w:cs="Arial"/>
          <w:sz w:val="22"/>
          <w:szCs w:val="22"/>
          <w:lang w:val="pl-PL"/>
        </w:rPr>
        <w:t>Ford dąży również do elektryfikacji pojazdów użytkowych. Zgodnie z planem, do 2024 r. staną się one zeroemisyjne: w pełni elektryczne, bądź hybrydowe typu plug-in. Firma spodziewa się, że do 2030 r. dwie trzecie sprzedaży pojazdów użytkowych stanowić będą samochody całkowicie elektryczne lub hybrydowe typu plug-in.</w:t>
      </w:r>
    </w:p>
    <w:p w14:paraId="3E67BC5C" w14:textId="77777777" w:rsidR="007F35DE" w:rsidRPr="00E1028D" w:rsidRDefault="007F35DE" w:rsidP="00136DD0">
      <w:pPr>
        <w:shd w:val="clear" w:color="auto" w:fill="FFFFFF"/>
        <w:suppressAutoHyphens w:val="0"/>
        <w:ind w:left="720" w:right="-279"/>
        <w:rPr>
          <w:rFonts w:ascii="Arial" w:hAnsi="Arial" w:cs="Arial"/>
          <w:sz w:val="22"/>
          <w:szCs w:val="22"/>
          <w:lang w:val="pl-PL" w:eastAsia="pl-PL"/>
        </w:rPr>
      </w:pPr>
    </w:p>
    <w:p w14:paraId="3807443C" w14:textId="5B36E8A5" w:rsidR="00537E2E" w:rsidRPr="00E1028D" w:rsidRDefault="009B09A6" w:rsidP="00136DD0">
      <w:pPr>
        <w:numPr>
          <w:ilvl w:val="0"/>
          <w:numId w:val="29"/>
        </w:numPr>
        <w:shd w:val="clear" w:color="auto" w:fill="FFFFFF"/>
        <w:suppressAutoHyphens w:val="0"/>
        <w:ind w:right="-279" w:hanging="720"/>
        <w:rPr>
          <w:rFonts w:ascii="Arial" w:hAnsi="Arial" w:cs="Arial"/>
          <w:sz w:val="22"/>
          <w:szCs w:val="22"/>
          <w:lang w:val="pl-PL" w:eastAsia="pl-PL"/>
        </w:rPr>
      </w:pPr>
      <w:r w:rsidRPr="00E1028D">
        <w:rPr>
          <w:rFonts w:ascii="Arial" w:hAnsi="Arial" w:cs="Arial"/>
          <w:sz w:val="22"/>
          <w:szCs w:val="22"/>
          <w:lang w:val="pl-PL"/>
        </w:rPr>
        <w:t>W ciągu najbliższych 24 miesięcy</w:t>
      </w:r>
      <w:r w:rsidR="006A010E" w:rsidRPr="00E1028D">
        <w:rPr>
          <w:rFonts w:ascii="Arial" w:hAnsi="Arial" w:cs="Arial"/>
          <w:sz w:val="22"/>
          <w:szCs w:val="22"/>
          <w:lang w:val="pl-PL"/>
        </w:rPr>
        <w:t xml:space="preserve"> Ford podwoi na świecie moce produkcyjne aut elektrycznych do co najmniej 600</w:t>
      </w:r>
      <w:r w:rsidR="00090876" w:rsidRPr="00E1028D">
        <w:rPr>
          <w:rFonts w:ascii="Arial" w:hAnsi="Arial" w:cs="Arial"/>
          <w:sz w:val="22"/>
          <w:szCs w:val="22"/>
          <w:lang w:val="pl-PL"/>
        </w:rPr>
        <w:t xml:space="preserve"> </w:t>
      </w:r>
      <w:r w:rsidR="006A010E" w:rsidRPr="00E1028D">
        <w:rPr>
          <w:rFonts w:ascii="Arial" w:hAnsi="Arial" w:cs="Arial"/>
          <w:sz w:val="22"/>
          <w:szCs w:val="22"/>
          <w:lang w:val="pl-PL"/>
        </w:rPr>
        <w:t>000 egzemplarzy. Do 2030 roku auta elektryczne będą stanowi</w:t>
      </w:r>
      <w:r w:rsidRPr="00E1028D">
        <w:rPr>
          <w:rFonts w:ascii="Arial" w:hAnsi="Arial" w:cs="Arial"/>
          <w:sz w:val="22"/>
          <w:szCs w:val="22"/>
          <w:lang w:val="pl-PL"/>
        </w:rPr>
        <w:t>ły</w:t>
      </w:r>
      <w:r w:rsidR="006A010E" w:rsidRPr="00E1028D">
        <w:rPr>
          <w:rFonts w:ascii="Arial" w:hAnsi="Arial" w:cs="Arial"/>
          <w:sz w:val="22"/>
          <w:szCs w:val="22"/>
          <w:lang w:val="pl-PL"/>
        </w:rPr>
        <w:t xml:space="preserve"> co najmniej 40% sprzedaży.</w:t>
      </w:r>
    </w:p>
    <w:p w14:paraId="20DE4C46" w14:textId="77777777" w:rsidR="007F35DE" w:rsidRPr="00E1028D" w:rsidRDefault="007F35DE" w:rsidP="007F35DE">
      <w:pPr>
        <w:pStyle w:val="Akapitzlist"/>
        <w:rPr>
          <w:rFonts w:ascii="Arial" w:hAnsi="Arial" w:cs="Arial"/>
          <w:sz w:val="22"/>
          <w:szCs w:val="22"/>
          <w:lang w:val="pl-PL" w:eastAsia="pl-PL"/>
        </w:rPr>
      </w:pPr>
    </w:p>
    <w:p w14:paraId="7935D2A0" w14:textId="77777777" w:rsidR="007F35DE" w:rsidRPr="00E1028D" w:rsidRDefault="007F35DE" w:rsidP="007F35DE">
      <w:pPr>
        <w:shd w:val="clear" w:color="auto" w:fill="FFFFFF"/>
        <w:suppressAutoHyphens w:val="0"/>
        <w:ind w:left="720" w:right="-279"/>
        <w:rPr>
          <w:rFonts w:ascii="Arial" w:hAnsi="Arial" w:cs="Arial"/>
          <w:sz w:val="22"/>
          <w:szCs w:val="22"/>
          <w:lang w:val="pl-PL" w:eastAsia="pl-PL"/>
        </w:rPr>
      </w:pPr>
    </w:p>
    <w:p w14:paraId="5CAC870D" w14:textId="70212F71" w:rsidR="00391893" w:rsidRPr="00E1028D" w:rsidRDefault="006E7D43" w:rsidP="00B36D2A">
      <w:pPr>
        <w:rPr>
          <w:rFonts w:ascii="Arial" w:hAnsi="Arial" w:cs="Arial"/>
          <w:sz w:val="22"/>
          <w:szCs w:val="22"/>
          <w:lang w:val="pl-PL"/>
        </w:rPr>
      </w:pPr>
      <w:r w:rsidRPr="00E1028D">
        <w:rPr>
          <w:rFonts w:ascii="Arial" w:hAnsi="Arial" w:cs="Arial"/>
          <w:b/>
          <w:bCs/>
          <w:sz w:val="22"/>
          <w:szCs w:val="22"/>
          <w:lang w:val="pl-PL"/>
        </w:rPr>
        <w:t>WARSZAWA</w:t>
      </w:r>
      <w:r w:rsidR="00AC6380" w:rsidRPr="00E1028D">
        <w:rPr>
          <w:rFonts w:ascii="Arial" w:hAnsi="Arial" w:cs="Arial"/>
          <w:b/>
          <w:bCs/>
          <w:sz w:val="22"/>
          <w:szCs w:val="22"/>
          <w:lang w:val="pl-PL"/>
        </w:rPr>
        <w:t xml:space="preserve">, </w:t>
      </w:r>
      <w:r w:rsidR="002D643B" w:rsidRPr="00E1028D">
        <w:rPr>
          <w:rFonts w:ascii="Arial" w:hAnsi="Arial" w:cs="Arial"/>
          <w:b/>
          <w:bCs/>
          <w:sz w:val="22"/>
          <w:szCs w:val="22"/>
          <w:lang w:val="pl-PL"/>
        </w:rPr>
        <w:t>11</w:t>
      </w:r>
      <w:r w:rsidR="00AC6380" w:rsidRPr="00E1028D">
        <w:rPr>
          <w:rFonts w:ascii="Arial" w:hAnsi="Arial" w:cs="Arial"/>
          <w:b/>
          <w:bCs/>
          <w:sz w:val="22"/>
          <w:szCs w:val="22"/>
          <w:lang w:val="pl-PL"/>
        </w:rPr>
        <w:t xml:space="preserve"> </w:t>
      </w:r>
      <w:r w:rsidR="009B4C9B" w:rsidRPr="00E1028D">
        <w:rPr>
          <w:rFonts w:ascii="Arial" w:hAnsi="Arial" w:cs="Arial"/>
          <w:b/>
          <w:bCs/>
          <w:sz w:val="22"/>
          <w:szCs w:val="22"/>
          <w:lang w:val="pl-PL"/>
        </w:rPr>
        <w:t>lutego</w:t>
      </w:r>
      <w:r w:rsidR="00AC6380" w:rsidRPr="00E1028D">
        <w:rPr>
          <w:rFonts w:ascii="Arial" w:hAnsi="Arial" w:cs="Arial"/>
          <w:b/>
          <w:bCs/>
          <w:sz w:val="22"/>
          <w:szCs w:val="22"/>
          <w:lang w:val="pl-PL"/>
        </w:rPr>
        <w:t xml:space="preserve"> 2022 r. </w:t>
      </w:r>
      <w:r w:rsidR="00AC6380" w:rsidRPr="00E1028D">
        <w:rPr>
          <w:rFonts w:ascii="Arial" w:hAnsi="Arial" w:cs="Arial"/>
          <w:sz w:val="22"/>
          <w:szCs w:val="22"/>
          <w:lang w:val="pl-PL"/>
        </w:rPr>
        <w:t>–</w:t>
      </w:r>
      <w:r w:rsidR="00A06E39" w:rsidRPr="00E1028D">
        <w:rPr>
          <w:rFonts w:ascii="Arial" w:hAnsi="Arial" w:cs="Arial"/>
          <w:sz w:val="22"/>
          <w:szCs w:val="22"/>
          <w:lang w:val="pl-PL"/>
        </w:rPr>
        <w:t xml:space="preserve"> </w:t>
      </w:r>
      <w:r w:rsidR="00391893" w:rsidRPr="00E1028D">
        <w:rPr>
          <w:rFonts w:ascii="Arial" w:hAnsi="Arial" w:cs="Arial"/>
          <w:sz w:val="22"/>
          <w:szCs w:val="22"/>
          <w:lang w:val="pl-PL"/>
        </w:rPr>
        <w:t xml:space="preserve">Ford </w:t>
      </w:r>
      <w:r w:rsidR="00667DDA" w:rsidRPr="00E1028D">
        <w:rPr>
          <w:rFonts w:ascii="Arial" w:hAnsi="Arial" w:cs="Arial"/>
          <w:sz w:val="22"/>
          <w:szCs w:val="22"/>
          <w:lang w:val="pl-PL"/>
        </w:rPr>
        <w:t>poinformował o solidnym zysku</w:t>
      </w:r>
      <w:r w:rsidR="00391893" w:rsidRPr="00E1028D">
        <w:rPr>
          <w:rFonts w:ascii="Arial" w:hAnsi="Arial" w:cs="Arial"/>
          <w:sz w:val="22"/>
          <w:szCs w:val="22"/>
          <w:lang w:val="pl-PL"/>
        </w:rPr>
        <w:t xml:space="preserve"> operacyjn</w:t>
      </w:r>
      <w:r w:rsidR="00667DDA" w:rsidRPr="00E1028D">
        <w:rPr>
          <w:rFonts w:ascii="Arial" w:hAnsi="Arial" w:cs="Arial"/>
          <w:sz w:val="22"/>
          <w:szCs w:val="22"/>
          <w:lang w:val="pl-PL"/>
        </w:rPr>
        <w:t>ym</w:t>
      </w:r>
      <w:r w:rsidR="00391893" w:rsidRPr="00E1028D">
        <w:rPr>
          <w:rFonts w:ascii="Arial" w:hAnsi="Arial" w:cs="Arial"/>
          <w:sz w:val="22"/>
          <w:szCs w:val="22"/>
          <w:lang w:val="pl-PL"/>
        </w:rPr>
        <w:t xml:space="preserve"> </w:t>
      </w:r>
      <w:r w:rsidR="006A010E" w:rsidRPr="00E1028D">
        <w:rPr>
          <w:rFonts w:ascii="Arial" w:hAnsi="Arial" w:cs="Arial"/>
          <w:sz w:val="22"/>
          <w:szCs w:val="22"/>
          <w:lang w:val="pl-PL"/>
        </w:rPr>
        <w:t>uzyskanym w</w:t>
      </w:r>
      <w:r w:rsidR="00391893" w:rsidRPr="00E1028D">
        <w:rPr>
          <w:rFonts w:ascii="Arial" w:hAnsi="Arial" w:cs="Arial"/>
          <w:sz w:val="22"/>
          <w:szCs w:val="22"/>
          <w:lang w:val="pl-PL"/>
        </w:rPr>
        <w:t xml:space="preserve"> czwarty</w:t>
      </w:r>
      <w:r w:rsidR="006A010E" w:rsidRPr="00E1028D">
        <w:rPr>
          <w:rFonts w:ascii="Arial" w:hAnsi="Arial" w:cs="Arial"/>
          <w:sz w:val="22"/>
          <w:szCs w:val="22"/>
          <w:lang w:val="pl-PL"/>
        </w:rPr>
        <w:t>m</w:t>
      </w:r>
      <w:r w:rsidR="00391893" w:rsidRPr="00E1028D">
        <w:rPr>
          <w:rFonts w:ascii="Arial" w:hAnsi="Arial" w:cs="Arial"/>
          <w:sz w:val="22"/>
          <w:szCs w:val="22"/>
          <w:lang w:val="pl-PL"/>
        </w:rPr>
        <w:t xml:space="preserve"> kwarta</w:t>
      </w:r>
      <w:r w:rsidR="006A010E" w:rsidRPr="00E1028D">
        <w:rPr>
          <w:rFonts w:ascii="Arial" w:hAnsi="Arial" w:cs="Arial"/>
          <w:sz w:val="22"/>
          <w:szCs w:val="22"/>
          <w:lang w:val="pl-PL"/>
        </w:rPr>
        <w:t>le</w:t>
      </w:r>
      <w:r w:rsidR="00391893" w:rsidRPr="00E1028D">
        <w:rPr>
          <w:rFonts w:ascii="Arial" w:hAnsi="Arial" w:cs="Arial"/>
          <w:sz w:val="22"/>
          <w:szCs w:val="22"/>
          <w:lang w:val="pl-PL"/>
        </w:rPr>
        <w:t xml:space="preserve"> </w:t>
      </w:r>
      <w:r w:rsidR="00667DDA" w:rsidRPr="00E1028D">
        <w:rPr>
          <w:rFonts w:ascii="Arial" w:hAnsi="Arial" w:cs="Arial"/>
          <w:sz w:val="22"/>
          <w:szCs w:val="22"/>
          <w:lang w:val="pl-PL"/>
        </w:rPr>
        <w:t>ubiegłego roku i</w:t>
      </w:r>
      <w:r w:rsidR="00391893" w:rsidRPr="00E1028D">
        <w:rPr>
          <w:rFonts w:ascii="Arial" w:hAnsi="Arial" w:cs="Arial"/>
          <w:sz w:val="22"/>
          <w:szCs w:val="22"/>
          <w:lang w:val="pl-PL"/>
        </w:rPr>
        <w:t xml:space="preserve"> </w:t>
      </w:r>
      <w:r w:rsidR="006A010E" w:rsidRPr="00E1028D">
        <w:rPr>
          <w:rFonts w:ascii="Arial" w:hAnsi="Arial" w:cs="Arial"/>
          <w:sz w:val="22"/>
          <w:szCs w:val="22"/>
          <w:lang w:val="pl-PL"/>
        </w:rPr>
        <w:t>w</w:t>
      </w:r>
      <w:r w:rsidR="00667DDA" w:rsidRPr="00E1028D">
        <w:rPr>
          <w:rFonts w:ascii="Arial" w:hAnsi="Arial" w:cs="Arial"/>
          <w:sz w:val="22"/>
          <w:szCs w:val="22"/>
          <w:lang w:val="pl-PL"/>
        </w:rPr>
        <w:t xml:space="preserve"> </w:t>
      </w:r>
      <w:r w:rsidR="00391893" w:rsidRPr="00E1028D">
        <w:rPr>
          <w:rFonts w:ascii="Arial" w:hAnsi="Arial" w:cs="Arial"/>
          <w:sz w:val="22"/>
          <w:szCs w:val="22"/>
          <w:lang w:val="pl-PL"/>
        </w:rPr>
        <w:t>cały</w:t>
      </w:r>
      <w:r w:rsidR="006A010E" w:rsidRPr="00E1028D">
        <w:rPr>
          <w:rFonts w:ascii="Arial" w:hAnsi="Arial" w:cs="Arial"/>
          <w:sz w:val="22"/>
          <w:szCs w:val="22"/>
          <w:lang w:val="pl-PL"/>
        </w:rPr>
        <w:t>m</w:t>
      </w:r>
      <w:r w:rsidR="00391893" w:rsidRPr="00E1028D">
        <w:rPr>
          <w:rFonts w:ascii="Arial" w:hAnsi="Arial" w:cs="Arial"/>
          <w:sz w:val="22"/>
          <w:szCs w:val="22"/>
          <w:lang w:val="pl-PL"/>
        </w:rPr>
        <w:t xml:space="preserve"> </w:t>
      </w:r>
      <w:r w:rsidR="00667DDA" w:rsidRPr="00E1028D">
        <w:rPr>
          <w:rFonts w:ascii="Arial" w:hAnsi="Arial" w:cs="Arial"/>
          <w:sz w:val="22"/>
          <w:szCs w:val="22"/>
          <w:lang w:val="pl-PL"/>
        </w:rPr>
        <w:t xml:space="preserve">2021 </w:t>
      </w:r>
      <w:r w:rsidR="00391893" w:rsidRPr="00E1028D">
        <w:rPr>
          <w:rFonts w:ascii="Arial" w:hAnsi="Arial" w:cs="Arial"/>
          <w:sz w:val="22"/>
          <w:szCs w:val="22"/>
          <w:lang w:val="pl-PL"/>
        </w:rPr>
        <w:t>rok</w:t>
      </w:r>
      <w:r w:rsidR="006A010E" w:rsidRPr="00E1028D">
        <w:rPr>
          <w:rFonts w:ascii="Arial" w:hAnsi="Arial" w:cs="Arial"/>
          <w:sz w:val="22"/>
          <w:szCs w:val="22"/>
          <w:lang w:val="pl-PL"/>
        </w:rPr>
        <w:t>u</w:t>
      </w:r>
      <w:r w:rsidR="00667DDA" w:rsidRPr="00E1028D">
        <w:rPr>
          <w:rFonts w:ascii="Arial" w:hAnsi="Arial" w:cs="Arial"/>
          <w:sz w:val="22"/>
          <w:szCs w:val="22"/>
          <w:lang w:val="pl-PL"/>
        </w:rPr>
        <w:t xml:space="preserve">, </w:t>
      </w:r>
      <w:r w:rsidR="00391893" w:rsidRPr="00E1028D">
        <w:rPr>
          <w:rFonts w:ascii="Arial" w:hAnsi="Arial" w:cs="Arial"/>
          <w:sz w:val="22"/>
          <w:szCs w:val="22"/>
          <w:lang w:val="pl-PL"/>
        </w:rPr>
        <w:t>pomimo ciągłych zakłóceń łańcucha dostaw</w:t>
      </w:r>
      <w:r w:rsidR="00667DDA" w:rsidRPr="00E1028D">
        <w:rPr>
          <w:rFonts w:ascii="Arial" w:hAnsi="Arial" w:cs="Arial"/>
          <w:sz w:val="22"/>
          <w:szCs w:val="22"/>
          <w:lang w:val="pl-PL"/>
        </w:rPr>
        <w:t xml:space="preserve">. </w:t>
      </w:r>
      <w:r w:rsidR="006A70E9" w:rsidRPr="00E1028D">
        <w:rPr>
          <w:rFonts w:ascii="Arial" w:hAnsi="Arial" w:cs="Arial"/>
          <w:sz w:val="22"/>
          <w:szCs w:val="22"/>
          <w:lang w:val="pl-PL"/>
        </w:rPr>
        <w:t>P</w:t>
      </w:r>
      <w:r w:rsidR="00DE47F6" w:rsidRPr="00E1028D">
        <w:rPr>
          <w:rFonts w:ascii="Arial" w:hAnsi="Arial" w:cs="Arial"/>
          <w:sz w:val="22"/>
          <w:szCs w:val="22"/>
          <w:lang w:val="pl-PL"/>
        </w:rPr>
        <w:t>oprzedni r</w:t>
      </w:r>
      <w:r w:rsidR="00391893" w:rsidRPr="00E1028D">
        <w:rPr>
          <w:rFonts w:ascii="Arial" w:hAnsi="Arial" w:cs="Arial"/>
          <w:sz w:val="22"/>
          <w:szCs w:val="22"/>
          <w:lang w:val="pl-PL"/>
        </w:rPr>
        <w:t>ok</w:t>
      </w:r>
      <w:r w:rsidR="00DE47F6" w:rsidRPr="00E1028D">
        <w:rPr>
          <w:rFonts w:ascii="Arial" w:hAnsi="Arial" w:cs="Arial"/>
          <w:sz w:val="22"/>
          <w:szCs w:val="22"/>
          <w:lang w:val="pl-PL"/>
        </w:rPr>
        <w:t xml:space="preserve"> miał największe</w:t>
      </w:r>
      <w:r w:rsidR="00391893" w:rsidRPr="00E1028D">
        <w:rPr>
          <w:rFonts w:ascii="Arial" w:hAnsi="Arial" w:cs="Arial"/>
          <w:sz w:val="22"/>
          <w:szCs w:val="22"/>
          <w:lang w:val="pl-PL"/>
        </w:rPr>
        <w:t xml:space="preserve"> znacz</w:t>
      </w:r>
      <w:r w:rsidR="00DE47F6" w:rsidRPr="00E1028D">
        <w:rPr>
          <w:rFonts w:ascii="Arial" w:hAnsi="Arial" w:cs="Arial"/>
          <w:sz w:val="22"/>
          <w:szCs w:val="22"/>
          <w:lang w:val="pl-PL"/>
        </w:rPr>
        <w:t>enie w</w:t>
      </w:r>
      <w:r w:rsidR="00391893" w:rsidRPr="00E1028D">
        <w:rPr>
          <w:rFonts w:ascii="Arial" w:hAnsi="Arial" w:cs="Arial"/>
          <w:sz w:val="22"/>
          <w:szCs w:val="22"/>
          <w:lang w:val="pl-PL"/>
        </w:rPr>
        <w:t xml:space="preserve"> realizacji ambitn</w:t>
      </w:r>
      <w:r w:rsidR="00DE47F6" w:rsidRPr="00E1028D">
        <w:rPr>
          <w:rFonts w:ascii="Arial" w:hAnsi="Arial" w:cs="Arial"/>
          <w:sz w:val="22"/>
          <w:szCs w:val="22"/>
          <w:lang w:val="pl-PL"/>
        </w:rPr>
        <w:t xml:space="preserve">ej strategii </w:t>
      </w:r>
      <w:r w:rsidR="00391893" w:rsidRPr="00E1028D">
        <w:rPr>
          <w:rFonts w:ascii="Arial" w:hAnsi="Arial" w:cs="Arial"/>
          <w:sz w:val="22"/>
          <w:szCs w:val="22"/>
          <w:lang w:val="pl-PL"/>
        </w:rPr>
        <w:t>Ford+</w:t>
      </w:r>
      <w:r w:rsidR="00DE47F6" w:rsidRPr="00E1028D">
        <w:rPr>
          <w:rFonts w:ascii="Arial" w:hAnsi="Arial" w:cs="Arial"/>
          <w:sz w:val="22"/>
          <w:szCs w:val="22"/>
          <w:lang w:val="pl-PL"/>
        </w:rPr>
        <w:t xml:space="preserve">, która </w:t>
      </w:r>
      <w:r w:rsidR="002D643B" w:rsidRPr="00E1028D">
        <w:rPr>
          <w:rFonts w:ascii="Arial" w:hAnsi="Arial" w:cs="Arial"/>
          <w:sz w:val="22"/>
          <w:szCs w:val="22"/>
          <w:lang w:val="pl-PL"/>
        </w:rPr>
        <w:t xml:space="preserve">skupiona jest </w:t>
      </w:r>
      <w:r w:rsidR="00784806">
        <w:rPr>
          <w:rFonts w:ascii="Arial" w:hAnsi="Arial" w:cs="Arial"/>
          <w:sz w:val="22"/>
          <w:szCs w:val="22"/>
          <w:lang w:val="pl-PL"/>
        </w:rPr>
        <w:t>na wzroście</w:t>
      </w:r>
      <w:r w:rsidR="00BC1F12">
        <w:rPr>
          <w:rFonts w:ascii="Arial" w:hAnsi="Arial" w:cs="Arial"/>
          <w:sz w:val="22"/>
          <w:szCs w:val="22"/>
          <w:lang w:val="pl-PL"/>
        </w:rPr>
        <w:t xml:space="preserve"> </w:t>
      </w:r>
      <w:r w:rsidR="006A70E9" w:rsidRPr="00E1028D">
        <w:rPr>
          <w:rFonts w:ascii="Arial" w:hAnsi="Arial" w:cs="Arial"/>
          <w:sz w:val="22"/>
          <w:szCs w:val="22"/>
          <w:lang w:val="pl-PL"/>
        </w:rPr>
        <w:t xml:space="preserve">sprzedaży </w:t>
      </w:r>
      <w:r w:rsidR="00391893" w:rsidRPr="00E1028D">
        <w:rPr>
          <w:rFonts w:ascii="Arial" w:hAnsi="Arial" w:cs="Arial"/>
          <w:sz w:val="22"/>
          <w:szCs w:val="22"/>
          <w:lang w:val="pl-PL"/>
        </w:rPr>
        <w:t xml:space="preserve">i </w:t>
      </w:r>
      <w:r w:rsidR="00784806" w:rsidRPr="00E1028D">
        <w:rPr>
          <w:rFonts w:ascii="Arial" w:hAnsi="Arial" w:cs="Arial"/>
          <w:sz w:val="22"/>
          <w:szCs w:val="22"/>
          <w:lang w:val="pl-PL"/>
        </w:rPr>
        <w:t>objęci</w:t>
      </w:r>
      <w:r w:rsidR="00784806">
        <w:rPr>
          <w:rFonts w:ascii="Arial" w:hAnsi="Arial" w:cs="Arial"/>
          <w:sz w:val="22"/>
          <w:szCs w:val="22"/>
          <w:lang w:val="pl-PL"/>
        </w:rPr>
        <w:t>u</w:t>
      </w:r>
      <w:r w:rsidR="00784806" w:rsidRPr="00E1028D">
        <w:rPr>
          <w:rFonts w:ascii="Arial" w:hAnsi="Arial" w:cs="Arial"/>
          <w:sz w:val="22"/>
          <w:szCs w:val="22"/>
          <w:lang w:val="pl-PL"/>
        </w:rPr>
        <w:t xml:space="preserve"> </w:t>
      </w:r>
      <w:r w:rsidR="00391893" w:rsidRPr="00E1028D">
        <w:rPr>
          <w:rFonts w:ascii="Arial" w:hAnsi="Arial" w:cs="Arial"/>
          <w:sz w:val="22"/>
          <w:szCs w:val="22"/>
          <w:lang w:val="pl-PL"/>
        </w:rPr>
        <w:t xml:space="preserve">pozycji lidera </w:t>
      </w:r>
      <w:r w:rsidR="00DE47F6" w:rsidRPr="00E1028D">
        <w:rPr>
          <w:rFonts w:ascii="Arial" w:hAnsi="Arial" w:cs="Arial"/>
          <w:sz w:val="22"/>
          <w:szCs w:val="22"/>
          <w:lang w:val="pl-PL"/>
        </w:rPr>
        <w:t>w segmencie samochodów</w:t>
      </w:r>
      <w:r w:rsidR="00391893" w:rsidRPr="00E1028D">
        <w:rPr>
          <w:rFonts w:ascii="Arial" w:hAnsi="Arial" w:cs="Arial"/>
          <w:sz w:val="22"/>
          <w:szCs w:val="22"/>
          <w:lang w:val="pl-PL"/>
        </w:rPr>
        <w:t xml:space="preserve"> elektrycznych.</w:t>
      </w:r>
    </w:p>
    <w:p w14:paraId="38E8EE45" w14:textId="61C5E858" w:rsidR="005208F4" w:rsidRPr="00E1028D" w:rsidRDefault="005208F4" w:rsidP="00391893">
      <w:pPr>
        <w:ind w:right="-279"/>
        <w:rPr>
          <w:rFonts w:ascii="Arial" w:hAnsi="Arial" w:cs="Arial"/>
          <w:sz w:val="22"/>
          <w:szCs w:val="22"/>
          <w:lang w:val="pl-PL"/>
        </w:rPr>
      </w:pPr>
    </w:p>
    <w:p w14:paraId="29FA2B64" w14:textId="74BED874" w:rsidR="001E7FFA" w:rsidRPr="00E1028D" w:rsidRDefault="001E7FFA" w:rsidP="001E7FFA">
      <w:pPr>
        <w:rPr>
          <w:rFonts w:ascii="Arial" w:hAnsi="Arial" w:cs="Arial"/>
          <w:sz w:val="22"/>
          <w:szCs w:val="22"/>
          <w:lang w:val="pl-PL"/>
        </w:rPr>
      </w:pPr>
      <w:r w:rsidRPr="00E1028D">
        <w:rPr>
          <w:rFonts w:ascii="Arial" w:hAnsi="Arial" w:cs="Arial"/>
          <w:sz w:val="22"/>
          <w:szCs w:val="22"/>
          <w:lang w:val="pl-PL"/>
        </w:rPr>
        <w:t>Wyniki za czwarty kwartał obejmują przych</w:t>
      </w:r>
      <w:r w:rsidR="00DE47F6" w:rsidRPr="00E1028D">
        <w:rPr>
          <w:rFonts w:ascii="Arial" w:hAnsi="Arial" w:cs="Arial"/>
          <w:sz w:val="22"/>
          <w:szCs w:val="22"/>
          <w:lang w:val="pl-PL"/>
        </w:rPr>
        <w:t>ód</w:t>
      </w:r>
      <w:r w:rsidRPr="00E1028D">
        <w:rPr>
          <w:rFonts w:ascii="Arial" w:hAnsi="Arial" w:cs="Arial"/>
          <w:sz w:val="22"/>
          <w:szCs w:val="22"/>
          <w:lang w:val="pl-PL"/>
        </w:rPr>
        <w:t xml:space="preserve"> w wysokości 37,7 mld USD, zysk netto w wysokości 12,3 mld USD</w:t>
      </w:r>
      <w:r w:rsidR="00DE47F6" w:rsidRPr="00E1028D">
        <w:rPr>
          <w:rFonts w:ascii="Arial" w:hAnsi="Arial" w:cs="Arial"/>
          <w:sz w:val="22"/>
          <w:szCs w:val="22"/>
          <w:lang w:val="pl-PL"/>
        </w:rPr>
        <w:t xml:space="preserve"> oraz </w:t>
      </w:r>
      <w:r w:rsidRPr="00E1028D">
        <w:rPr>
          <w:rFonts w:ascii="Arial" w:hAnsi="Arial" w:cs="Arial"/>
          <w:sz w:val="22"/>
          <w:szCs w:val="22"/>
          <w:lang w:val="pl-PL"/>
        </w:rPr>
        <w:t xml:space="preserve">skorygowany </w:t>
      </w:r>
      <w:r w:rsidR="00DE47F6" w:rsidRPr="00E1028D">
        <w:rPr>
          <w:rFonts w:ascii="Arial" w:hAnsi="Arial" w:cs="Arial"/>
          <w:sz w:val="22"/>
          <w:szCs w:val="22"/>
          <w:lang w:val="pl-PL"/>
        </w:rPr>
        <w:t>zysk operacyjny</w:t>
      </w:r>
      <w:r w:rsidRPr="00E1028D">
        <w:rPr>
          <w:rFonts w:ascii="Arial" w:hAnsi="Arial" w:cs="Arial"/>
          <w:sz w:val="22"/>
          <w:szCs w:val="22"/>
          <w:lang w:val="pl-PL"/>
        </w:rPr>
        <w:t xml:space="preserve"> w wysokości 2,0 mld USD</w:t>
      </w:r>
      <w:r w:rsidR="00DE47F6" w:rsidRPr="00E1028D">
        <w:rPr>
          <w:rFonts w:ascii="Arial" w:hAnsi="Arial" w:cs="Arial"/>
          <w:sz w:val="22"/>
          <w:szCs w:val="22"/>
          <w:lang w:val="pl-PL"/>
        </w:rPr>
        <w:t>. D</w:t>
      </w:r>
      <w:r w:rsidRPr="00E1028D">
        <w:rPr>
          <w:rFonts w:ascii="Arial" w:hAnsi="Arial" w:cs="Arial"/>
          <w:sz w:val="22"/>
          <w:szCs w:val="22"/>
          <w:lang w:val="pl-PL"/>
        </w:rPr>
        <w:t xml:space="preserve">ochód netto </w:t>
      </w:r>
      <w:r w:rsidR="00DE47F6" w:rsidRPr="00E1028D">
        <w:rPr>
          <w:rFonts w:ascii="Arial" w:hAnsi="Arial" w:cs="Arial"/>
          <w:sz w:val="22"/>
          <w:szCs w:val="22"/>
          <w:lang w:val="pl-PL"/>
        </w:rPr>
        <w:t xml:space="preserve">w </w:t>
      </w:r>
      <w:r w:rsidR="008C49F7" w:rsidRPr="00E1028D">
        <w:rPr>
          <w:rFonts w:ascii="Arial" w:hAnsi="Arial" w:cs="Arial"/>
          <w:sz w:val="22"/>
          <w:szCs w:val="22"/>
          <w:lang w:val="pl-PL"/>
        </w:rPr>
        <w:t xml:space="preserve">całym </w:t>
      </w:r>
      <w:r w:rsidR="00DE47F6" w:rsidRPr="00E1028D">
        <w:rPr>
          <w:rFonts w:ascii="Arial" w:hAnsi="Arial" w:cs="Arial"/>
          <w:sz w:val="22"/>
          <w:szCs w:val="22"/>
          <w:lang w:val="pl-PL"/>
        </w:rPr>
        <w:t xml:space="preserve">2021 roku </w:t>
      </w:r>
      <w:r w:rsidRPr="00E1028D">
        <w:rPr>
          <w:rFonts w:ascii="Arial" w:hAnsi="Arial" w:cs="Arial"/>
          <w:sz w:val="22"/>
          <w:szCs w:val="22"/>
          <w:lang w:val="pl-PL"/>
        </w:rPr>
        <w:t>wyniósł 17,9 mld USD</w:t>
      </w:r>
      <w:r w:rsidR="00B36D2A" w:rsidRPr="00E1028D">
        <w:rPr>
          <w:rFonts w:ascii="Arial" w:hAnsi="Arial" w:cs="Arial"/>
          <w:sz w:val="22"/>
          <w:szCs w:val="22"/>
          <w:lang w:val="pl-PL"/>
        </w:rPr>
        <w:t xml:space="preserve">. </w:t>
      </w:r>
    </w:p>
    <w:p w14:paraId="2C062256" w14:textId="77777777" w:rsidR="001E7FFA" w:rsidRPr="00E1028D" w:rsidRDefault="001E7FFA" w:rsidP="001E7FFA">
      <w:pPr>
        <w:rPr>
          <w:rFonts w:ascii="Arial" w:hAnsi="Arial" w:cs="Arial"/>
          <w:sz w:val="22"/>
          <w:szCs w:val="22"/>
          <w:lang w:val="pl-PL"/>
        </w:rPr>
      </w:pPr>
    </w:p>
    <w:p w14:paraId="3EBE3719" w14:textId="4F9384F3" w:rsidR="00A06E39" w:rsidRPr="00E1028D" w:rsidRDefault="008C49F7" w:rsidP="001E7FFA">
      <w:pPr>
        <w:rPr>
          <w:rFonts w:ascii="Arial" w:hAnsi="Arial" w:cs="Arial"/>
          <w:sz w:val="22"/>
          <w:szCs w:val="22"/>
          <w:lang w:val="pl-PL"/>
        </w:rPr>
      </w:pPr>
      <w:r w:rsidRPr="00E1028D">
        <w:rPr>
          <w:rFonts w:ascii="Arial" w:hAnsi="Arial" w:cs="Arial"/>
          <w:sz w:val="22"/>
          <w:szCs w:val="22"/>
          <w:lang w:val="pl-PL"/>
        </w:rPr>
        <w:t xml:space="preserve">- </w:t>
      </w:r>
      <w:r w:rsidR="001E7FFA" w:rsidRPr="00E1028D">
        <w:rPr>
          <w:rFonts w:ascii="Arial" w:hAnsi="Arial" w:cs="Arial"/>
          <w:sz w:val="22"/>
          <w:szCs w:val="22"/>
          <w:lang w:val="pl-PL"/>
        </w:rPr>
        <w:t xml:space="preserve">Wyniki finansowe </w:t>
      </w:r>
      <w:r w:rsidRPr="00E1028D">
        <w:rPr>
          <w:rFonts w:ascii="Arial" w:hAnsi="Arial" w:cs="Arial"/>
          <w:sz w:val="22"/>
          <w:szCs w:val="22"/>
          <w:lang w:val="pl-PL"/>
        </w:rPr>
        <w:t xml:space="preserve">są </w:t>
      </w:r>
      <w:r w:rsidR="00B36D2A" w:rsidRPr="00E1028D">
        <w:rPr>
          <w:rFonts w:ascii="Arial" w:hAnsi="Arial" w:cs="Arial"/>
          <w:sz w:val="22"/>
          <w:szCs w:val="22"/>
          <w:lang w:val="pl-PL"/>
        </w:rPr>
        <w:t>najważniejsze dla dalszego wzrostu</w:t>
      </w:r>
      <w:r w:rsidR="001E7FFA" w:rsidRPr="00E1028D">
        <w:rPr>
          <w:rFonts w:ascii="Arial" w:hAnsi="Arial" w:cs="Arial"/>
          <w:sz w:val="22"/>
          <w:szCs w:val="22"/>
          <w:lang w:val="pl-PL"/>
        </w:rPr>
        <w:t xml:space="preserve"> </w:t>
      </w:r>
      <w:r w:rsidR="00B36D2A" w:rsidRPr="00E1028D">
        <w:rPr>
          <w:rFonts w:ascii="Arial" w:hAnsi="Arial" w:cs="Arial"/>
          <w:sz w:val="22"/>
          <w:szCs w:val="22"/>
          <w:lang w:val="pl-PL"/>
        </w:rPr>
        <w:t>–</w:t>
      </w:r>
      <w:r w:rsidR="001E7FFA" w:rsidRPr="00E1028D">
        <w:rPr>
          <w:rFonts w:ascii="Arial" w:hAnsi="Arial" w:cs="Arial"/>
          <w:sz w:val="22"/>
          <w:szCs w:val="22"/>
          <w:lang w:val="pl-PL"/>
        </w:rPr>
        <w:t xml:space="preserve"> powiedział </w:t>
      </w:r>
      <w:r w:rsidR="00B36D2A" w:rsidRPr="00E1028D">
        <w:rPr>
          <w:rFonts w:ascii="Arial" w:hAnsi="Arial" w:cs="Arial"/>
          <w:sz w:val="22"/>
          <w:szCs w:val="22"/>
          <w:lang w:val="pl-PL"/>
        </w:rPr>
        <w:t xml:space="preserve">Jim Farley, </w:t>
      </w:r>
      <w:r w:rsidR="001E7FFA" w:rsidRPr="00E1028D">
        <w:rPr>
          <w:rFonts w:ascii="Arial" w:hAnsi="Arial" w:cs="Arial"/>
          <w:sz w:val="22"/>
          <w:szCs w:val="22"/>
          <w:lang w:val="pl-PL"/>
        </w:rPr>
        <w:t xml:space="preserve">prezes i dyrektor generalny. </w:t>
      </w:r>
      <w:r w:rsidRPr="00E1028D">
        <w:rPr>
          <w:rFonts w:ascii="Arial" w:hAnsi="Arial" w:cs="Arial"/>
          <w:sz w:val="22"/>
          <w:szCs w:val="22"/>
          <w:lang w:val="pl-PL"/>
        </w:rPr>
        <w:t xml:space="preserve">- </w:t>
      </w:r>
      <w:r w:rsidR="001E7FFA" w:rsidRPr="00E1028D">
        <w:rPr>
          <w:rFonts w:ascii="Arial" w:hAnsi="Arial" w:cs="Arial"/>
          <w:sz w:val="22"/>
          <w:szCs w:val="22"/>
          <w:lang w:val="pl-PL"/>
        </w:rPr>
        <w:t xml:space="preserve">Jesteśmy dumni, że klienci </w:t>
      </w:r>
      <w:r w:rsidR="00456C7F" w:rsidRPr="00E1028D">
        <w:rPr>
          <w:rFonts w:ascii="Arial" w:hAnsi="Arial" w:cs="Arial"/>
          <w:sz w:val="22"/>
          <w:szCs w:val="22"/>
          <w:lang w:val="pl-PL"/>
        </w:rPr>
        <w:t>doceniają to</w:t>
      </w:r>
      <w:r w:rsidR="001E7FFA" w:rsidRPr="00E1028D">
        <w:rPr>
          <w:rFonts w:ascii="Arial" w:hAnsi="Arial" w:cs="Arial"/>
          <w:sz w:val="22"/>
          <w:szCs w:val="22"/>
          <w:lang w:val="pl-PL"/>
        </w:rPr>
        <w:t>, jak Ford wprowadza elektryczne</w:t>
      </w:r>
      <w:r w:rsidR="00456C7F" w:rsidRPr="00E1028D">
        <w:rPr>
          <w:rFonts w:ascii="Arial" w:hAnsi="Arial" w:cs="Arial"/>
          <w:sz w:val="22"/>
          <w:szCs w:val="22"/>
          <w:lang w:val="pl-PL"/>
        </w:rPr>
        <w:t xml:space="preserve"> modele w najważniejszych segmentach rynku </w:t>
      </w:r>
      <w:r w:rsidR="001E7FFA" w:rsidRPr="00E1028D">
        <w:rPr>
          <w:rFonts w:ascii="Arial" w:hAnsi="Arial" w:cs="Arial"/>
          <w:sz w:val="22"/>
          <w:szCs w:val="22"/>
          <w:lang w:val="pl-PL"/>
        </w:rPr>
        <w:t>i już zamówili lub zarezerwowali ponad 275</w:t>
      </w:r>
      <w:r w:rsidR="00090876" w:rsidRPr="00E1028D">
        <w:rPr>
          <w:rFonts w:ascii="Arial" w:hAnsi="Arial" w:cs="Arial"/>
          <w:sz w:val="22"/>
          <w:szCs w:val="22"/>
          <w:lang w:val="pl-PL"/>
        </w:rPr>
        <w:t xml:space="preserve"> </w:t>
      </w:r>
      <w:r w:rsidR="001E7FFA" w:rsidRPr="00E1028D">
        <w:rPr>
          <w:rFonts w:ascii="Arial" w:hAnsi="Arial" w:cs="Arial"/>
          <w:sz w:val="22"/>
          <w:szCs w:val="22"/>
          <w:lang w:val="pl-PL"/>
        </w:rPr>
        <w:t xml:space="preserve">000 </w:t>
      </w:r>
      <w:r w:rsidR="001E7FFA" w:rsidRPr="00E1028D">
        <w:rPr>
          <w:rFonts w:ascii="Arial" w:hAnsi="Arial" w:cs="Arial"/>
          <w:sz w:val="22"/>
          <w:szCs w:val="22"/>
          <w:lang w:val="pl-PL"/>
        </w:rPr>
        <w:lastRenderedPageBreak/>
        <w:t xml:space="preserve">elektrycznych SUV-ów Mustang Mach-E, pickupów F-150 Lightning </w:t>
      </w:r>
      <w:r w:rsidR="00456C7F" w:rsidRPr="00E1028D">
        <w:rPr>
          <w:rFonts w:ascii="Arial" w:hAnsi="Arial" w:cs="Arial"/>
          <w:sz w:val="22"/>
          <w:szCs w:val="22"/>
          <w:lang w:val="pl-PL"/>
        </w:rPr>
        <w:t>oraz dostawczego</w:t>
      </w:r>
      <w:r w:rsidR="001E7FFA" w:rsidRPr="00E1028D">
        <w:rPr>
          <w:rFonts w:ascii="Arial" w:hAnsi="Arial" w:cs="Arial"/>
          <w:sz w:val="22"/>
          <w:szCs w:val="22"/>
          <w:lang w:val="pl-PL"/>
        </w:rPr>
        <w:t xml:space="preserve"> E-Transit</w:t>
      </w:r>
      <w:r w:rsidR="00456C7F" w:rsidRPr="00E1028D">
        <w:rPr>
          <w:rFonts w:ascii="Arial" w:hAnsi="Arial" w:cs="Arial"/>
          <w:sz w:val="22"/>
          <w:szCs w:val="22"/>
          <w:lang w:val="pl-PL"/>
        </w:rPr>
        <w:t>a.</w:t>
      </w:r>
    </w:p>
    <w:p w14:paraId="60B17AD2" w14:textId="13C1AE2C" w:rsidR="00947823" w:rsidRPr="00E1028D" w:rsidRDefault="00947823" w:rsidP="001E7FFA">
      <w:pPr>
        <w:rPr>
          <w:rFonts w:ascii="Arial" w:hAnsi="Arial" w:cs="Arial"/>
          <w:sz w:val="22"/>
          <w:szCs w:val="22"/>
          <w:lang w:val="pl-PL"/>
        </w:rPr>
      </w:pPr>
    </w:p>
    <w:p w14:paraId="08438656" w14:textId="37F89831" w:rsidR="00947823" w:rsidRPr="00E1028D" w:rsidRDefault="009B09A6" w:rsidP="001E7FFA">
      <w:pPr>
        <w:rPr>
          <w:rFonts w:ascii="Arial" w:hAnsi="Arial" w:cs="Arial"/>
          <w:sz w:val="22"/>
          <w:szCs w:val="22"/>
          <w:lang w:val="pl-PL" w:eastAsia="pl-PL"/>
        </w:rPr>
      </w:pPr>
      <w:r w:rsidRPr="00E1028D">
        <w:rPr>
          <w:rFonts w:ascii="Arial" w:hAnsi="Arial" w:cs="Arial"/>
          <w:sz w:val="22"/>
          <w:szCs w:val="22"/>
          <w:lang w:val="pl-PL" w:eastAsia="pl-PL"/>
        </w:rPr>
        <w:t>Realizowana przez Forda strategia polega na skoncentrowaniu się na opracowywaniu innowacyjnych i skomunikowanych samochodów elektrycznych, SUV-ów i pojazdów dostawczych wraz z rozbudowaną paletą dodatkowych usług, w ramach programu Ford PRO. Znakomite przyjęcie przez klientów pierwszego w pełni elektrycznego Forda – Mustanga Mach-E</w:t>
      </w:r>
      <w:r w:rsidR="00720C7F" w:rsidRPr="00E1028D">
        <w:rPr>
          <w:rFonts w:ascii="Arial" w:hAnsi="Arial" w:cs="Arial"/>
          <w:sz w:val="22"/>
          <w:szCs w:val="22"/>
          <w:lang w:val="pl-PL" w:eastAsia="pl-PL"/>
        </w:rPr>
        <w:t xml:space="preserve">, bardzo wysoka liczba rezerwacji na elektryczną wersję najpopularniejszej półciężarówki Ameryki – F-150 Lighning oraz E-Transita, które obecnie </w:t>
      </w:r>
      <w:r w:rsidR="000312D6" w:rsidRPr="00E1028D">
        <w:rPr>
          <w:rFonts w:ascii="Arial" w:hAnsi="Arial" w:cs="Arial"/>
          <w:sz w:val="22"/>
          <w:szCs w:val="22"/>
          <w:lang w:val="pl-PL" w:eastAsia="pl-PL"/>
        </w:rPr>
        <w:t xml:space="preserve">są </w:t>
      </w:r>
      <w:r w:rsidR="00720C7F" w:rsidRPr="00E1028D">
        <w:rPr>
          <w:rFonts w:ascii="Arial" w:hAnsi="Arial" w:cs="Arial"/>
          <w:sz w:val="22"/>
          <w:szCs w:val="22"/>
          <w:lang w:val="pl-PL" w:eastAsia="pl-PL"/>
        </w:rPr>
        <w:t>konwert</w:t>
      </w:r>
      <w:r w:rsidR="000312D6" w:rsidRPr="00E1028D">
        <w:rPr>
          <w:rFonts w:ascii="Arial" w:hAnsi="Arial" w:cs="Arial"/>
          <w:sz w:val="22"/>
          <w:szCs w:val="22"/>
          <w:lang w:val="pl-PL" w:eastAsia="pl-PL"/>
        </w:rPr>
        <w:t>owane</w:t>
      </w:r>
      <w:r w:rsidR="00720C7F" w:rsidRPr="00E1028D">
        <w:rPr>
          <w:rFonts w:ascii="Arial" w:hAnsi="Arial" w:cs="Arial"/>
          <w:sz w:val="22"/>
          <w:szCs w:val="22"/>
          <w:lang w:val="pl-PL" w:eastAsia="pl-PL"/>
        </w:rPr>
        <w:t xml:space="preserve"> na zamówienia, potwierdzają skuteczność przyjętego sposobu działania.    </w:t>
      </w:r>
      <w:r w:rsidRPr="00E1028D">
        <w:rPr>
          <w:rFonts w:ascii="Arial" w:hAnsi="Arial" w:cs="Arial"/>
          <w:sz w:val="22"/>
          <w:szCs w:val="22"/>
          <w:lang w:val="pl-PL" w:eastAsia="pl-PL"/>
        </w:rPr>
        <w:t xml:space="preserve"> </w:t>
      </w:r>
    </w:p>
    <w:p w14:paraId="055BAA6A" w14:textId="28A54E9F" w:rsidR="00720C7F" w:rsidRPr="00E1028D" w:rsidRDefault="00720C7F" w:rsidP="001E7FFA">
      <w:pPr>
        <w:rPr>
          <w:rFonts w:ascii="Arial" w:hAnsi="Arial" w:cs="Arial"/>
          <w:sz w:val="22"/>
          <w:szCs w:val="22"/>
          <w:lang w:val="pl-PL" w:eastAsia="pl-PL"/>
        </w:rPr>
      </w:pPr>
    </w:p>
    <w:p w14:paraId="68C5E062" w14:textId="442600C1" w:rsidR="00720C7F" w:rsidRPr="00E1028D" w:rsidRDefault="00720C7F" w:rsidP="001E7FFA">
      <w:pPr>
        <w:rPr>
          <w:rFonts w:ascii="Arial" w:hAnsi="Arial" w:cs="Arial"/>
          <w:sz w:val="22"/>
          <w:szCs w:val="22"/>
          <w:lang w:val="pl-PL"/>
        </w:rPr>
      </w:pPr>
      <w:r w:rsidRPr="00E1028D">
        <w:rPr>
          <w:rFonts w:ascii="Arial" w:hAnsi="Arial" w:cs="Arial"/>
          <w:sz w:val="22"/>
          <w:szCs w:val="22"/>
          <w:lang w:val="pl-PL" w:eastAsia="pl-PL"/>
        </w:rPr>
        <w:t xml:space="preserve">Plan Forda obejmuje także liczne inwestycje związane ze zmianą struktury produkcji i koncentrują się obecnie </w:t>
      </w:r>
      <w:r w:rsidR="00784806">
        <w:rPr>
          <w:rFonts w:ascii="Arial" w:hAnsi="Arial" w:cs="Arial"/>
          <w:sz w:val="22"/>
          <w:szCs w:val="22"/>
          <w:lang w:val="pl-PL" w:eastAsia="pl-PL"/>
        </w:rPr>
        <w:t>na</w:t>
      </w:r>
      <w:r w:rsidR="00784806" w:rsidRPr="00E1028D">
        <w:rPr>
          <w:rFonts w:ascii="Arial" w:hAnsi="Arial" w:cs="Arial"/>
          <w:sz w:val="22"/>
          <w:szCs w:val="22"/>
          <w:lang w:val="pl-PL" w:eastAsia="pl-PL"/>
        </w:rPr>
        <w:t xml:space="preserve"> </w:t>
      </w:r>
      <w:proofErr w:type="spellStart"/>
      <w:r w:rsidRPr="00E1028D">
        <w:rPr>
          <w:rFonts w:ascii="Arial" w:hAnsi="Arial" w:cs="Arial"/>
          <w:sz w:val="22"/>
          <w:szCs w:val="22"/>
          <w:lang w:val="pl-PL" w:eastAsia="pl-PL"/>
        </w:rPr>
        <w:t>elektromobilności</w:t>
      </w:r>
      <w:proofErr w:type="spellEnd"/>
      <w:r w:rsidRPr="00E1028D">
        <w:rPr>
          <w:rFonts w:ascii="Arial" w:hAnsi="Arial" w:cs="Arial"/>
          <w:sz w:val="22"/>
          <w:szCs w:val="22"/>
          <w:lang w:val="pl-PL" w:eastAsia="pl-PL"/>
        </w:rPr>
        <w:t xml:space="preserve">. </w:t>
      </w:r>
    </w:p>
    <w:p w14:paraId="4AD40F94" w14:textId="446671EA" w:rsidR="00543ECF" w:rsidRPr="00E1028D" w:rsidRDefault="00543ECF" w:rsidP="001E7FFA">
      <w:pPr>
        <w:rPr>
          <w:rFonts w:ascii="Arial" w:hAnsi="Arial" w:cs="Arial"/>
          <w:sz w:val="22"/>
          <w:szCs w:val="22"/>
          <w:lang w:val="pl-PL"/>
        </w:rPr>
      </w:pPr>
    </w:p>
    <w:p w14:paraId="1B960BE6" w14:textId="79FB76F4" w:rsidR="00C837A9" w:rsidRPr="00E1028D" w:rsidRDefault="00C837A9" w:rsidP="004158F8">
      <w:pPr>
        <w:shd w:val="clear" w:color="auto" w:fill="FFFFFF"/>
        <w:suppressAutoHyphens w:val="0"/>
        <w:rPr>
          <w:rFonts w:ascii="Arial" w:hAnsi="Arial" w:cs="Arial"/>
          <w:b/>
          <w:bCs/>
          <w:sz w:val="22"/>
          <w:szCs w:val="22"/>
          <w:lang w:val="pl-PL" w:eastAsia="pl-PL"/>
        </w:rPr>
      </w:pPr>
      <w:r w:rsidRPr="00E1028D">
        <w:rPr>
          <w:rFonts w:ascii="Arial" w:hAnsi="Arial" w:cs="Arial"/>
          <w:b/>
          <w:bCs/>
          <w:sz w:val="22"/>
          <w:szCs w:val="22"/>
          <w:lang w:val="pl-PL" w:eastAsia="pl-PL"/>
        </w:rPr>
        <w:t>Sprzedaż</w:t>
      </w:r>
      <w:r w:rsidR="002E733A" w:rsidRPr="00E1028D">
        <w:rPr>
          <w:rFonts w:ascii="Arial" w:hAnsi="Arial" w:cs="Arial"/>
          <w:b/>
          <w:bCs/>
          <w:sz w:val="22"/>
          <w:szCs w:val="22"/>
          <w:lang w:val="pl-PL" w:eastAsia="pl-PL"/>
        </w:rPr>
        <w:t xml:space="preserve"> samochodów elektrycznych </w:t>
      </w:r>
    </w:p>
    <w:p w14:paraId="0E31E152" w14:textId="034EB01C" w:rsidR="002E733A" w:rsidRPr="00E1028D" w:rsidRDefault="00543ECF" w:rsidP="004158F8">
      <w:pPr>
        <w:shd w:val="clear" w:color="auto" w:fill="FFFFFF"/>
        <w:suppressAutoHyphens w:val="0"/>
        <w:rPr>
          <w:rFonts w:ascii="Arial" w:hAnsi="Arial" w:cs="Arial"/>
          <w:sz w:val="22"/>
          <w:szCs w:val="22"/>
          <w:lang w:val="pl-PL" w:eastAsia="pl-PL"/>
        </w:rPr>
      </w:pPr>
      <w:r w:rsidRPr="00E1028D">
        <w:rPr>
          <w:rFonts w:ascii="Arial" w:hAnsi="Arial" w:cs="Arial"/>
          <w:sz w:val="22"/>
          <w:szCs w:val="22"/>
          <w:lang w:val="pl-PL" w:eastAsia="pl-PL"/>
        </w:rPr>
        <w:t>W 2021 roku Ford odnotował najwyższą w historii sprzedaż samochodów elektrycznych</w:t>
      </w:r>
      <w:r w:rsidR="008C49F7" w:rsidRPr="00E1028D">
        <w:rPr>
          <w:rFonts w:ascii="Arial" w:hAnsi="Arial" w:cs="Arial"/>
          <w:sz w:val="22"/>
          <w:szCs w:val="22"/>
          <w:lang w:val="pl-PL" w:eastAsia="pl-PL"/>
        </w:rPr>
        <w:t xml:space="preserve"> – do klientów trafiło 27 140 </w:t>
      </w:r>
      <w:r w:rsidR="00C837A9" w:rsidRPr="00E1028D">
        <w:rPr>
          <w:rFonts w:ascii="Arial" w:hAnsi="Arial" w:cs="Arial"/>
          <w:sz w:val="22"/>
          <w:szCs w:val="22"/>
          <w:lang w:val="pl-PL" w:eastAsia="pl-PL"/>
        </w:rPr>
        <w:t>nowych Must</w:t>
      </w:r>
      <w:r w:rsidRPr="00E1028D">
        <w:rPr>
          <w:rFonts w:ascii="Arial" w:hAnsi="Arial" w:cs="Arial"/>
          <w:sz w:val="22"/>
          <w:szCs w:val="22"/>
          <w:lang w:val="pl-PL" w:eastAsia="pl-PL"/>
        </w:rPr>
        <w:t>ang</w:t>
      </w:r>
      <w:r w:rsidR="00C837A9" w:rsidRPr="00E1028D">
        <w:rPr>
          <w:rFonts w:ascii="Arial" w:hAnsi="Arial" w:cs="Arial"/>
          <w:sz w:val="22"/>
          <w:szCs w:val="22"/>
          <w:lang w:val="pl-PL" w:eastAsia="pl-PL"/>
        </w:rPr>
        <w:t>ów</w:t>
      </w:r>
      <w:r w:rsidRPr="00E1028D">
        <w:rPr>
          <w:rFonts w:ascii="Arial" w:hAnsi="Arial" w:cs="Arial"/>
          <w:sz w:val="22"/>
          <w:szCs w:val="22"/>
          <w:lang w:val="pl-PL" w:eastAsia="pl-PL"/>
        </w:rPr>
        <w:t xml:space="preserve"> Mach-E</w:t>
      </w:r>
      <w:r w:rsidR="00C837A9" w:rsidRPr="00E1028D">
        <w:rPr>
          <w:rFonts w:ascii="Arial" w:hAnsi="Arial" w:cs="Arial"/>
          <w:sz w:val="22"/>
          <w:szCs w:val="22"/>
          <w:lang w:val="pl-PL" w:eastAsia="pl-PL"/>
        </w:rPr>
        <w:t>,</w:t>
      </w:r>
      <w:r w:rsidRPr="00E1028D">
        <w:rPr>
          <w:rFonts w:ascii="Arial" w:hAnsi="Arial" w:cs="Arial"/>
          <w:sz w:val="22"/>
          <w:szCs w:val="22"/>
          <w:lang w:val="pl-PL" w:eastAsia="pl-PL"/>
        </w:rPr>
        <w:t xml:space="preserve"> </w:t>
      </w:r>
      <w:r w:rsidRPr="00E1028D">
        <w:rPr>
          <w:rFonts w:ascii="Arial" w:hAnsi="Arial" w:cs="Arial"/>
          <w:sz w:val="22"/>
          <w:szCs w:val="22"/>
          <w:lang w:val="pl-PL"/>
        </w:rPr>
        <w:t xml:space="preserve">co czyni </w:t>
      </w:r>
      <w:r w:rsidR="00C837A9" w:rsidRPr="00E1028D">
        <w:rPr>
          <w:rFonts w:ascii="Arial" w:hAnsi="Arial" w:cs="Arial"/>
          <w:sz w:val="22"/>
          <w:szCs w:val="22"/>
          <w:lang w:val="pl-PL"/>
        </w:rPr>
        <w:t>ten model</w:t>
      </w:r>
      <w:r w:rsidRPr="00E1028D">
        <w:rPr>
          <w:rFonts w:ascii="Arial" w:hAnsi="Arial" w:cs="Arial"/>
          <w:sz w:val="22"/>
          <w:szCs w:val="22"/>
          <w:lang w:val="pl-PL"/>
        </w:rPr>
        <w:t xml:space="preserve"> drugim najlepiej sprzedającym się elektrycznym SUV-em w USA. </w:t>
      </w:r>
      <w:r w:rsidR="002E733A" w:rsidRPr="00E1028D">
        <w:rPr>
          <w:rFonts w:ascii="Arial" w:hAnsi="Arial" w:cs="Arial"/>
          <w:sz w:val="22"/>
          <w:szCs w:val="22"/>
          <w:shd w:val="clear" w:color="auto" w:fill="FFFFFF"/>
          <w:lang w:val="pl-PL"/>
        </w:rPr>
        <w:t xml:space="preserve">W Europie </w:t>
      </w:r>
      <w:r w:rsidR="0073678B" w:rsidRPr="00E1028D">
        <w:rPr>
          <w:rFonts w:ascii="Arial" w:hAnsi="Arial" w:cs="Arial"/>
          <w:sz w:val="22"/>
          <w:szCs w:val="22"/>
          <w:shd w:val="clear" w:color="auto" w:fill="FFFFFF"/>
          <w:lang w:val="pl-PL"/>
        </w:rPr>
        <w:t>sprzedaż pierwszego całkowicie elektrycznego Forda wyniosła</w:t>
      </w:r>
      <w:r w:rsidR="002E733A" w:rsidRPr="00E1028D">
        <w:rPr>
          <w:rFonts w:ascii="Arial" w:hAnsi="Arial" w:cs="Arial"/>
          <w:sz w:val="22"/>
          <w:szCs w:val="22"/>
          <w:shd w:val="clear" w:color="auto" w:fill="FFFFFF"/>
          <w:lang w:val="pl-PL"/>
        </w:rPr>
        <w:t xml:space="preserve"> 23 424 </w:t>
      </w:r>
      <w:r w:rsidR="00054102" w:rsidRPr="00E1028D">
        <w:rPr>
          <w:rFonts w:ascii="Arial" w:hAnsi="Arial" w:cs="Arial"/>
          <w:sz w:val="22"/>
          <w:szCs w:val="22"/>
          <w:shd w:val="clear" w:color="auto" w:fill="FFFFFF"/>
          <w:lang w:val="pl-PL"/>
        </w:rPr>
        <w:t>sztuki</w:t>
      </w:r>
      <w:r w:rsidR="002E733A" w:rsidRPr="00E1028D">
        <w:rPr>
          <w:rFonts w:ascii="Arial" w:hAnsi="Arial" w:cs="Arial"/>
          <w:sz w:val="22"/>
          <w:szCs w:val="22"/>
          <w:shd w:val="clear" w:color="auto" w:fill="FFFFFF"/>
          <w:lang w:val="pl-PL"/>
        </w:rPr>
        <w:t xml:space="preserve">, w tym 275 </w:t>
      </w:r>
      <w:r w:rsidR="00054102" w:rsidRPr="00E1028D">
        <w:rPr>
          <w:rFonts w:ascii="Arial" w:hAnsi="Arial" w:cs="Arial"/>
          <w:sz w:val="22"/>
          <w:szCs w:val="22"/>
          <w:shd w:val="clear" w:color="auto" w:fill="FFFFFF"/>
          <w:lang w:val="pl-PL"/>
        </w:rPr>
        <w:t>egzemplarzy</w:t>
      </w:r>
      <w:r w:rsidR="002E733A" w:rsidRPr="00E1028D">
        <w:rPr>
          <w:rFonts w:ascii="Arial" w:hAnsi="Arial" w:cs="Arial"/>
          <w:sz w:val="22"/>
          <w:szCs w:val="22"/>
          <w:shd w:val="clear" w:color="auto" w:fill="FFFFFF"/>
          <w:lang w:val="pl-PL"/>
        </w:rPr>
        <w:t xml:space="preserve"> w Polsce. </w:t>
      </w:r>
    </w:p>
    <w:p w14:paraId="51EF3859" w14:textId="77777777" w:rsidR="000312D6" w:rsidRPr="00E1028D" w:rsidRDefault="000312D6" w:rsidP="002E733A">
      <w:pPr>
        <w:rPr>
          <w:rFonts w:ascii="Arial" w:hAnsi="Arial" w:cs="Arial"/>
          <w:sz w:val="22"/>
          <w:szCs w:val="22"/>
          <w:lang w:val="pl-PL" w:eastAsia="pl-PL"/>
        </w:rPr>
      </w:pPr>
    </w:p>
    <w:p w14:paraId="2A9DB10D" w14:textId="00F7CBF3" w:rsidR="002E733A" w:rsidRPr="00E1028D" w:rsidRDefault="0073678B" w:rsidP="002E733A">
      <w:pPr>
        <w:rPr>
          <w:rFonts w:ascii="Arial" w:hAnsi="Arial" w:cs="Arial"/>
          <w:sz w:val="22"/>
          <w:szCs w:val="22"/>
          <w:lang w:val="pl-PL" w:eastAsia="pl-PL"/>
        </w:rPr>
      </w:pPr>
      <w:r w:rsidRPr="00E1028D">
        <w:rPr>
          <w:rFonts w:ascii="Arial" w:hAnsi="Arial" w:cs="Arial"/>
          <w:sz w:val="22"/>
          <w:szCs w:val="22"/>
          <w:lang w:val="pl-PL" w:eastAsia="pl-PL"/>
        </w:rPr>
        <w:t>W 2022 rok Ford wkracza z gamą aut elektrycznych, która szybko będzie się powiększać – już wiosną pierwsi klienci odbiorą pick-upa F-150 Lightning, a nieco później ofertę wzbogaci E-Transit. Obydwa modele przyczynią się do dalszego wzrostu udziału samochodów elektrycznych w całkowitej sprzedaży Forda.</w:t>
      </w:r>
    </w:p>
    <w:p w14:paraId="68412644" w14:textId="2665FD69" w:rsidR="00090876" w:rsidRPr="00E1028D" w:rsidRDefault="00090876" w:rsidP="002E733A">
      <w:pPr>
        <w:rPr>
          <w:rFonts w:ascii="Arial" w:hAnsi="Arial" w:cs="Arial"/>
          <w:sz w:val="22"/>
          <w:szCs w:val="22"/>
          <w:lang w:val="pl-PL" w:eastAsia="pl-PL"/>
        </w:rPr>
      </w:pPr>
    </w:p>
    <w:p w14:paraId="31B75E8A" w14:textId="3D57E8F8" w:rsidR="00090876" w:rsidRPr="00E1028D" w:rsidRDefault="00090876" w:rsidP="002E733A">
      <w:pPr>
        <w:rPr>
          <w:rFonts w:ascii="Arial" w:hAnsi="Arial" w:cs="Arial"/>
          <w:sz w:val="22"/>
          <w:szCs w:val="22"/>
          <w:lang w:val="pl-PL" w:eastAsia="pl-PL"/>
        </w:rPr>
      </w:pPr>
      <w:r w:rsidRPr="00E1028D">
        <w:rPr>
          <w:rFonts w:ascii="Arial" w:hAnsi="Arial" w:cs="Arial"/>
          <w:sz w:val="22"/>
          <w:szCs w:val="22"/>
          <w:lang w:val="pl-PL" w:eastAsia="pl-PL"/>
        </w:rPr>
        <w:t xml:space="preserve">Oferowanie całkowicie elektrycznych wersji najpopularniejszych modeli stanowi ważny element strategii rozwoju </w:t>
      </w:r>
      <w:proofErr w:type="spellStart"/>
      <w:r w:rsidRPr="00E1028D">
        <w:rPr>
          <w:rFonts w:ascii="Arial" w:hAnsi="Arial" w:cs="Arial"/>
          <w:sz w:val="22"/>
          <w:szCs w:val="22"/>
          <w:lang w:val="pl-PL" w:eastAsia="pl-PL"/>
        </w:rPr>
        <w:t>elektromobilności</w:t>
      </w:r>
      <w:proofErr w:type="spellEnd"/>
      <w:r w:rsidR="00784806">
        <w:rPr>
          <w:rFonts w:ascii="Arial" w:hAnsi="Arial" w:cs="Arial"/>
          <w:sz w:val="22"/>
          <w:szCs w:val="22"/>
          <w:lang w:val="pl-PL" w:eastAsia="pl-PL"/>
        </w:rPr>
        <w:t xml:space="preserve"> Forda</w:t>
      </w:r>
      <w:r w:rsidRPr="00E1028D">
        <w:rPr>
          <w:rFonts w:ascii="Arial" w:hAnsi="Arial" w:cs="Arial"/>
          <w:sz w:val="22"/>
          <w:szCs w:val="22"/>
          <w:lang w:val="pl-PL" w:eastAsia="pl-PL"/>
        </w:rPr>
        <w:t xml:space="preserve">. Dzięki temu klienci mają realny wybór, </w:t>
      </w:r>
      <w:r w:rsidR="004158F8" w:rsidRPr="00E1028D">
        <w:rPr>
          <w:rFonts w:ascii="Arial" w:hAnsi="Arial" w:cs="Arial"/>
          <w:sz w:val="22"/>
          <w:szCs w:val="22"/>
          <w:lang w:val="pl-PL" w:eastAsia="pl-PL"/>
        </w:rPr>
        <w:t xml:space="preserve">zaś masowa produkcja pozwala obniżyć koszty i sprawia, że pojazdy elektryczne stają </w:t>
      </w:r>
      <w:r w:rsidR="000312D6" w:rsidRPr="00E1028D">
        <w:rPr>
          <w:rFonts w:ascii="Arial" w:hAnsi="Arial" w:cs="Arial"/>
          <w:sz w:val="22"/>
          <w:szCs w:val="22"/>
          <w:lang w:val="pl-PL" w:eastAsia="pl-PL"/>
        </w:rPr>
        <w:t xml:space="preserve">się </w:t>
      </w:r>
      <w:r w:rsidR="004158F8" w:rsidRPr="00E1028D">
        <w:rPr>
          <w:rFonts w:ascii="Arial" w:hAnsi="Arial" w:cs="Arial"/>
          <w:sz w:val="22"/>
          <w:szCs w:val="22"/>
          <w:lang w:val="pl-PL" w:eastAsia="pl-PL"/>
        </w:rPr>
        <w:t>dostępne dla większej liczby użytkowników.</w:t>
      </w:r>
    </w:p>
    <w:p w14:paraId="564EB99D" w14:textId="77777777" w:rsidR="0073678B" w:rsidRPr="00E1028D" w:rsidRDefault="0073678B" w:rsidP="002E733A">
      <w:pPr>
        <w:rPr>
          <w:rFonts w:ascii="Arial" w:hAnsi="Arial" w:cs="Arial"/>
          <w:sz w:val="22"/>
          <w:szCs w:val="22"/>
          <w:shd w:val="clear" w:color="auto" w:fill="FFFFFF"/>
          <w:lang w:val="pl-PL"/>
        </w:rPr>
      </w:pPr>
    </w:p>
    <w:p w14:paraId="7AA2A446" w14:textId="709134B4" w:rsidR="00054102" w:rsidRPr="00E1028D" w:rsidRDefault="00054102" w:rsidP="00054102">
      <w:pPr>
        <w:suppressAutoHyphens w:val="0"/>
        <w:rPr>
          <w:rFonts w:ascii="Arial" w:hAnsi="Arial" w:cs="Arial"/>
          <w:sz w:val="22"/>
          <w:szCs w:val="22"/>
          <w:lang w:val="pl-PL"/>
        </w:rPr>
      </w:pPr>
      <w:r w:rsidRPr="00E1028D">
        <w:rPr>
          <w:rFonts w:ascii="Arial" w:hAnsi="Arial" w:cs="Arial"/>
          <w:sz w:val="22"/>
          <w:szCs w:val="22"/>
          <w:lang w:val="pl-PL"/>
        </w:rPr>
        <w:t xml:space="preserve">Ford poinformował, że w ciągu najbliższych 24 </w:t>
      </w:r>
      <w:r w:rsidR="00090876" w:rsidRPr="00E1028D">
        <w:rPr>
          <w:rFonts w:ascii="Arial" w:hAnsi="Arial" w:cs="Arial"/>
          <w:sz w:val="22"/>
          <w:szCs w:val="22"/>
          <w:lang w:val="pl-PL"/>
        </w:rPr>
        <w:t>miesięcy</w:t>
      </w:r>
      <w:r w:rsidRPr="00E1028D">
        <w:rPr>
          <w:rFonts w:ascii="Arial" w:hAnsi="Arial" w:cs="Arial"/>
          <w:sz w:val="22"/>
          <w:szCs w:val="22"/>
          <w:lang w:val="pl-PL"/>
        </w:rPr>
        <w:t xml:space="preserve"> podwoi na świecie moce produkcyjne aut elektrycznych do co najmniej 600</w:t>
      </w:r>
      <w:r w:rsidR="00090876" w:rsidRPr="00E1028D">
        <w:rPr>
          <w:rFonts w:ascii="Arial" w:hAnsi="Arial" w:cs="Arial"/>
          <w:sz w:val="22"/>
          <w:szCs w:val="22"/>
          <w:lang w:val="pl-PL"/>
        </w:rPr>
        <w:t xml:space="preserve"> </w:t>
      </w:r>
      <w:r w:rsidRPr="00E1028D">
        <w:rPr>
          <w:rFonts w:ascii="Arial" w:hAnsi="Arial" w:cs="Arial"/>
          <w:sz w:val="22"/>
          <w:szCs w:val="22"/>
          <w:lang w:val="pl-PL"/>
        </w:rPr>
        <w:t xml:space="preserve">000 egzemplarzy. Do 2030 roku modele elektryczne będą stanowić co najmniej 40% sprzedaży, dzięki czemu Ford ma szansę </w:t>
      </w:r>
      <w:r w:rsidR="00784806">
        <w:rPr>
          <w:rFonts w:ascii="Arial" w:hAnsi="Arial" w:cs="Arial"/>
          <w:sz w:val="22"/>
          <w:szCs w:val="22"/>
          <w:lang w:val="pl-PL"/>
        </w:rPr>
        <w:t>objąć pozycję</w:t>
      </w:r>
      <w:r w:rsidRPr="00E1028D">
        <w:rPr>
          <w:rFonts w:ascii="Arial" w:hAnsi="Arial" w:cs="Arial"/>
          <w:sz w:val="22"/>
          <w:szCs w:val="22"/>
          <w:lang w:val="pl-PL"/>
        </w:rPr>
        <w:t xml:space="preserve"> lidera segmentu samochodów elektrycznych.</w:t>
      </w:r>
    </w:p>
    <w:p w14:paraId="73976C1F" w14:textId="77777777" w:rsidR="00054102" w:rsidRPr="00E1028D" w:rsidRDefault="00054102" w:rsidP="0073678B">
      <w:pPr>
        <w:shd w:val="clear" w:color="auto" w:fill="FFFFFF"/>
        <w:suppressAutoHyphens w:val="0"/>
        <w:spacing w:after="150"/>
        <w:rPr>
          <w:rFonts w:ascii="Arial" w:hAnsi="Arial" w:cs="Arial"/>
          <w:b/>
          <w:bCs/>
          <w:sz w:val="22"/>
          <w:szCs w:val="22"/>
          <w:lang w:val="pl-PL" w:eastAsia="pl-PL"/>
        </w:rPr>
      </w:pPr>
    </w:p>
    <w:p w14:paraId="577505FE" w14:textId="7CC6D99E" w:rsidR="0073678B" w:rsidRPr="00E1028D" w:rsidRDefault="0073678B" w:rsidP="004158F8">
      <w:pPr>
        <w:shd w:val="clear" w:color="auto" w:fill="FFFFFF"/>
        <w:suppressAutoHyphens w:val="0"/>
        <w:rPr>
          <w:rFonts w:ascii="Arial" w:hAnsi="Arial" w:cs="Arial"/>
          <w:b/>
          <w:bCs/>
          <w:sz w:val="22"/>
          <w:szCs w:val="22"/>
          <w:lang w:val="pl-PL" w:eastAsia="pl-PL"/>
        </w:rPr>
      </w:pPr>
      <w:r w:rsidRPr="00E1028D">
        <w:rPr>
          <w:rFonts w:ascii="Arial" w:hAnsi="Arial" w:cs="Arial"/>
          <w:b/>
          <w:bCs/>
          <w:sz w:val="22"/>
          <w:szCs w:val="22"/>
          <w:lang w:val="pl-PL" w:eastAsia="pl-PL"/>
        </w:rPr>
        <w:t xml:space="preserve">Sprzedaż samochodów zelektryfikowanych </w:t>
      </w:r>
    </w:p>
    <w:p w14:paraId="2EA3BE80" w14:textId="651627B7" w:rsidR="0073678B" w:rsidRPr="00E1028D" w:rsidRDefault="0073678B" w:rsidP="004158F8">
      <w:pPr>
        <w:shd w:val="clear" w:color="auto" w:fill="FFFFFF"/>
        <w:suppressAutoHyphens w:val="0"/>
        <w:rPr>
          <w:rFonts w:ascii="Arial" w:hAnsi="Arial" w:cs="Arial"/>
          <w:sz w:val="22"/>
          <w:szCs w:val="22"/>
          <w:lang w:val="pl-PL" w:eastAsia="pl-PL"/>
        </w:rPr>
      </w:pPr>
      <w:r w:rsidRPr="00E1028D">
        <w:rPr>
          <w:rFonts w:ascii="Arial" w:hAnsi="Arial" w:cs="Arial"/>
          <w:sz w:val="22"/>
          <w:szCs w:val="22"/>
          <w:lang w:val="pl-PL" w:eastAsia="pl-PL"/>
        </w:rPr>
        <w:t xml:space="preserve">W 2021 roku sprzedaż modeli zelektryfikowanych marki Ford rosła </w:t>
      </w:r>
      <w:r w:rsidR="00864482" w:rsidRPr="00E1028D">
        <w:rPr>
          <w:rFonts w:ascii="Arial" w:hAnsi="Arial" w:cs="Arial"/>
          <w:sz w:val="22"/>
          <w:szCs w:val="22"/>
          <w:lang w:val="pl-PL" w:eastAsia="pl-PL"/>
        </w:rPr>
        <w:t xml:space="preserve">w USA </w:t>
      </w:r>
      <w:r w:rsidRPr="00E1028D">
        <w:rPr>
          <w:rFonts w:ascii="Arial" w:hAnsi="Arial" w:cs="Arial"/>
          <w:sz w:val="22"/>
          <w:szCs w:val="22"/>
          <w:lang w:val="pl-PL" w:eastAsia="pl-PL"/>
        </w:rPr>
        <w:t>o 36</w:t>
      </w:r>
      <w:r w:rsidR="004158F8" w:rsidRPr="00E1028D">
        <w:rPr>
          <w:rFonts w:ascii="Arial" w:hAnsi="Arial" w:cs="Arial"/>
          <w:sz w:val="22"/>
          <w:szCs w:val="22"/>
          <w:lang w:val="pl-PL" w:eastAsia="pl-PL"/>
        </w:rPr>
        <w:t>%</w:t>
      </w:r>
      <w:r w:rsidRPr="00E1028D">
        <w:rPr>
          <w:rFonts w:ascii="Arial" w:hAnsi="Arial" w:cs="Arial"/>
          <w:sz w:val="22"/>
          <w:szCs w:val="22"/>
          <w:lang w:val="pl-PL" w:eastAsia="pl-PL"/>
        </w:rPr>
        <w:t xml:space="preserve"> szybciej niż całego segmentu</w:t>
      </w:r>
      <w:r w:rsidR="00864482" w:rsidRPr="00E1028D">
        <w:rPr>
          <w:rFonts w:ascii="Arial" w:hAnsi="Arial" w:cs="Arial"/>
          <w:sz w:val="22"/>
          <w:szCs w:val="22"/>
          <w:lang w:val="pl-PL" w:eastAsia="pl-PL"/>
        </w:rPr>
        <w:t>, co z</w:t>
      </w:r>
      <w:r w:rsidRPr="00E1028D">
        <w:rPr>
          <w:rFonts w:ascii="Arial" w:hAnsi="Arial" w:cs="Arial"/>
          <w:sz w:val="22"/>
          <w:szCs w:val="22"/>
          <w:lang w:val="pl-PL" w:eastAsia="pl-PL"/>
        </w:rPr>
        <w:t>aowocowało nowym</w:t>
      </w:r>
      <w:r w:rsidR="00864482" w:rsidRPr="00E1028D">
        <w:rPr>
          <w:rFonts w:ascii="Arial" w:hAnsi="Arial" w:cs="Arial"/>
          <w:sz w:val="22"/>
          <w:szCs w:val="22"/>
          <w:lang w:val="pl-PL" w:eastAsia="pl-PL"/>
        </w:rPr>
        <w:t>i</w:t>
      </w:r>
      <w:r w:rsidRPr="00E1028D">
        <w:rPr>
          <w:rFonts w:ascii="Arial" w:hAnsi="Arial" w:cs="Arial"/>
          <w:sz w:val="22"/>
          <w:szCs w:val="22"/>
          <w:lang w:val="pl-PL" w:eastAsia="pl-PL"/>
        </w:rPr>
        <w:t xml:space="preserve"> rekord</w:t>
      </w:r>
      <w:r w:rsidR="00864482" w:rsidRPr="00E1028D">
        <w:rPr>
          <w:rFonts w:ascii="Arial" w:hAnsi="Arial" w:cs="Arial"/>
          <w:sz w:val="22"/>
          <w:szCs w:val="22"/>
          <w:lang w:val="pl-PL" w:eastAsia="pl-PL"/>
        </w:rPr>
        <w:t>a</w:t>
      </w:r>
      <w:r w:rsidRPr="00E1028D">
        <w:rPr>
          <w:rFonts w:ascii="Arial" w:hAnsi="Arial" w:cs="Arial"/>
          <w:sz w:val="22"/>
          <w:szCs w:val="22"/>
          <w:lang w:val="pl-PL" w:eastAsia="pl-PL"/>
        </w:rPr>
        <w:t>m</w:t>
      </w:r>
      <w:r w:rsidR="00864482" w:rsidRPr="00E1028D">
        <w:rPr>
          <w:rFonts w:ascii="Arial" w:hAnsi="Arial" w:cs="Arial"/>
          <w:sz w:val="22"/>
          <w:szCs w:val="22"/>
          <w:lang w:val="pl-PL" w:eastAsia="pl-PL"/>
        </w:rPr>
        <w:t>i</w:t>
      </w:r>
      <w:r w:rsidRPr="00E1028D">
        <w:rPr>
          <w:rFonts w:ascii="Arial" w:hAnsi="Arial" w:cs="Arial"/>
          <w:sz w:val="22"/>
          <w:szCs w:val="22"/>
          <w:lang w:val="pl-PL" w:eastAsia="pl-PL"/>
        </w:rPr>
        <w:t xml:space="preserve"> sprzedaży</w:t>
      </w:r>
      <w:r w:rsidR="00864482" w:rsidRPr="00E1028D">
        <w:rPr>
          <w:rFonts w:ascii="Arial" w:hAnsi="Arial" w:cs="Arial"/>
          <w:sz w:val="22"/>
          <w:szCs w:val="22"/>
          <w:lang w:val="pl-PL" w:eastAsia="pl-PL"/>
        </w:rPr>
        <w:t>.</w:t>
      </w:r>
      <w:r w:rsidRPr="00E1028D">
        <w:rPr>
          <w:rFonts w:ascii="Arial" w:hAnsi="Arial" w:cs="Arial"/>
          <w:sz w:val="22"/>
          <w:szCs w:val="22"/>
          <w:lang w:val="pl-PL" w:eastAsia="pl-PL"/>
        </w:rPr>
        <w:t xml:space="preserve"> W ostatnim miesiącu 2021 roku Ford sprzedał łącznie 12</w:t>
      </w:r>
      <w:r w:rsidR="00090876" w:rsidRPr="00E1028D">
        <w:rPr>
          <w:rFonts w:ascii="Arial" w:hAnsi="Arial" w:cs="Arial"/>
          <w:sz w:val="22"/>
          <w:szCs w:val="22"/>
          <w:lang w:val="pl-PL" w:eastAsia="pl-PL"/>
        </w:rPr>
        <w:t xml:space="preserve"> </w:t>
      </w:r>
      <w:r w:rsidRPr="00E1028D">
        <w:rPr>
          <w:rFonts w:ascii="Arial" w:hAnsi="Arial" w:cs="Arial"/>
          <w:sz w:val="22"/>
          <w:szCs w:val="22"/>
          <w:lang w:val="pl-PL" w:eastAsia="pl-PL"/>
        </w:rPr>
        <w:t>284 zelektryfikowane samochody, co stanowi wzrost o 121</w:t>
      </w:r>
      <w:r w:rsidR="004158F8" w:rsidRPr="00E1028D">
        <w:rPr>
          <w:rFonts w:ascii="Arial" w:hAnsi="Arial" w:cs="Arial"/>
          <w:sz w:val="22"/>
          <w:szCs w:val="22"/>
          <w:lang w:val="pl-PL" w:eastAsia="pl-PL"/>
        </w:rPr>
        <w:t>%</w:t>
      </w:r>
      <w:r w:rsidRPr="00E1028D">
        <w:rPr>
          <w:rFonts w:ascii="Arial" w:hAnsi="Arial" w:cs="Arial"/>
          <w:sz w:val="22"/>
          <w:szCs w:val="22"/>
          <w:lang w:val="pl-PL" w:eastAsia="pl-PL"/>
        </w:rPr>
        <w:t xml:space="preserve"> w stosunku do sprzedaży w grudniu </w:t>
      </w:r>
      <w:r w:rsidR="00864482" w:rsidRPr="00E1028D">
        <w:rPr>
          <w:rFonts w:ascii="Arial" w:hAnsi="Arial" w:cs="Arial"/>
          <w:sz w:val="22"/>
          <w:szCs w:val="22"/>
          <w:lang w:val="pl-PL" w:eastAsia="pl-PL"/>
        </w:rPr>
        <w:t>2020</w:t>
      </w:r>
      <w:r w:rsidRPr="00E1028D">
        <w:rPr>
          <w:rFonts w:ascii="Arial" w:hAnsi="Arial" w:cs="Arial"/>
          <w:sz w:val="22"/>
          <w:szCs w:val="22"/>
          <w:lang w:val="pl-PL" w:eastAsia="pl-PL"/>
        </w:rPr>
        <w:t xml:space="preserve"> roku i ponad czterokrotnie większy przyrost niż całego segmentu w </w:t>
      </w:r>
      <w:r w:rsidR="00864482" w:rsidRPr="00E1028D">
        <w:rPr>
          <w:rFonts w:ascii="Arial" w:hAnsi="Arial" w:cs="Arial"/>
          <w:sz w:val="22"/>
          <w:szCs w:val="22"/>
          <w:lang w:val="pl-PL" w:eastAsia="pl-PL"/>
        </w:rPr>
        <w:t>grudniu 2021 roku</w:t>
      </w:r>
      <w:r w:rsidRPr="00E1028D">
        <w:rPr>
          <w:rFonts w:ascii="Arial" w:hAnsi="Arial" w:cs="Arial"/>
          <w:sz w:val="22"/>
          <w:szCs w:val="22"/>
          <w:lang w:val="pl-PL" w:eastAsia="pl-PL"/>
        </w:rPr>
        <w:t>.</w:t>
      </w:r>
    </w:p>
    <w:p w14:paraId="1DFE7990" w14:textId="77777777" w:rsidR="004158F8" w:rsidRPr="00E1028D" w:rsidRDefault="004158F8" w:rsidP="004158F8">
      <w:pPr>
        <w:shd w:val="clear" w:color="auto" w:fill="FFFFFF"/>
        <w:suppressAutoHyphens w:val="0"/>
        <w:rPr>
          <w:rFonts w:ascii="Arial" w:hAnsi="Arial" w:cs="Arial"/>
          <w:sz w:val="22"/>
          <w:szCs w:val="22"/>
          <w:lang w:val="pl-PL" w:eastAsia="pl-PL"/>
        </w:rPr>
      </w:pPr>
    </w:p>
    <w:p w14:paraId="037395E7" w14:textId="77777777" w:rsidR="000312D6" w:rsidRPr="00E1028D" w:rsidRDefault="0073678B" w:rsidP="000312D6">
      <w:pPr>
        <w:shd w:val="clear" w:color="auto" w:fill="FFFFFF"/>
        <w:suppressAutoHyphens w:val="0"/>
        <w:spacing w:after="150"/>
        <w:rPr>
          <w:rFonts w:ascii="Arial" w:eastAsia="Arial" w:hAnsi="Arial" w:cs="Arial"/>
          <w:sz w:val="22"/>
          <w:szCs w:val="22"/>
          <w:lang w:val="pl-PL"/>
        </w:rPr>
      </w:pPr>
      <w:r w:rsidRPr="00E1028D">
        <w:rPr>
          <w:rFonts w:ascii="Arial" w:hAnsi="Arial" w:cs="Arial"/>
          <w:sz w:val="22"/>
          <w:szCs w:val="22"/>
          <w:lang w:val="pl-PL" w:eastAsia="pl-PL"/>
        </w:rPr>
        <w:t xml:space="preserve">W Europie rekordową sprzedażą może pochwalić </w:t>
      </w:r>
      <w:bookmarkStart w:id="2" w:name="_GoBack"/>
      <w:bookmarkEnd w:id="2"/>
      <w:r w:rsidRPr="00E1028D">
        <w:rPr>
          <w:rFonts w:ascii="Arial" w:hAnsi="Arial" w:cs="Arial"/>
          <w:sz w:val="22"/>
          <w:szCs w:val="22"/>
          <w:lang w:val="pl-PL" w:eastAsia="pl-PL"/>
        </w:rPr>
        <w:t xml:space="preserve">się Ford Kuga Plug-In Hybrid. Hybrydowy SUV marki Ford był w ubiegłym roku w Europie </w:t>
      </w:r>
      <w:r w:rsidRPr="00E1028D">
        <w:rPr>
          <w:rFonts w:ascii="Arial" w:eastAsia="Arial" w:hAnsi="Arial" w:cs="Arial"/>
          <w:sz w:val="22"/>
          <w:szCs w:val="22"/>
          <w:lang w:val="pl-PL"/>
        </w:rPr>
        <w:t>najlepiej sprzedającym się samochodem typu PHEV wszystkich marek. Pod względem sprzedaży Kuga Plug-In Hybrid wyprzedziła najbliższego rywala z segmentu o ponad 17%</w:t>
      </w:r>
      <w:r w:rsidR="00054102" w:rsidRPr="00E1028D">
        <w:rPr>
          <w:rFonts w:ascii="Arial" w:eastAsia="Arial" w:hAnsi="Arial" w:cs="Arial"/>
          <w:sz w:val="22"/>
          <w:szCs w:val="22"/>
          <w:lang w:val="pl-PL"/>
        </w:rPr>
        <w:t xml:space="preserve">, zaś </w:t>
      </w:r>
      <w:r w:rsidRPr="00E1028D">
        <w:rPr>
          <w:rFonts w:ascii="Arial" w:eastAsia="Arial" w:hAnsi="Arial" w:cs="Arial"/>
          <w:sz w:val="22"/>
          <w:szCs w:val="22"/>
          <w:lang w:val="pl-PL"/>
        </w:rPr>
        <w:t xml:space="preserve">ponad połowa sprzedanych egzemplarzy </w:t>
      </w:r>
      <w:r w:rsidR="00054102" w:rsidRPr="00E1028D">
        <w:rPr>
          <w:rFonts w:ascii="Arial" w:eastAsia="Arial" w:hAnsi="Arial" w:cs="Arial"/>
          <w:sz w:val="22"/>
          <w:szCs w:val="22"/>
          <w:lang w:val="pl-PL"/>
        </w:rPr>
        <w:t xml:space="preserve">tego modelu </w:t>
      </w:r>
      <w:r w:rsidRPr="00E1028D">
        <w:rPr>
          <w:rFonts w:ascii="Arial" w:eastAsia="Arial" w:hAnsi="Arial" w:cs="Arial"/>
          <w:sz w:val="22"/>
          <w:szCs w:val="22"/>
          <w:lang w:val="pl-PL"/>
        </w:rPr>
        <w:t>to wersje hybrydowe i hybrydowe typu plug-in.</w:t>
      </w:r>
    </w:p>
    <w:p w14:paraId="2E2839F0" w14:textId="044A7D30" w:rsidR="000312D6" w:rsidRPr="00E1028D" w:rsidRDefault="000312D6" w:rsidP="0073678B">
      <w:pPr>
        <w:shd w:val="clear" w:color="auto" w:fill="FFFFFF"/>
        <w:suppressAutoHyphens w:val="0"/>
        <w:spacing w:after="150"/>
        <w:rPr>
          <w:rFonts w:ascii="Arial" w:eastAsia="Arial" w:hAnsi="Arial" w:cs="Arial"/>
          <w:sz w:val="22"/>
          <w:szCs w:val="22"/>
          <w:lang w:val="pl-PL"/>
        </w:rPr>
      </w:pPr>
      <w:r w:rsidRPr="00E1028D">
        <w:rPr>
          <w:rFonts w:ascii="Arial" w:eastAsia="Arial" w:hAnsi="Arial" w:cs="Arial"/>
          <w:sz w:val="22"/>
          <w:szCs w:val="22"/>
          <w:lang w:val="pl-PL"/>
        </w:rPr>
        <w:lastRenderedPageBreak/>
        <w:t>Do połowy 2026 r. cała gama samochodów osobowych Forda ma być dostępna w wariantach w pełni elektrycznych lub hybrydowych plug-in. Cztery lata później Ford chce być w pełni elektryczny.</w:t>
      </w:r>
    </w:p>
    <w:p w14:paraId="529B4696" w14:textId="15DD4F9D" w:rsidR="00864482" w:rsidRPr="00E1028D" w:rsidRDefault="00864482" w:rsidP="004158F8">
      <w:pPr>
        <w:shd w:val="clear" w:color="auto" w:fill="FFFFFF"/>
        <w:suppressAutoHyphens w:val="0"/>
        <w:rPr>
          <w:rFonts w:ascii="Arial" w:hAnsi="Arial" w:cs="Arial"/>
          <w:b/>
          <w:bCs/>
          <w:sz w:val="22"/>
          <w:szCs w:val="22"/>
          <w:lang w:val="pl-PL" w:eastAsia="pl-PL"/>
        </w:rPr>
      </w:pPr>
      <w:r w:rsidRPr="00E1028D">
        <w:rPr>
          <w:rFonts w:ascii="Arial" w:hAnsi="Arial" w:cs="Arial"/>
          <w:b/>
          <w:bCs/>
          <w:sz w:val="22"/>
          <w:szCs w:val="22"/>
          <w:lang w:val="pl-PL" w:eastAsia="pl-PL"/>
        </w:rPr>
        <w:t xml:space="preserve">Sprzedaż samochodów dostawczych </w:t>
      </w:r>
    </w:p>
    <w:p w14:paraId="49C3B7CA" w14:textId="0D9FD50E" w:rsidR="00864482" w:rsidRPr="00E1028D" w:rsidRDefault="00864482" w:rsidP="004158F8">
      <w:pPr>
        <w:shd w:val="clear" w:color="auto" w:fill="FFFFFF"/>
        <w:suppressAutoHyphens w:val="0"/>
        <w:rPr>
          <w:rFonts w:ascii="Arial" w:hAnsi="Arial" w:cs="Arial"/>
          <w:sz w:val="22"/>
          <w:szCs w:val="22"/>
          <w:lang w:val="pl-PL"/>
        </w:rPr>
      </w:pPr>
      <w:r w:rsidRPr="00E1028D">
        <w:rPr>
          <w:rFonts w:ascii="Arial" w:hAnsi="Arial" w:cs="Arial"/>
          <w:sz w:val="22"/>
          <w:szCs w:val="22"/>
          <w:lang w:val="pl-PL"/>
        </w:rPr>
        <w:t>W 2021 roku Ford w USA sprzedał 162</w:t>
      </w:r>
      <w:r w:rsidR="004158F8" w:rsidRPr="00E1028D">
        <w:rPr>
          <w:rFonts w:ascii="Arial" w:hAnsi="Arial" w:cs="Arial"/>
          <w:sz w:val="22"/>
          <w:szCs w:val="22"/>
          <w:lang w:val="pl-PL"/>
        </w:rPr>
        <w:t xml:space="preserve"> </w:t>
      </w:r>
      <w:r w:rsidRPr="00E1028D">
        <w:rPr>
          <w:rFonts w:ascii="Arial" w:hAnsi="Arial" w:cs="Arial"/>
          <w:sz w:val="22"/>
          <w:szCs w:val="22"/>
          <w:lang w:val="pl-PL"/>
        </w:rPr>
        <w:t>979 samochodów dostawczych, dzięki czemu marka świętuje 43. rok z rzędu w roli lidera tego segmentu w Ameryce. Najchętniej kupowanym vanem w USA – od czasu wprowadzenia go na rynek w 2015 roku – jest Ford Transit, którego sprzedaż wyniosła 99</w:t>
      </w:r>
      <w:r w:rsidR="004158F8" w:rsidRPr="00E1028D">
        <w:rPr>
          <w:rFonts w:ascii="Arial" w:hAnsi="Arial" w:cs="Arial"/>
          <w:sz w:val="22"/>
          <w:szCs w:val="22"/>
          <w:lang w:val="pl-PL"/>
        </w:rPr>
        <w:t xml:space="preserve"> </w:t>
      </w:r>
      <w:r w:rsidRPr="00E1028D">
        <w:rPr>
          <w:rFonts w:ascii="Arial" w:hAnsi="Arial" w:cs="Arial"/>
          <w:sz w:val="22"/>
          <w:szCs w:val="22"/>
          <w:lang w:val="pl-PL"/>
        </w:rPr>
        <w:t xml:space="preserve">745 egzemplarzy. </w:t>
      </w:r>
    </w:p>
    <w:p w14:paraId="066C8D97" w14:textId="77777777" w:rsidR="000312D6" w:rsidRPr="00E1028D" w:rsidRDefault="000312D6" w:rsidP="004158F8">
      <w:pPr>
        <w:shd w:val="clear" w:color="auto" w:fill="FFFFFF"/>
        <w:suppressAutoHyphens w:val="0"/>
        <w:rPr>
          <w:rFonts w:ascii="Arial" w:hAnsi="Arial" w:cs="Arial"/>
          <w:sz w:val="22"/>
          <w:szCs w:val="22"/>
          <w:lang w:val="pl-PL"/>
        </w:rPr>
      </w:pPr>
    </w:p>
    <w:p w14:paraId="79FA3794" w14:textId="6C6A9983" w:rsidR="004158F8" w:rsidRPr="00E1028D" w:rsidRDefault="004158F8" w:rsidP="00947823">
      <w:pPr>
        <w:snapToGrid w:val="0"/>
        <w:spacing w:line="259" w:lineRule="auto"/>
        <w:rPr>
          <w:rFonts w:ascii="Arial" w:eastAsia="Arial" w:hAnsi="Arial" w:cs="Arial"/>
          <w:bCs/>
          <w:sz w:val="22"/>
          <w:szCs w:val="22"/>
          <w:lang w:val="pl-PL"/>
        </w:rPr>
      </w:pPr>
      <w:r w:rsidRPr="00E1028D">
        <w:rPr>
          <w:rFonts w:ascii="Arial" w:hAnsi="Arial" w:cs="Arial"/>
          <w:sz w:val="22"/>
          <w:szCs w:val="22"/>
          <w:lang w:val="pl-PL" w:eastAsia="pl-PL"/>
        </w:rPr>
        <w:t>Pick-upy serii F okazały się najchętniej kupowanymi samochodami użytkowymi 45-ty rok z rzędu i najczęściej wybieranymi autami w Ameryce w ogóle, na przestrzeni ostatnich 40 lat. Modele serii F, ze sprzedażą wynoszącą 726 004 egzemplarze, wyprzedziły najbliższego konkurenta o 156 616 sztuk.</w:t>
      </w:r>
      <w:r w:rsidRPr="00E1028D">
        <w:rPr>
          <w:rFonts w:ascii="Arial" w:hAnsi="Arial" w:cs="Arial"/>
          <w:sz w:val="22"/>
          <w:szCs w:val="22"/>
          <w:lang w:val="pl-PL" w:eastAsia="pl-PL"/>
        </w:rPr>
        <w:br/>
      </w:r>
    </w:p>
    <w:p w14:paraId="5F162D6D" w14:textId="42B6CD99" w:rsidR="004158F8" w:rsidRPr="00E1028D" w:rsidRDefault="00947823" w:rsidP="00947823">
      <w:pPr>
        <w:snapToGrid w:val="0"/>
        <w:spacing w:line="259" w:lineRule="auto"/>
        <w:rPr>
          <w:rFonts w:ascii="Arial" w:eastAsia="Arial" w:hAnsi="Arial" w:cs="Arial"/>
          <w:sz w:val="22"/>
          <w:szCs w:val="22"/>
          <w:lang w:val="pl-PL"/>
        </w:rPr>
      </w:pPr>
      <w:r w:rsidRPr="00E1028D">
        <w:rPr>
          <w:rFonts w:ascii="Arial" w:eastAsia="Arial" w:hAnsi="Arial" w:cs="Arial"/>
          <w:bCs/>
          <w:sz w:val="22"/>
          <w:szCs w:val="22"/>
          <w:lang w:val="pl-PL"/>
        </w:rPr>
        <w:t>W Europie Ford od siedmiu lat pozostaje najchętniej wybieraną marką pojazdów użytkowych</w:t>
      </w:r>
      <w:r w:rsidR="004158F8" w:rsidRPr="00E1028D">
        <w:rPr>
          <w:rFonts w:ascii="Arial" w:eastAsia="Arial" w:hAnsi="Arial" w:cs="Arial"/>
          <w:bCs/>
          <w:sz w:val="22"/>
          <w:szCs w:val="22"/>
          <w:lang w:val="pl-PL"/>
        </w:rPr>
        <w:t xml:space="preserve"> i w ubiegłym roku </w:t>
      </w:r>
      <w:r w:rsidRPr="00E1028D">
        <w:rPr>
          <w:rFonts w:ascii="Arial" w:eastAsia="Arial" w:hAnsi="Arial" w:cs="Arial"/>
          <w:sz w:val="22"/>
          <w:szCs w:val="22"/>
          <w:lang w:val="pl-PL"/>
        </w:rPr>
        <w:t xml:space="preserve">był liderem na dziewięciu europejskich rynkach – w Wielkiej Brytanii, Irlandii, Dani, Finlandii, Grecji, Turcji, Rumunii, Czechach oraz na Węgrzech. W Polsce marka pozostaje wiceliderem rynku pojazdów dostawczych z ponad 25% wzrostem sprzedaży w porównaniu do 2020 roku. </w:t>
      </w:r>
    </w:p>
    <w:p w14:paraId="643183E9" w14:textId="77777777" w:rsidR="004158F8" w:rsidRPr="00E1028D" w:rsidRDefault="004158F8" w:rsidP="00947823">
      <w:pPr>
        <w:snapToGrid w:val="0"/>
        <w:spacing w:line="259" w:lineRule="auto"/>
        <w:rPr>
          <w:rFonts w:ascii="Arial" w:eastAsia="Arial" w:hAnsi="Arial" w:cs="Arial"/>
          <w:sz w:val="22"/>
          <w:szCs w:val="22"/>
          <w:lang w:val="pl-PL"/>
        </w:rPr>
      </w:pPr>
    </w:p>
    <w:p w14:paraId="66B989BA" w14:textId="22D9BC5C" w:rsidR="00947823" w:rsidRPr="00E1028D" w:rsidRDefault="00947823" w:rsidP="00947823">
      <w:pPr>
        <w:snapToGrid w:val="0"/>
        <w:spacing w:line="259" w:lineRule="auto"/>
        <w:rPr>
          <w:rFonts w:ascii="Arial" w:eastAsia="Arial" w:hAnsi="Arial" w:cs="Arial"/>
          <w:sz w:val="22"/>
          <w:szCs w:val="22"/>
          <w:lang w:val="pl-PL"/>
        </w:rPr>
      </w:pPr>
      <w:r w:rsidRPr="00E1028D">
        <w:rPr>
          <w:rFonts w:ascii="Arial" w:eastAsia="Arial" w:hAnsi="Arial" w:cs="Arial"/>
          <w:sz w:val="22"/>
          <w:szCs w:val="22"/>
          <w:lang w:val="pl-PL"/>
        </w:rPr>
        <w:t>Hitem marki w tym okresie był Transit Custom, który w czwartym kwartale ubiegłego roku był w Europie najlepiej sprzedającym się Fordem w ogóle</w:t>
      </w:r>
      <w:r w:rsidR="000312D6" w:rsidRPr="00E1028D">
        <w:rPr>
          <w:rFonts w:ascii="Arial" w:eastAsia="Arial" w:hAnsi="Arial" w:cs="Arial"/>
          <w:sz w:val="22"/>
          <w:szCs w:val="22"/>
          <w:lang w:val="pl-PL"/>
        </w:rPr>
        <w:t xml:space="preserve">, zaś </w:t>
      </w:r>
      <w:r w:rsidRPr="00E1028D">
        <w:rPr>
          <w:rFonts w:ascii="Arial" w:eastAsia="Arial" w:hAnsi="Arial" w:cs="Arial"/>
          <w:sz w:val="22"/>
          <w:szCs w:val="22"/>
          <w:lang w:val="pl-PL"/>
        </w:rPr>
        <w:t xml:space="preserve">Ranger był zdecydowanie najlepiej sprzedającym się pick-upem w Europie w 2021 r. z udziałem w rynku na poziomie 38,1%. </w:t>
      </w:r>
    </w:p>
    <w:p w14:paraId="218EC184" w14:textId="77777777" w:rsidR="00947823" w:rsidRPr="00E1028D" w:rsidRDefault="00947823" w:rsidP="00947823">
      <w:pPr>
        <w:snapToGrid w:val="0"/>
        <w:spacing w:line="259" w:lineRule="auto"/>
        <w:rPr>
          <w:rFonts w:ascii="Arial" w:eastAsia="Arial" w:hAnsi="Arial" w:cs="Arial"/>
          <w:bCs/>
          <w:sz w:val="22"/>
          <w:szCs w:val="22"/>
          <w:lang w:val="pl-PL"/>
        </w:rPr>
      </w:pPr>
    </w:p>
    <w:p w14:paraId="07A14466" w14:textId="2AE6E602" w:rsidR="00947823" w:rsidRPr="00E1028D" w:rsidRDefault="009F7A6D" w:rsidP="00947823">
      <w:pPr>
        <w:snapToGrid w:val="0"/>
        <w:spacing w:line="259" w:lineRule="auto"/>
        <w:rPr>
          <w:rFonts w:ascii="Arial" w:eastAsia="Arial" w:hAnsi="Arial" w:cs="Arial"/>
          <w:bCs/>
          <w:sz w:val="22"/>
          <w:szCs w:val="22"/>
          <w:lang w:val="pl-PL"/>
        </w:rPr>
      </w:pPr>
      <w:r w:rsidRPr="00E1028D">
        <w:rPr>
          <w:rFonts w:ascii="Arial" w:eastAsia="Arial" w:hAnsi="Arial" w:cs="Arial"/>
          <w:bCs/>
          <w:sz w:val="22"/>
          <w:szCs w:val="22"/>
          <w:lang w:val="pl-PL"/>
        </w:rPr>
        <w:t xml:space="preserve">W Polsce </w:t>
      </w:r>
      <w:r w:rsidRPr="00E1028D">
        <w:rPr>
          <w:rFonts w:ascii="Arial" w:hAnsi="Arial" w:cs="Arial"/>
          <w:color w:val="222222"/>
          <w:sz w:val="22"/>
          <w:szCs w:val="22"/>
          <w:shd w:val="clear" w:color="auto" w:fill="FFFFFF"/>
          <w:lang w:val="pl-PL" w:eastAsia="pl-PL"/>
        </w:rPr>
        <w:t>Ford zakończył ubiegły rok na drugim miejscu w zestawieniu liczby rejestracji nowych samochodów dostawczych. Wzrost o 25,86% w porównaniu z liczbą rejestracji w 2020 roku przełożył się na wzrost udziału Forda w rynku samochodów dostawczych do 13,46%. Liderem segmentu pick-upów pozostaje Ranger, z udziałem ponad 42% i wzrostem sprzedaży rok do roku o ponad 54%.</w:t>
      </w:r>
    </w:p>
    <w:p w14:paraId="768E5C0C" w14:textId="77777777" w:rsidR="000312D6" w:rsidRPr="00E1028D" w:rsidRDefault="000312D6" w:rsidP="00947823">
      <w:pPr>
        <w:snapToGrid w:val="0"/>
        <w:spacing w:line="259" w:lineRule="auto"/>
        <w:rPr>
          <w:rFonts w:ascii="Arial" w:eastAsia="Arial" w:hAnsi="Arial" w:cs="Arial"/>
          <w:bCs/>
          <w:sz w:val="22"/>
          <w:szCs w:val="22"/>
          <w:lang w:val="pl-PL"/>
        </w:rPr>
      </w:pPr>
    </w:p>
    <w:p w14:paraId="426907A3" w14:textId="7B9AF244" w:rsidR="000312D6" w:rsidRPr="00E1028D" w:rsidRDefault="000312D6" w:rsidP="000312D6">
      <w:pPr>
        <w:shd w:val="clear" w:color="auto" w:fill="FFFFFF"/>
        <w:suppressAutoHyphens w:val="0"/>
        <w:ind w:right="-279"/>
        <w:rPr>
          <w:rFonts w:ascii="Arial" w:hAnsi="Arial" w:cs="Arial"/>
          <w:sz w:val="22"/>
          <w:szCs w:val="22"/>
          <w:lang w:val="pl-PL" w:eastAsia="pl-PL"/>
        </w:rPr>
      </w:pPr>
      <w:r w:rsidRPr="00E1028D">
        <w:rPr>
          <w:rFonts w:ascii="Arial" w:eastAsia="Arial" w:hAnsi="Arial" w:cs="Arial"/>
          <w:sz w:val="22"/>
          <w:szCs w:val="22"/>
          <w:lang w:val="pl-PL"/>
        </w:rPr>
        <w:t>Strategia Forda obejmuje również elektryfikację pojazdów użytkowych. Zgodnie z planem, do 2024 r. staną się one zeroemisyjne: w pełni elektryczne, bądź hybrydowe typu plug-in. Firma spodziewa się, że do 2030 r. dwie trzecie sprzedaży pojazdów użytkowych stanowić będą samochody całkowicie elektryczne lub hybrydowe typu plug-in.</w:t>
      </w:r>
    </w:p>
    <w:p w14:paraId="11736E59" w14:textId="4E6E1EA3" w:rsidR="009F7A6D" w:rsidRPr="00E1028D" w:rsidRDefault="009F7A6D" w:rsidP="00947823">
      <w:pPr>
        <w:snapToGrid w:val="0"/>
        <w:spacing w:line="259" w:lineRule="auto"/>
        <w:rPr>
          <w:rFonts w:ascii="Arial" w:eastAsia="Arial" w:hAnsi="Arial" w:cs="Arial"/>
          <w:bCs/>
          <w:sz w:val="22"/>
          <w:szCs w:val="22"/>
          <w:lang w:val="pl-PL"/>
        </w:rPr>
      </w:pPr>
      <w:r w:rsidRPr="00E1028D">
        <w:rPr>
          <w:rFonts w:ascii="Arial" w:eastAsia="Arial" w:hAnsi="Arial" w:cs="Arial"/>
          <w:bCs/>
          <w:sz w:val="22"/>
          <w:szCs w:val="22"/>
          <w:lang w:val="pl-PL"/>
        </w:rPr>
        <w:t xml:space="preserve"> </w:t>
      </w:r>
      <w:r w:rsidR="00947823" w:rsidRPr="00E1028D">
        <w:rPr>
          <w:rFonts w:ascii="Arial" w:eastAsia="Arial" w:hAnsi="Arial" w:cs="Arial"/>
          <w:bCs/>
          <w:sz w:val="22"/>
          <w:szCs w:val="22"/>
          <w:lang w:val="pl-PL"/>
        </w:rPr>
        <w:t xml:space="preserve"> </w:t>
      </w:r>
    </w:p>
    <w:p w14:paraId="42B43849" w14:textId="5AE465F3" w:rsidR="009F7A6D" w:rsidRPr="00E1028D" w:rsidRDefault="005A02B5" w:rsidP="00F21D1D">
      <w:pPr>
        <w:shd w:val="clear" w:color="auto" w:fill="FFFFFF"/>
        <w:suppressAutoHyphens w:val="0"/>
        <w:rPr>
          <w:rFonts w:ascii="Arial" w:hAnsi="Arial" w:cs="Arial"/>
          <w:b/>
          <w:bCs/>
          <w:sz w:val="22"/>
          <w:szCs w:val="22"/>
          <w:lang w:val="pl-PL" w:eastAsia="pl-PL"/>
        </w:rPr>
      </w:pPr>
      <w:r w:rsidRPr="00E1028D">
        <w:rPr>
          <w:rFonts w:ascii="Arial" w:hAnsi="Arial" w:cs="Arial"/>
          <w:b/>
          <w:bCs/>
          <w:sz w:val="22"/>
          <w:szCs w:val="22"/>
          <w:lang w:val="pl-PL" w:eastAsia="pl-PL"/>
        </w:rPr>
        <w:t>Inwestycje Forda w elektromobilność</w:t>
      </w:r>
    </w:p>
    <w:p w14:paraId="64EC0400" w14:textId="77777777" w:rsidR="00F21D1D" w:rsidRPr="00E1028D" w:rsidRDefault="005A02B5" w:rsidP="005A02B5">
      <w:pPr>
        <w:rPr>
          <w:rFonts w:ascii="Arial" w:eastAsia="Arial" w:hAnsi="Arial" w:cs="Arial"/>
          <w:sz w:val="22"/>
          <w:szCs w:val="22"/>
          <w:lang w:val="pl-PL"/>
        </w:rPr>
      </w:pPr>
      <w:r w:rsidRPr="00E1028D">
        <w:rPr>
          <w:rFonts w:ascii="Arial" w:eastAsia="Arial" w:hAnsi="Arial" w:cs="Arial"/>
          <w:bCs/>
          <w:sz w:val="22"/>
          <w:szCs w:val="22"/>
          <w:lang w:val="pl-PL"/>
        </w:rPr>
        <w:t xml:space="preserve">W minionym roku Ford poinformował o wielu kluczowych inwestycjach związanych z elektromobilnością. Wśród nich są zakłady Forda </w:t>
      </w:r>
      <w:r w:rsidRPr="00E1028D">
        <w:rPr>
          <w:rFonts w:ascii="Arial" w:eastAsia="Arial" w:hAnsi="Arial" w:cs="Arial"/>
          <w:b/>
          <w:sz w:val="22"/>
          <w:szCs w:val="22"/>
          <w:lang w:val="pl-PL"/>
        </w:rPr>
        <w:t>Blue Oval City</w:t>
      </w:r>
      <w:r w:rsidRPr="00E1028D">
        <w:rPr>
          <w:rFonts w:ascii="Arial" w:eastAsia="Arial" w:hAnsi="Arial" w:cs="Arial"/>
          <w:bCs/>
          <w:sz w:val="22"/>
          <w:szCs w:val="22"/>
          <w:lang w:val="pl-PL"/>
        </w:rPr>
        <w:t xml:space="preserve">, w których będą produkowane samochody elektryczne serii F. Dodatkowo </w:t>
      </w:r>
      <w:r w:rsidRPr="00E1028D">
        <w:rPr>
          <w:rFonts w:ascii="Arial" w:eastAsia="Arial" w:hAnsi="Arial" w:cs="Arial"/>
          <w:sz w:val="22"/>
          <w:szCs w:val="22"/>
          <w:lang w:val="pl-PL"/>
        </w:rPr>
        <w:t>znajdzie się tam fabryka akumulatorów BlueOvalSK oraz kluczowi dostawcy marki. Co ważne ta nowa inwestycja Forda i firmy SK Innovation została zaprojektowana tak, aby był</w:t>
      </w:r>
      <w:r w:rsidR="00F21D1D" w:rsidRPr="00E1028D">
        <w:rPr>
          <w:rFonts w:ascii="Arial" w:eastAsia="Arial" w:hAnsi="Arial" w:cs="Arial"/>
          <w:sz w:val="22"/>
          <w:szCs w:val="22"/>
          <w:lang w:val="pl-PL"/>
        </w:rPr>
        <w:t>a</w:t>
      </w:r>
      <w:r w:rsidRPr="00E1028D">
        <w:rPr>
          <w:rFonts w:ascii="Arial" w:eastAsia="Arial" w:hAnsi="Arial" w:cs="Arial"/>
          <w:sz w:val="22"/>
          <w:szCs w:val="22"/>
          <w:lang w:val="pl-PL"/>
        </w:rPr>
        <w:t xml:space="preserve"> neutraln</w:t>
      </w:r>
      <w:r w:rsidR="00F21D1D" w:rsidRPr="00E1028D">
        <w:rPr>
          <w:rFonts w:ascii="Arial" w:eastAsia="Arial" w:hAnsi="Arial" w:cs="Arial"/>
          <w:sz w:val="22"/>
          <w:szCs w:val="22"/>
          <w:lang w:val="pl-PL"/>
        </w:rPr>
        <w:t>a</w:t>
      </w:r>
      <w:r w:rsidRPr="00E1028D">
        <w:rPr>
          <w:rFonts w:ascii="Arial" w:eastAsia="Arial" w:hAnsi="Arial" w:cs="Arial"/>
          <w:sz w:val="22"/>
          <w:szCs w:val="22"/>
          <w:lang w:val="pl-PL"/>
        </w:rPr>
        <w:t xml:space="preserve"> pod względem emisji dwutlenku węgla, z zerowym składowaniem odpadów po pełnym uruchomieniu produkcji.</w:t>
      </w:r>
    </w:p>
    <w:p w14:paraId="501FF977" w14:textId="77777777" w:rsidR="00F21D1D" w:rsidRPr="00E1028D" w:rsidRDefault="00F21D1D" w:rsidP="005A02B5">
      <w:pPr>
        <w:rPr>
          <w:rFonts w:ascii="Arial" w:eastAsia="Arial" w:hAnsi="Arial" w:cs="Arial"/>
          <w:sz w:val="22"/>
          <w:szCs w:val="22"/>
          <w:lang w:val="pl-PL"/>
        </w:rPr>
      </w:pPr>
    </w:p>
    <w:p w14:paraId="07A66954" w14:textId="0CC618FE" w:rsidR="00F21D1D" w:rsidRPr="00E1028D" w:rsidRDefault="00F21D1D" w:rsidP="00F21D1D">
      <w:pPr>
        <w:rPr>
          <w:rFonts w:ascii="Arial" w:eastAsia="Arial" w:hAnsi="Arial" w:cs="Arial"/>
          <w:sz w:val="22"/>
          <w:szCs w:val="22"/>
          <w:lang w:val="pl-PL"/>
        </w:rPr>
      </w:pPr>
      <w:r w:rsidRPr="00E1028D">
        <w:rPr>
          <w:rFonts w:ascii="Arial" w:eastAsia="Arial" w:hAnsi="Arial" w:cs="Arial"/>
          <w:sz w:val="22"/>
          <w:szCs w:val="22"/>
          <w:lang w:val="pl-PL"/>
        </w:rPr>
        <w:t xml:space="preserve">Kolejną niezbędną inwestycją był amerykański </w:t>
      </w:r>
      <w:r w:rsidRPr="00E1028D">
        <w:rPr>
          <w:rFonts w:ascii="Arial" w:eastAsia="Arial" w:hAnsi="Arial" w:cs="Arial"/>
          <w:b/>
          <w:bCs/>
          <w:sz w:val="22"/>
          <w:szCs w:val="22"/>
          <w:lang w:val="pl-PL"/>
        </w:rPr>
        <w:t>Ford Ion Park</w:t>
      </w:r>
      <w:r w:rsidRPr="00E1028D">
        <w:rPr>
          <w:rFonts w:ascii="Arial" w:eastAsia="Arial" w:hAnsi="Arial" w:cs="Arial"/>
          <w:sz w:val="22"/>
          <w:szCs w:val="22"/>
          <w:lang w:val="pl-PL"/>
        </w:rPr>
        <w:t>, kompleks badawczo-rozwojowy akumulatorów. To właśnie tam zespół 150 wysokiej klasy specjalistów będzie się zajmować całością procesu wytwarzania – od kopalń, w których wydobywane są niezbędne do powstania minerały, poprzez produkcję</w:t>
      </w:r>
      <w:r w:rsidR="00784806">
        <w:rPr>
          <w:rFonts w:ascii="Arial" w:eastAsia="Arial" w:hAnsi="Arial" w:cs="Arial"/>
          <w:sz w:val="22"/>
          <w:szCs w:val="22"/>
          <w:lang w:val="pl-PL"/>
        </w:rPr>
        <w:t>,</w:t>
      </w:r>
      <w:r w:rsidRPr="00E1028D">
        <w:rPr>
          <w:rFonts w:ascii="Arial" w:eastAsia="Arial" w:hAnsi="Arial" w:cs="Arial"/>
          <w:sz w:val="22"/>
          <w:szCs w:val="22"/>
          <w:lang w:val="pl-PL"/>
        </w:rPr>
        <w:t xml:space="preserve"> aż po recycling akumulatorów. Wszystko to ma na celu </w:t>
      </w:r>
      <w:r w:rsidRPr="00E1028D">
        <w:rPr>
          <w:rFonts w:ascii="Arial" w:eastAsia="Arial" w:hAnsi="Arial" w:cs="Arial"/>
          <w:sz w:val="22"/>
          <w:szCs w:val="22"/>
          <w:lang w:val="pl-PL"/>
        </w:rPr>
        <w:lastRenderedPageBreak/>
        <w:t>przyspieszenie opracowywania i wdrażania nowych baterii, łatwość w dostosowywaniu poziomu produkcji do aktualnych zapotrzebowań, a także zmniejszenie kosztów.</w:t>
      </w:r>
    </w:p>
    <w:p w14:paraId="3528D2AE" w14:textId="162380AD" w:rsidR="005A02B5" w:rsidRPr="00E1028D" w:rsidRDefault="005A02B5" w:rsidP="005A02B5">
      <w:pPr>
        <w:rPr>
          <w:rFonts w:ascii="Arial" w:eastAsia="Arial" w:hAnsi="Arial" w:cs="Arial"/>
          <w:sz w:val="22"/>
          <w:szCs w:val="22"/>
          <w:lang w:val="pl-PL"/>
        </w:rPr>
      </w:pPr>
      <w:r w:rsidRPr="00E1028D">
        <w:rPr>
          <w:rFonts w:ascii="Arial" w:eastAsia="Arial" w:hAnsi="Arial" w:cs="Arial"/>
          <w:sz w:val="22"/>
          <w:szCs w:val="22"/>
          <w:lang w:val="pl-PL"/>
        </w:rPr>
        <w:t xml:space="preserve"> </w:t>
      </w:r>
    </w:p>
    <w:p w14:paraId="5049756A" w14:textId="6D0E6772" w:rsidR="00F21D1D" w:rsidRPr="00E1028D" w:rsidRDefault="00F21D1D" w:rsidP="00F21D1D">
      <w:pPr>
        <w:pStyle w:val="NormalnyWeb"/>
        <w:spacing w:before="0" w:after="360"/>
        <w:rPr>
          <w:rFonts w:ascii="Arial" w:hAnsi="Arial" w:cs="Arial"/>
          <w:color w:val="000000" w:themeColor="text1"/>
          <w:sz w:val="22"/>
          <w:szCs w:val="22"/>
          <w:lang w:val="pl-PL"/>
        </w:rPr>
      </w:pPr>
      <w:r w:rsidRPr="00E1028D">
        <w:rPr>
          <w:rFonts w:ascii="Arial" w:eastAsia="Arial" w:hAnsi="Arial" w:cs="Arial"/>
          <w:bCs/>
          <w:sz w:val="22"/>
          <w:szCs w:val="22"/>
          <w:lang w:val="pl-PL"/>
        </w:rPr>
        <w:t xml:space="preserve">W Europie trwa modernizacja </w:t>
      </w:r>
      <w:r w:rsidRPr="00E1028D">
        <w:rPr>
          <w:rFonts w:ascii="Arial" w:eastAsia="Arial" w:hAnsi="Arial" w:cs="Arial"/>
          <w:b/>
          <w:sz w:val="22"/>
          <w:szCs w:val="22"/>
          <w:lang w:val="pl-PL"/>
        </w:rPr>
        <w:t>fabryki</w:t>
      </w:r>
      <w:r w:rsidRPr="00E1028D">
        <w:rPr>
          <w:rFonts w:ascii="Arial" w:hAnsi="Arial" w:cs="Arial"/>
          <w:b/>
          <w:color w:val="000000" w:themeColor="text1"/>
          <w:sz w:val="22"/>
          <w:szCs w:val="22"/>
          <w:lang w:val="pl-PL"/>
        </w:rPr>
        <w:t xml:space="preserve"> pojazdów w Kolonii</w:t>
      </w:r>
      <w:r w:rsidRPr="00E1028D">
        <w:rPr>
          <w:rFonts w:ascii="Arial" w:hAnsi="Arial" w:cs="Arial"/>
          <w:color w:val="000000" w:themeColor="text1"/>
          <w:sz w:val="22"/>
          <w:szCs w:val="22"/>
          <w:lang w:val="pl-PL"/>
        </w:rPr>
        <w:t xml:space="preserve"> w Niemczech, jednego z największych ośrodków produkcyjnych w Europie i siedziby Ford of Europe. Inwestycja ta przekształci istniejące zakłady montażu pojazdów w Centrum Elektryfikacji Ford Cologne Electrification Center, ukierunkowane na produkcję pojazdów elektrycznych. Będzie to pierwszy taki zakład Forda w Europie.</w:t>
      </w:r>
    </w:p>
    <w:p w14:paraId="339D9E36" w14:textId="681D6B5D" w:rsidR="001B7594" w:rsidRPr="00E1028D" w:rsidRDefault="001B7594" w:rsidP="001B7594">
      <w:pPr>
        <w:rPr>
          <w:rFonts w:ascii="Arial" w:hAnsi="Arial" w:cs="Arial"/>
          <w:color w:val="000000" w:themeColor="text1"/>
          <w:sz w:val="22"/>
          <w:szCs w:val="22"/>
          <w:shd w:val="clear" w:color="auto" w:fill="FFFFFF"/>
          <w:lang w:val="pl-PL"/>
        </w:rPr>
      </w:pPr>
      <w:r w:rsidRPr="00E1028D">
        <w:rPr>
          <w:rFonts w:ascii="Arial" w:eastAsia="Arial" w:hAnsi="Arial" w:cs="Arial"/>
          <w:bCs/>
          <w:sz w:val="22"/>
          <w:szCs w:val="22"/>
          <w:lang w:val="pl-PL"/>
        </w:rPr>
        <w:t xml:space="preserve">Ponadto </w:t>
      </w:r>
      <w:r w:rsidRPr="00E1028D">
        <w:rPr>
          <w:rFonts w:ascii="Arial" w:eastAsia="Arial" w:hAnsi="Arial" w:cs="Arial"/>
          <w:sz w:val="22"/>
          <w:szCs w:val="22"/>
          <w:lang w:val="pl-PL"/>
        </w:rPr>
        <w:t xml:space="preserve">Ford Otosan poinformował w grudniu 2020 roku, że </w:t>
      </w:r>
      <w:r w:rsidRPr="00E1028D">
        <w:rPr>
          <w:rFonts w:ascii="Arial" w:eastAsia="Arial" w:hAnsi="Arial" w:cs="Arial"/>
          <w:color w:val="000000" w:themeColor="text1"/>
          <w:sz w:val="22"/>
          <w:szCs w:val="22"/>
          <w:lang w:val="pl-PL"/>
        </w:rPr>
        <w:t>zainwestuje ponad 2 miliardy euro w zwiększenie produkcji pojazdów i pakietów akumulatorów w Kocaeli.</w:t>
      </w:r>
      <w:r w:rsidRPr="00E1028D">
        <w:rPr>
          <w:rFonts w:ascii="Arial" w:hAnsi="Arial" w:cs="Arial"/>
          <w:color w:val="000000" w:themeColor="text1"/>
          <w:sz w:val="22"/>
          <w:szCs w:val="22"/>
          <w:shd w:val="clear" w:color="auto" w:fill="FFFFFF"/>
          <w:lang w:val="pl-PL"/>
        </w:rPr>
        <w:t xml:space="preserve"> </w:t>
      </w:r>
      <w:r w:rsidRPr="00E1028D">
        <w:rPr>
          <w:rFonts w:ascii="Arial" w:hAnsi="Arial" w:cs="Arial"/>
          <w:b/>
          <w:bCs/>
          <w:color w:val="000000" w:themeColor="text1"/>
          <w:sz w:val="22"/>
          <w:szCs w:val="22"/>
          <w:shd w:val="clear" w:color="auto" w:fill="FFFFFF"/>
          <w:lang w:val="pl-PL"/>
        </w:rPr>
        <w:t>Zakłady w Kocaeli</w:t>
      </w:r>
      <w:r w:rsidRPr="00E1028D">
        <w:rPr>
          <w:rFonts w:ascii="Arial" w:hAnsi="Arial" w:cs="Arial"/>
          <w:color w:val="000000" w:themeColor="text1"/>
          <w:sz w:val="22"/>
          <w:szCs w:val="22"/>
          <w:shd w:val="clear" w:color="auto" w:fill="FFFFFF"/>
          <w:lang w:val="pl-PL"/>
        </w:rPr>
        <w:t xml:space="preserve"> zostaną przekształcone w pierwsze i jedyne w Turcji zintegrowane centrum produkcyjne montażu pojazdów elektrycznych i akumulatorów.</w:t>
      </w:r>
    </w:p>
    <w:p w14:paraId="4BACBDE7" w14:textId="77777777" w:rsidR="00F562A4" w:rsidRPr="00E1028D" w:rsidRDefault="00F562A4" w:rsidP="001B7594">
      <w:pPr>
        <w:rPr>
          <w:rFonts w:ascii="Arial" w:hAnsi="Arial" w:cs="Arial"/>
          <w:color w:val="000000" w:themeColor="text1"/>
          <w:sz w:val="22"/>
          <w:szCs w:val="22"/>
          <w:lang w:val="pl-PL"/>
        </w:rPr>
      </w:pPr>
    </w:p>
    <w:p w14:paraId="6BFB52F2" w14:textId="47BD30B5" w:rsidR="001B7594" w:rsidRPr="00E1028D" w:rsidRDefault="001B7594" w:rsidP="001B7594">
      <w:pPr>
        <w:rPr>
          <w:rFonts w:ascii="Arial" w:eastAsia="Arial" w:hAnsi="Arial" w:cs="Arial"/>
          <w:sz w:val="22"/>
          <w:szCs w:val="22"/>
          <w:lang w:val="pl-PL"/>
        </w:rPr>
      </w:pPr>
      <w:r w:rsidRPr="00E1028D">
        <w:rPr>
          <w:rFonts w:ascii="Arial" w:eastAsia="Arial" w:hAnsi="Arial" w:cs="Arial"/>
          <w:sz w:val="22"/>
          <w:szCs w:val="22"/>
          <w:lang w:val="pl-PL"/>
        </w:rPr>
        <w:t xml:space="preserve">Ford podjął także decyzję o zainwestowaniu 300 milionów dolarów w produkcję nowego lekkiego samochodu dostawczego w swojej rumuńskiej </w:t>
      </w:r>
      <w:r w:rsidRPr="00E1028D">
        <w:rPr>
          <w:rFonts w:ascii="Arial" w:eastAsia="Arial" w:hAnsi="Arial" w:cs="Arial"/>
          <w:b/>
          <w:bCs/>
          <w:sz w:val="22"/>
          <w:szCs w:val="22"/>
          <w:lang w:val="pl-PL"/>
        </w:rPr>
        <w:t>fabryce w Craiovej</w:t>
      </w:r>
      <w:r w:rsidRPr="00E1028D">
        <w:rPr>
          <w:rFonts w:ascii="Arial" w:eastAsia="Arial" w:hAnsi="Arial" w:cs="Arial"/>
          <w:sz w:val="22"/>
          <w:szCs w:val="22"/>
          <w:lang w:val="pl-PL"/>
        </w:rPr>
        <w:t xml:space="preserve">, która ma rozpocząć się w 2023 r. Całkowicie elektryczna wersja tego modelu pojazdu użytkowego zadebiutuje w 2024 r. Dzięki tej inwestycji Craiova będzie trzecią lokalizacją Forda w Europie, gdzie samochody w pełni elektryczne </w:t>
      </w:r>
      <w:r w:rsidR="00784806">
        <w:rPr>
          <w:rFonts w:ascii="Arial" w:eastAsia="Arial" w:hAnsi="Arial" w:cs="Arial"/>
          <w:sz w:val="22"/>
          <w:szCs w:val="22"/>
          <w:lang w:val="pl-PL"/>
        </w:rPr>
        <w:t>będą zjeżdżały</w:t>
      </w:r>
      <w:r w:rsidR="00784806" w:rsidRPr="00E1028D">
        <w:rPr>
          <w:rFonts w:ascii="Arial" w:eastAsia="Arial" w:hAnsi="Arial" w:cs="Arial"/>
          <w:sz w:val="22"/>
          <w:szCs w:val="22"/>
          <w:lang w:val="pl-PL"/>
        </w:rPr>
        <w:t xml:space="preserve"> </w:t>
      </w:r>
      <w:r w:rsidRPr="00E1028D">
        <w:rPr>
          <w:rFonts w:ascii="Arial" w:eastAsia="Arial" w:hAnsi="Arial" w:cs="Arial"/>
          <w:sz w:val="22"/>
          <w:szCs w:val="22"/>
          <w:lang w:val="pl-PL"/>
        </w:rPr>
        <w:t xml:space="preserve">z linii produkcyjnej - obok Kolonii w Niemczech i Kocaeli w Turcji. </w:t>
      </w:r>
    </w:p>
    <w:p w14:paraId="5BEEA357" w14:textId="3A51DEB5" w:rsidR="005A02B5" w:rsidRPr="00E1028D" w:rsidRDefault="005A02B5" w:rsidP="00947823">
      <w:pPr>
        <w:snapToGrid w:val="0"/>
        <w:spacing w:line="259" w:lineRule="auto"/>
        <w:rPr>
          <w:rFonts w:ascii="Arial" w:eastAsia="Arial" w:hAnsi="Arial" w:cs="Arial"/>
          <w:bCs/>
          <w:sz w:val="22"/>
          <w:szCs w:val="22"/>
          <w:lang w:val="pl-PL"/>
        </w:rPr>
      </w:pPr>
    </w:p>
    <w:p w14:paraId="4678A89F" w14:textId="6900192E" w:rsidR="001B7594" w:rsidRPr="00E1028D" w:rsidRDefault="001B7594" w:rsidP="001B7594">
      <w:pPr>
        <w:rPr>
          <w:rFonts w:ascii="Arial" w:hAnsi="Arial" w:cs="Arial"/>
          <w:color w:val="000000" w:themeColor="text1"/>
          <w:sz w:val="22"/>
          <w:szCs w:val="22"/>
          <w:shd w:val="clear" w:color="auto" w:fill="FFFFFF"/>
          <w:lang w:val="pl-PL"/>
        </w:rPr>
      </w:pPr>
      <w:r w:rsidRPr="00E1028D">
        <w:rPr>
          <w:rFonts w:ascii="Arial" w:hAnsi="Arial" w:cs="Arial"/>
          <w:color w:val="000000" w:themeColor="text1"/>
          <w:sz w:val="22"/>
          <w:szCs w:val="22"/>
          <w:shd w:val="clear" w:color="auto" w:fill="FFFFFF"/>
          <w:lang w:val="pl-PL"/>
        </w:rPr>
        <w:t xml:space="preserve">Dodatkowo Ford potwierdził przekazanie 5,2 mln euro na zwiększenie zdolności produkcyjnych przy montażu pakietów akumulatorów w </w:t>
      </w:r>
      <w:r w:rsidRPr="00E1028D">
        <w:rPr>
          <w:rFonts w:ascii="Arial" w:hAnsi="Arial" w:cs="Arial"/>
          <w:b/>
          <w:bCs/>
          <w:color w:val="000000" w:themeColor="text1"/>
          <w:sz w:val="22"/>
          <w:szCs w:val="22"/>
          <w:shd w:val="clear" w:color="auto" w:fill="FFFFFF"/>
          <w:lang w:val="pl-PL"/>
        </w:rPr>
        <w:t>Walencji</w:t>
      </w:r>
      <w:r w:rsidRPr="00E1028D">
        <w:rPr>
          <w:rFonts w:ascii="Arial" w:hAnsi="Arial" w:cs="Arial"/>
          <w:color w:val="000000" w:themeColor="text1"/>
          <w:sz w:val="22"/>
          <w:szCs w:val="22"/>
          <w:shd w:val="clear" w:color="auto" w:fill="FFFFFF"/>
          <w:lang w:val="pl-PL"/>
        </w:rPr>
        <w:t>, w ślad za początkową inwestycją o wartości 24 mln euro, o której firma informowała w styczniu 2020 roku. Dodatkowe moce są niezbędne do zaspokojenia zwiększonego popytu na pojazdy zelektryfikowane i przyszłej produkcji.</w:t>
      </w:r>
    </w:p>
    <w:p w14:paraId="43D2D6D9" w14:textId="0A891435" w:rsidR="00140F77" w:rsidRPr="00E1028D" w:rsidRDefault="00140F77" w:rsidP="001B7594">
      <w:pPr>
        <w:rPr>
          <w:rFonts w:ascii="Arial" w:hAnsi="Arial" w:cs="Arial"/>
          <w:color w:val="000000" w:themeColor="text1"/>
          <w:sz w:val="22"/>
          <w:szCs w:val="22"/>
          <w:shd w:val="clear" w:color="auto" w:fill="FFFFFF"/>
          <w:lang w:val="pl-PL"/>
        </w:rPr>
      </w:pPr>
    </w:p>
    <w:p w14:paraId="4E9B68C6" w14:textId="4002798E" w:rsidR="00E1028D" w:rsidRPr="00E1028D" w:rsidRDefault="00140F77" w:rsidP="00E1028D">
      <w:pPr>
        <w:rPr>
          <w:rFonts w:ascii="Arial" w:hAnsi="Arial" w:cs="Arial"/>
          <w:sz w:val="22"/>
          <w:szCs w:val="22"/>
          <w:lang w:val="pl-PL"/>
        </w:rPr>
      </w:pPr>
      <w:r w:rsidRPr="00E1028D">
        <w:rPr>
          <w:rFonts w:ascii="Arial" w:hAnsi="Arial" w:cs="Arial"/>
          <w:color w:val="000000" w:themeColor="text1"/>
          <w:sz w:val="22"/>
          <w:szCs w:val="22"/>
          <w:shd w:val="clear" w:color="auto" w:fill="FFFFFF"/>
          <w:lang w:val="pl-PL"/>
        </w:rPr>
        <w:t xml:space="preserve">Ford nie tylko inwestuje w badania i rozwój akumulatorów oraz produkcję elektrycznych aut. Bardzo ważnym elementem </w:t>
      </w:r>
      <w:r w:rsidR="00E1028D" w:rsidRPr="00E1028D">
        <w:rPr>
          <w:rFonts w:ascii="Arial" w:hAnsi="Arial" w:cs="Arial"/>
          <w:color w:val="000000" w:themeColor="text1"/>
          <w:sz w:val="22"/>
          <w:szCs w:val="22"/>
          <w:shd w:val="clear" w:color="auto" w:fill="FFFFFF"/>
          <w:lang w:val="pl-PL"/>
        </w:rPr>
        <w:t xml:space="preserve">strategii elektromobilności jest także odzyskiwanie i recykling baterii </w:t>
      </w:r>
      <w:r w:rsidR="00E1028D" w:rsidRPr="00E1028D">
        <w:rPr>
          <w:rFonts w:ascii="Arial" w:hAnsi="Arial" w:cs="Arial"/>
          <w:sz w:val="22"/>
          <w:szCs w:val="22"/>
          <w:lang w:val="pl-PL"/>
        </w:rPr>
        <w:t xml:space="preserve">wykorzystywanych w samochodach elektrycznych. Ford nawiązał współpracę z liderem i innowatorem w tym obszarze – firmą </w:t>
      </w:r>
      <w:r w:rsidR="00E1028D" w:rsidRPr="00E1028D">
        <w:rPr>
          <w:rFonts w:ascii="Arial" w:hAnsi="Arial" w:cs="Arial"/>
          <w:b/>
          <w:bCs/>
          <w:sz w:val="22"/>
          <w:szCs w:val="22"/>
          <w:lang w:val="pl-PL"/>
        </w:rPr>
        <w:t>Redwood Materials</w:t>
      </w:r>
      <w:r w:rsidR="00E1028D" w:rsidRPr="00E1028D">
        <w:rPr>
          <w:rFonts w:ascii="Arial" w:hAnsi="Arial" w:cs="Arial"/>
          <w:sz w:val="22"/>
          <w:szCs w:val="22"/>
          <w:lang w:val="pl-PL"/>
        </w:rPr>
        <w:t xml:space="preserve">, dzięki czemu te cenne „odpady” nie trafią na wysypisko śmieci, a wręcz przeciwnie – zostaną włączone do łańcucha dostaw, obniżając koszty produkcji nowych baterii oraz zmniejszając ślad węglowy przyszłych pojazdów elektrycznych.    </w:t>
      </w:r>
    </w:p>
    <w:p w14:paraId="71D9AAC1" w14:textId="77777777" w:rsidR="001B7594" w:rsidRPr="00E1028D" w:rsidRDefault="001B7594" w:rsidP="00947823">
      <w:pPr>
        <w:snapToGrid w:val="0"/>
        <w:spacing w:line="259" w:lineRule="auto"/>
        <w:rPr>
          <w:rFonts w:ascii="Arial" w:eastAsia="Arial" w:hAnsi="Arial" w:cs="Arial"/>
          <w:bCs/>
          <w:sz w:val="22"/>
          <w:szCs w:val="22"/>
          <w:lang w:val="pl-PL"/>
        </w:rPr>
      </w:pPr>
    </w:p>
    <w:p w14:paraId="1D48AB58" w14:textId="49884BF7" w:rsidR="00633F54" w:rsidRPr="00E1028D" w:rsidRDefault="00F562A4" w:rsidP="00947823">
      <w:pPr>
        <w:snapToGrid w:val="0"/>
        <w:spacing w:line="259" w:lineRule="auto"/>
        <w:rPr>
          <w:rFonts w:ascii="Arial" w:eastAsia="Arial" w:hAnsi="Arial" w:cs="Arial"/>
          <w:sz w:val="22"/>
          <w:szCs w:val="22"/>
          <w:lang w:val="pl-PL"/>
        </w:rPr>
      </w:pPr>
      <w:r w:rsidRPr="00E1028D">
        <w:rPr>
          <w:rFonts w:ascii="Arial" w:eastAsia="Arial" w:hAnsi="Arial" w:cs="Arial"/>
          <w:bCs/>
          <w:sz w:val="22"/>
          <w:szCs w:val="22"/>
          <w:lang w:val="pl-PL"/>
        </w:rPr>
        <w:t xml:space="preserve">- Za nami bardzo udany rok, zarówno pod kątem </w:t>
      </w:r>
      <w:r w:rsidR="000C0DC1" w:rsidRPr="00E1028D">
        <w:rPr>
          <w:rFonts w:ascii="Arial" w:eastAsia="Arial" w:hAnsi="Arial" w:cs="Arial"/>
          <w:bCs/>
          <w:sz w:val="22"/>
          <w:szCs w:val="22"/>
          <w:lang w:val="pl-PL"/>
        </w:rPr>
        <w:t xml:space="preserve">wyników finansowych, jak i </w:t>
      </w:r>
      <w:r w:rsidRPr="00E1028D">
        <w:rPr>
          <w:rFonts w:ascii="Arial" w:eastAsia="Arial" w:hAnsi="Arial" w:cs="Arial"/>
          <w:bCs/>
          <w:sz w:val="22"/>
          <w:szCs w:val="22"/>
          <w:lang w:val="pl-PL"/>
        </w:rPr>
        <w:t xml:space="preserve">sprzedaży – pomimo ograniczonej dostępności półprzewodników – powiedział Piotr Pawlak, prezes i dyrektor zarządzający Ford Polska. </w:t>
      </w:r>
      <w:r w:rsidR="000C0DC1" w:rsidRPr="00E1028D">
        <w:rPr>
          <w:rFonts w:ascii="Arial" w:eastAsia="Arial" w:hAnsi="Arial" w:cs="Arial"/>
          <w:sz w:val="22"/>
          <w:szCs w:val="22"/>
          <w:lang w:val="pl-PL"/>
        </w:rPr>
        <w:t xml:space="preserve">- Ford wkraczając do segmentu całkowicie elektrycznych aut zaczął od swoich najpopularniejszych i najbardziej lubianych modeli – Mustanga, Transita i F-150. I to było strzałem w dziesiątkę. Dzięki temu nasze auta stanowią realną alternatywę dla klientów chcących ograniczyć ślad węglowy. Nie muszą rezygnować z </w:t>
      </w:r>
      <w:r w:rsidR="00633F54" w:rsidRPr="00E1028D">
        <w:rPr>
          <w:rFonts w:ascii="Arial" w:eastAsia="Arial" w:hAnsi="Arial" w:cs="Arial"/>
          <w:sz w:val="22"/>
          <w:szCs w:val="22"/>
          <w:lang w:val="pl-PL"/>
        </w:rPr>
        <w:t xml:space="preserve">innowacyjnego, świetnie wyglądającego i przestronnego auta, bo mamy dla nich Mustanga Mach-E. Już niedługo przedsiębiorcy potrzebujący wszechstronnego i niezawodnego partnera w codziennych działaniach będą mogli wybrać E-Transita. Jestem przekonany, że szeroka gama </w:t>
      </w:r>
      <w:r w:rsidR="00996ACF" w:rsidRPr="00E1028D">
        <w:rPr>
          <w:rFonts w:ascii="Arial" w:eastAsia="Arial" w:hAnsi="Arial" w:cs="Arial"/>
          <w:sz w:val="22"/>
          <w:szCs w:val="22"/>
          <w:lang w:val="pl-PL"/>
        </w:rPr>
        <w:t xml:space="preserve">skomunikowanych </w:t>
      </w:r>
      <w:r w:rsidR="00633F54" w:rsidRPr="00E1028D">
        <w:rPr>
          <w:rFonts w:ascii="Arial" w:eastAsia="Arial" w:hAnsi="Arial" w:cs="Arial"/>
          <w:sz w:val="22"/>
          <w:szCs w:val="22"/>
          <w:lang w:val="pl-PL"/>
        </w:rPr>
        <w:t xml:space="preserve">modeli napędzanych nowoczesnymi i oszczędnymi jednostkami </w:t>
      </w:r>
      <w:r w:rsidR="00996ACF" w:rsidRPr="00E1028D">
        <w:rPr>
          <w:rFonts w:ascii="Arial" w:eastAsia="Arial" w:hAnsi="Arial" w:cs="Arial"/>
          <w:sz w:val="22"/>
          <w:szCs w:val="22"/>
          <w:lang w:val="pl-PL"/>
        </w:rPr>
        <w:t>zelektryfikowanymi oraz pakiet najnowocześniejszych technologii umocnią pozycję Forda na rynku, zarówno w Polsce, jak i w Europie oraz USA – dodał Piotr Pawlak.</w:t>
      </w:r>
    </w:p>
    <w:p w14:paraId="03EF27D1" w14:textId="77777777" w:rsidR="00633F54" w:rsidRPr="00E1028D" w:rsidRDefault="00633F54" w:rsidP="00947823">
      <w:pPr>
        <w:snapToGrid w:val="0"/>
        <w:spacing w:line="259" w:lineRule="auto"/>
        <w:rPr>
          <w:rFonts w:ascii="Arial" w:eastAsia="Arial" w:hAnsi="Arial" w:cs="Arial"/>
          <w:sz w:val="22"/>
          <w:szCs w:val="22"/>
          <w:lang w:val="pl-PL"/>
        </w:rPr>
      </w:pPr>
    </w:p>
    <w:p w14:paraId="2B1DCA51" w14:textId="0CD72C02" w:rsidR="00543ECF" w:rsidRPr="00E1028D" w:rsidRDefault="00543ECF" w:rsidP="00AC233B">
      <w:pPr>
        <w:rPr>
          <w:rFonts w:ascii="Arial" w:hAnsi="Arial" w:cs="Arial"/>
          <w:sz w:val="22"/>
          <w:szCs w:val="22"/>
          <w:lang w:val="pl-PL" w:eastAsia="pl-PL"/>
        </w:rPr>
      </w:pPr>
    </w:p>
    <w:p w14:paraId="798B064D" w14:textId="2490E228" w:rsidR="00F165F2" w:rsidRPr="00E1028D" w:rsidRDefault="007F7650" w:rsidP="00996ACF">
      <w:pPr>
        <w:suppressAutoHyphens w:val="0"/>
        <w:jc w:val="center"/>
        <w:rPr>
          <w:rFonts w:ascii="Arial" w:hAnsi="Arial" w:cs="Arial"/>
          <w:sz w:val="22"/>
          <w:szCs w:val="22"/>
          <w:lang w:val="pl-PL"/>
        </w:rPr>
      </w:pPr>
      <w:r w:rsidRPr="00E1028D">
        <w:rPr>
          <w:rFonts w:ascii="Arial" w:hAnsi="Arial" w:cs="Arial"/>
          <w:color w:val="000000" w:themeColor="text1"/>
          <w:sz w:val="22"/>
          <w:szCs w:val="22"/>
          <w:lang w:val="pl-PL"/>
        </w:rPr>
        <w:lastRenderedPageBreak/>
        <w:t># # #</w:t>
      </w:r>
      <w:bookmarkStart w:id="3" w:name="_Hlk38031302"/>
      <w:bookmarkEnd w:id="3"/>
    </w:p>
    <w:p w14:paraId="3C6C7609" w14:textId="77777777" w:rsidR="00956B6E" w:rsidRPr="00E1028D" w:rsidRDefault="00956B6E" w:rsidP="007F7650">
      <w:pPr>
        <w:rPr>
          <w:rFonts w:ascii="Arial" w:hAnsi="Arial" w:cs="Arial"/>
          <w:b/>
          <w:bCs/>
          <w:i/>
          <w:iCs/>
          <w:color w:val="000000"/>
          <w:lang w:val="pl-PL"/>
        </w:rPr>
      </w:pPr>
    </w:p>
    <w:p w14:paraId="1890D6AB" w14:textId="77777777" w:rsidR="00956B6E" w:rsidRPr="00E1028D" w:rsidRDefault="00956B6E" w:rsidP="007F7650">
      <w:pPr>
        <w:rPr>
          <w:rFonts w:ascii="Arial" w:hAnsi="Arial" w:cs="Arial"/>
          <w:b/>
          <w:bCs/>
          <w:i/>
          <w:iCs/>
          <w:color w:val="000000"/>
          <w:lang w:val="pl-PL"/>
        </w:rPr>
      </w:pPr>
    </w:p>
    <w:p w14:paraId="23AA44CB" w14:textId="27F90DBD" w:rsidR="007F7650" w:rsidRPr="00E1028D" w:rsidRDefault="007F7650" w:rsidP="007F7650">
      <w:pPr>
        <w:rPr>
          <w:rFonts w:ascii="Arial" w:hAnsi="Arial" w:cs="Arial"/>
          <w:b/>
          <w:bCs/>
          <w:i/>
          <w:iCs/>
          <w:color w:val="000000"/>
          <w:szCs w:val="20"/>
          <w:lang w:val="pl-PL"/>
        </w:rPr>
      </w:pPr>
      <w:r w:rsidRPr="00E1028D">
        <w:rPr>
          <w:rFonts w:ascii="Arial" w:hAnsi="Arial" w:cs="Arial"/>
          <w:b/>
          <w:bCs/>
          <w:i/>
          <w:iCs/>
          <w:color w:val="000000"/>
          <w:lang w:val="pl-PL"/>
        </w:rPr>
        <w:t>O Ford Motor Company</w:t>
      </w:r>
    </w:p>
    <w:p w14:paraId="561DD997" w14:textId="77777777" w:rsidR="007F7650" w:rsidRPr="00E1028D" w:rsidRDefault="007F7650" w:rsidP="007F7650">
      <w:pPr>
        <w:rPr>
          <w:lang w:val="pl-PL"/>
        </w:rPr>
      </w:pPr>
      <w:r w:rsidRPr="00E1028D">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E1028D">
          <w:rPr>
            <w:rStyle w:val="czeinternetowe"/>
            <w:rFonts w:ascii="Arial" w:hAnsi="Arial" w:cs="Arial"/>
            <w:i/>
            <w:iCs/>
            <w:lang w:val="pl-PL"/>
          </w:rPr>
          <w:t>corporate.ford.com</w:t>
        </w:r>
      </w:hyperlink>
      <w:r w:rsidRPr="00E1028D">
        <w:rPr>
          <w:rFonts w:ascii="Arial" w:hAnsi="Arial" w:cs="Arial"/>
          <w:i/>
          <w:iCs/>
          <w:color w:val="000000"/>
          <w:lang w:val="pl-PL"/>
        </w:rPr>
        <w:t>.</w:t>
      </w:r>
    </w:p>
    <w:p w14:paraId="52315863" w14:textId="77777777" w:rsidR="007F7650" w:rsidRPr="00E1028D" w:rsidRDefault="007F7650" w:rsidP="007F7650">
      <w:pPr>
        <w:rPr>
          <w:rFonts w:ascii="Arial" w:hAnsi="Arial" w:cs="Arial"/>
          <w:i/>
          <w:iCs/>
          <w:sz w:val="22"/>
          <w:szCs w:val="22"/>
          <w:lang w:val="pl-PL"/>
        </w:rPr>
      </w:pPr>
    </w:p>
    <w:p w14:paraId="4A18A255" w14:textId="77777777" w:rsidR="007F7650" w:rsidRPr="00E1028D" w:rsidRDefault="007F7650" w:rsidP="007F7650">
      <w:pPr>
        <w:rPr>
          <w:rFonts w:ascii="Arial" w:hAnsi="Arial" w:cs="Arial"/>
          <w:szCs w:val="22"/>
          <w:lang w:val="pl-PL"/>
        </w:rPr>
      </w:pPr>
      <w:r w:rsidRPr="00E1028D">
        <w:rPr>
          <w:rFonts w:ascii="Arial" w:hAnsi="Arial" w:cs="Arial"/>
          <w:b/>
          <w:bCs/>
          <w:i/>
          <w:iCs/>
          <w:lang w:val="pl-PL"/>
        </w:rPr>
        <w:t>Ford of Europe</w:t>
      </w:r>
      <w:r w:rsidRPr="00E1028D">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Pr="00E1028D" w:rsidRDefault="007F7650" w:rsidP="007F7650">
      <w:pPr>
        <w:rPr>
          <w:rFonts w:ascii="Arial" w:hAnsi="Arial" w:cs="Arial"/>
          <w:i/>
          <w:sz w:val="22"/>
          <w:szCs w:val="22"/>
          <w:lang w:val="pl-PL"/>
        </w:rPr>
      </w:pPr>
    </w:p>
    <w:p w14:paraId="1AD1023D" w14:textId="77777777" w:rsidR="004C42D7" w:rsidRPr="00E1028D" w:rsidRDefault="004C42D7" w:rsidP="004C42D7">
      <w:pPr>
        <w:rPr>
          <w:rFonts w:ascii="Arial" w:hAnsi="Arial" w:cs="Arial"/>
          <w:i/>
          <w:sz w:val="22"/>
          <w:szCs w:val="22"/>
          <w:lang w:val="pl-PL"/>
        </w:rPr>
      </w:pPr>
    </w:p>
    <w:p w14:paraId="306B0AA5" w14:textId="77777777" w:rsidR="00D14416" w:rsidRPr="00E1028D"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E1028D" w:rsidRDefault="00F01506" w:rsidP="00D14416">
      <w:pPr>
        <w:pStyle w:val="NormalnyWeb"/>
        <w:shd w:val="clear" w:color="auto" w:fill="FFFFFF"/>
        <w:spacing w:before="0" w:after="0"/>
        <w:rPr>
          <w:rFonts w:ascii="Arial" w:hAnsi="Arial" w:cs="Arial"/>
          <w:color w:val="333333"/>
          <w:sz w:val="21"/>
          <w:szCs w:val="20"/>
          <w:lang w:val="pl-PL"/>
        </w:rPr>
      </w:pPr>
      <w:r w:rsidRPr="00E1028D">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E1028D" w14:paraId="5A85FDA0" w14:textId="77777777" w:rsidTr="00F01506">
        <w:tc>
          <w:tcPr>
            <w:tcW w:w="1320" w:type="dxa"/>
            <w:hideMark/>
          </w:tcPr>
          <w:p w14:paraId="0632EF6A" w14:textId="77777777" w:rsidR="00F01506" w:rsidRPr="00E1028D" w:rsidRDefault="00F01506">
            <w:pPr>
              <w:rPr>
                <w:rFonts w:ascii="Arial" w:hAnsi="Arial" w:cs="Arial"/>
                <w:sz w:val="22"/>
                <w:lang w:val="pl-PL" w:eastAsia="ar-SA" w:bidi="hi-IN"/>
              </w:rPr>
            </w:pPr>
            <w:r w:rsidRPr="00E1028D">
              <w:rPr>
                <w:rFonts w:ascii="Arial" w:hAnsi="Arial" w:cs="Arial"/>
                <w:b/>
                <w:sz w:val="22"/>
                <w:szCs w:val="22"/>
                <w:lang w:val="pl-PL" w:eastAsia="ar-SA" w:bidi="hi-IN"/>
              </w:rPr>
              <w:t>Kontakt:</w:t>
            </w:r>
          </w:p>
        </w:tc>
        <w:tc>
          <w:tcPr>
            <w:tcW w:w="3151" w:type="dxa"/>
            <w:hideMark/>
          </w:tcPr>
          <w:p w14:paraId="6B175965" w14:textId="77777777" w:rsidR="00F01506" w:rsidRPr="00E1028D" w:rsidRDefault="00F01506">
            <w:pPr>
              <w:rPr>
                <w:rFonts w:ascii="Arial" w:hAnsi="Arial" w:cs="Arial"/>
                <w:sz w:val="22"/>
                <w:lang w:val="pl-PL" w:eastAsia="ar-SA" w:bidi="hi-IN"/>
              </w:rPr>
            </w:pPr>
            <w:r w:rsidRPr="00E1028D">
              <w:rPr>
                <w:rFonts w:ascii="Arial" w:hAnsi="Arial" w:cs="Arial"/>
                <w:sz w:val="22"/>
                <w:szCs w:val="22"/>
                <w:lang w:val="pl-PL" w:eastAsia="ar-SA" w:bidi="hi-IN"/>
              </w:rPr>
              <w:t>Mariusz Jasiński</w:t>
            </w:r>
          </w:p>
        </w:tc>
        <w:tc>
          <w:tcPr>
            <w:tcW w:w="240" w:type="dxa"/>
          </w:tcPr>
          <w:p w14:paraId="79CD781E" w14:textId="77777777" w:rsidR="00F01506" w:rsidRPr="00E1028D" w:rsidRDefault="00F01506">
            <w:pPr>
              <w:snapToGrid w:val="0"/>
              <w:rPr>
                <w:rFonts w:ascii="Arial" w:hAnsi="Arial" w:cs="Arial"/>
                <w:sz w:val="22"/>
                <w:lang w:val="pl-PL" w:eastAsia="ar-SA" w:bidi="hi-IN"/>
              </w:rPr>
            </w:pPr>
          </w:p>
        </w:tc>
      </w:tr>
      <w:tr w:rsidR="00F01506" w:rsidRPr="00BC1F12" w14:paraId="1106E7AC" w14:textId="77777777" w:rsidTr="00F01506">
        <w:tc>
          <w:tcPr>
            <w:tcW w:w="1320" w:type="dxa"/>
          </w:tcPr>
          <w:p w14:paraId="615FBE29" w14:textId="77777777" w:rsidR="00F01506" w:rsidRPr="00E1028D" w:rsidRDefault="00F01506">
            <w:pPr>
              <w:snapToGrid w:val="0"/>
              <w:rPr>
                <w:rFonts w:ascii="Arial" w:hAnsi="Arial" w:cs="Arial"/>
                <w:sz w:val="22"/>
                <w:lang w:val="pl-PL" w:eastAsia="ar-SA" w:bidi="hi-IN"/>
              </w:rPr>
            </w:pPr>
          </w:p>
        </w:tc>
        <w:tc>
          <w:tcPr>
            <w:tcW w:w="3151" w:type="dxa"/>
            <w:hideMark/>
          </w:tcPr>
          <w:p w14:paraId="310F1F56" w14:textId="77777777" w:rsidR="00F01506" w:rsidRPr="00E1028D" w:rsidRDefault="00F01506">
            <w:pPr>
              <w:rPr>
                <w:rFonts w:ascii="Arial" w:hAnsi="Arial" w:cs="Arial"/>
                <w:sz w:val="22"/>
                <w:lang w:val="pl-PL" w:eastAsia="ar-SA" w:bidi="hi-IN"/>
              </w:rPr>
            </w:pPr>
            <w:r w:rsidRPr="00E1028D">
              <w:rPr>
                <w:rFonts w:ascii="Arial" w:hAnsi="Arial" w:cs="Arial"/>
                <w:sz w:val="22"/>
                <w:szCs w:val="22"/>
                <w:lang w:val="pl-PL" w:eastAsia="ar-SA" w:bidi="hi-IN"/>
              </w:rPr>
              <w:t xml:space="preserve">Ford Polska Sp. z o.o.  </w:t>
            </w:r>
          </w:p>
        </w:tc>
        <w:tc>
          <w:tcPr>
            <w:tcW w:w="240" w:type="dxa"/>
          </w:tcPr>
          <w:p w14:paraId="2C31E40F" w14:textId="77777777" w:rsidR="00F01506" w:rsidRPr="00E1028D" w:rsidRDefault="00F01506">
            <w:pPr>
              <w:snapToGrid w:val="0"/>
              <w:rPr>
                <w:rFonts w:ascii="Arial" w:hAnsi="Arial" w:cs="Arial"/>
                <w:sz w:val="22"/>
                <w:lang w:val="pl-PL" w:eastAsia="ar-SA" w:bidi="hi-IN"/>
              </w:rPr>
            </w:pPr>
          </w:p>
        </w:tc>
      </w:tr>
      <w:tr w:rsidR="00F01506" w:rsidRPr="00E1028D" w14:paraId="1D95B584" w14:textId="77777777" w:rsidTr="00F01506">
        <w:tc>
          <w:tcPr>
            <w:tcW w:w="1320" w:type="dxa"/>
          </w:tcPr>
          <w:p w14:paraId="50F26B41" w14:textId="77777777" w:rsidR="00F01506" w:rsidRPr="00E1028D" w:rsidRDefault="00F01506">
            <w:pPr>
              <w:snapToGrid w:val="0"/>
              <w:rPr>
                <w:rFonts w:ascii="Arial" w:hAnsi="Arial" w:cs="Arial"/>
                <w:sz w:val="22"/>
                <w:lang w:val="pl-PL" w:eastAsia="ar-SA" w:bidi="hi-IN"/>
              </w:rPr>
            </w:pPr>
          </w:p>
        </w:tc>
        <w:tc>
          <w:tcPr>
            <w:tcW w:w="3151" w:type="dxa"/>
            <w:hideMark/>
          </w:tcPr>
          <w:p w14:paraId="7F09782C" w14:textId="77777777" w:rsidR="00F01506" w:rsidRPr="00E1028D" w:rsidRDefault="00F01506">
            <w:pPr>
              <w:rPr>
                <w:rFonts w:ascii="Arial" w:hAnsi="Arial" w:cs="Arial"/>
                <w:sz w:val="22"/>
                <w:lang w:val="pl-PL" w:eastAsia="ar-SA" w:bidi="hi-IN"/>
              </w:rPr>
            </w:pPr>
            <w:r w:rsidRPr="00E1028D">
              <w:rPr>
                <w:rFonts w:ascii="Arial" w:hAnsi="Arial" w:cs="Arial"/>
                <w:sz w:val="22"/>
                <w:szCs w:val="22"/>
                <w:lang w:val="pl-PL" w:eastAsia="ar-SA" w:bidi="hi-IN"/>
              </w:rPr>
              <w:t xml:space="preserve">(22) 6086815   </w:t>
            </w:r>
          </w:p>
        </w:tc>
        <w:tc>
          <w:tcPr>
            <w:tcW w:w="240" w:type="dxa"/>
          </w:tcPr>
          <w:p w14:paraId="29542ED7" w14:textId="77777777" w:rsidR="00F01506" w:rsidRPr="00E1028D" w:rsidRDefault="00F01506">
            <w:pPr>
              <w:snapToGrid w:val="0"/>
              <w:rPr>
                <w:rFonts w:ascii="Arial" w:hAnsi="Arial" w:cs="Arial"/>
                <w:sz w:val="22"/>
                <w:lang w:val="pl-PL" w:eastAsia="ar-SA" w:bidi="hi-IN"/>
              </w:rPr>
            </w:pPr>
          </w:p>
        </w:tc>
      </w:tr>
    </w:tbl>
    <w:p w14:paraId="13614067" w14:textId="77777777" w:rsidR="00F01506" w:rsidRPr="00E1028D" w:rsidRDefault="00F01506" w:rsidP="00F01506">
      <w:pPr>
        <w:ind w:left="720" w:firstLine="720"/>
        <w:rPr>
          <w:lang w:val="pl-PL"/>
        </w:rPr>
      </w:pPr>
      <w:r w:rsidRPr="00E1028D">
        <w:rPr>
          <w:rFonts w:ascii="Arial" w:hAnsi="Arial" w:cs="Arial"/>
          <w:sz w:val="22"/>
          <w:szCs w:val="22"/>
          <w:u w:val="single"/>
          <w:lang w:val="pl-PL" w:eastAsia="ar-SA"/>
        </w:rPr>
        <w:t>mjasinsk@ford.com</w:t>
      </w:r>
      <w:bookmarkEnd w:id="0"/>
      <w:bookmarkEnd w:id="1"/>
    </w:p>
    <w:sectPr w:rsidR="00F01506" w:rsidRPr="00E1028D">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DEAC0" w14:textId="77777777" w:rsidR="00232A0F" w:rsidRDefault="00232A0F">
      <w:r>
        <w:separator/>
      </w:r>
    </w:p>
  </w:endnote>
  <w:endnote w:type="continuationSeparator" w:id="0">
    <w:p w14:paraId="4313381F" w14:textId="77777777" w:rsidR="00232A0F" w:rsidRDefault="0023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Times New Roman"/>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9F21C0">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9F21C0">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BC1F12"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75A87" w14:textId="77777777" w:rsidR="00232A0F" w:rsidRDefault="00232A0F">
      <w:r>
        <w:separator/>
      </w:r>
    </w:p>
  </w:footnote>
  <w:footnote w:type="continuationSeparator" w:id="0">
    <w:p w14:paraId="5E918A0F" w14:textId="77777777" w:rsidR="00232A0F" w:rsidRDefault="00232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4"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3"/>
  </w:num>
  <w:num w:numId="5">
    <w:abstractNumId w:val="26"/>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0"/>
  </w:num>
  <w:num w:numId="14">
    <w:abstractNumId w:val="6"/>
  </w:num>
  <w:num w:numId="15">
    <w:abstractNumId w:val="22"/>
  </w:num>
  <w:num w:numId="16">
    <w:abstractNumId w:val="9"/>
  </w:num>
  <w:num w:numId="17">
    <w:abstractNumId w:val="25"/>
  </w:num>
  <w:num w:numId="18">
    <w:abstractNumId w:val="27"/>
  </w:num>
  <w:num w:numId="19">
    <w:abstractNumId w:val="0"/>
  </w:num>
  <w:num w:numId="20">
    <w:abstractNumId w:val="29"/>
  </w:num>
  <w:num w:numId="21">
    <w:abstractNumId w:val="16"/>
  </w:num>
  <w:num w:numId="22">
    <w:abstractNumId w:val="10"/>
  </w:num>
  <w:num w:numId="23">
    <w:abstractNumId w:val="24"/>
  </w:num>
  <w:num w:numId="24">
    <w:abstractNumId w:val="28"/>
  </w:num>
  <w:num w:numId="25">
    <w:abstractNumId w:val="12"/>
  </w:num>
  <w:num w:numId="26">
    <w:abstractNumId w:val="15"/>
  </w:num>
  <w:num w:numId="27">
    <w:abstractNumId w:val="14"/>
  </w:num>
  <w:num w:numId="28">
    <w:abstractNumId w:val="13"/>
  </w:num>
  <w:num w:numId="29">
    <w:abstractNumId w:val="21"/>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04D76"/>
    <w:rsid w:val="00012EE4"/>
    <w:rsid w:val="00013572"/>
    <w:rsid w:val="00014694"/>
    <w:rsid w:val="0001776B"/>
    <w:rsid w:val="000212A8"/>
    <w:rsid w:val="00022A80"/>
    <w:rsid w:val="00030F7D"/>
    <w:rsid w:val="000312D6"/>
    <w:rsid w:val="00032E08"/>
    <w:rsid w:val="00041053"/>
    <w:rsid w:val="0004756F"/>
    <w:rsid w:val="00047AFF"/>
    <w:rsid w:val="00050553"/>
    <w:rsid w:val="000519E8"/>
    <w:rsid w:val="00054102"/>
    <w:rsid w:val="000542A8"/>
    <w:rsid w:val="00055684"/>
    <w:rsid w:val="00060B66"/>
    <w:rsid w:val="00066D7B"/>
    <w:rsid w:val="0006720E"/>
    <w:rsid w:val="00067F79"/>
    <w:rsid w:val="00070998"/>
    <w:rsid w:val="000760A3"/>
    <w:rsid w:val="00080C81"/>
    <w:rsid w:val="0008239F"/>
    <w:rsid w:val="00090876"/>
    <w:rsid w:val="00090E7A"/>
    <w:rsid w:val="00094247"/>
    <w:rsid w:val="000A302A"/>
    <w:rsid w:val="000B1463"/>
    <w:rsid w:val="000B1616"/>
    <w:rsid w:val="000B41CB"/>
    <w:rsid w:val="000C0DC1"/>
    <w:rsid w:val="000C451A"/>
    <w:rsid w:val="000C5A39"/>
    <w:rsid w:val="000C5B0E"/>
    <w:rsid w:val="000D0536"/>
    <w:rsid w:val="000D1FDB"/>
    <w:rsid w:val="000E5D25"/>
    <w:rsid w:val="000F28A0"/>
    <w:rsid w:val="000F5187"/>
    <w:rsid w:val="00104CD7"/>
    <w:rsid w:val="00106B74"/>
    <w:rsid w:val="00106BA5"/>
    <w:rsid w:val="0010756F"/>
    <w:rsid w:val="00111E3B"/>
    <w:rsid w:val="0011420F"/>
    <w:rsid w:val="00120CB9"/>
    <w:rsid w:val="00123DA9"/>
    <w:rsid w:val="001247E8"/>
    <w:rsid w:val="0013097E"/>
    <w:rsid w:val="0013131F"/>
    <w:rsid w:val="00136DD0"/>
    <w:rsid w:val="00140F77"/>
    <w:rsid w:val="00142FF7"/>
    <w:rsid w:val="00147C37"/>
    <w:rsid w:val="00147CCB"/>
    <w:rsid w:val="00151514"/>
    <w:rsid w:val="00153A6D"/>
    <w:rsid w:val="00155784"/>
    <w:rsid w:val="00167CC2"/>
    <w:rsid w:val="00172D40"/>
    <w:rsid w:val="00172F7B"/>
    <w:rsid w:val="00193F53"/>
    <w:rsid w:val="00195E19"/>
    <w:rsid w:val="001976D1"/>
    <w:rsid w:val="001A18E8"/>
    <w:rsid w:val="001A5A05"/>
    <w:rsid w:val="001B03B2"/>
    <w:rsid w:val="001B460C"/>
    <w:rsid w:val="001B5592"/>
    <w:rsid w:val="001B62CB"/>
    <w:rsid w:val="001B7594"/>
    <w:rsid w:val="001C1A6C"/>
    <w:rsid w:val="001C2E3D"/>
    <w:rsid w:val="001C5108"/>
    <w:rsid w:val="001C6697"/>
    <w:rsid w:val="001D3BF3"/>
    <w:rsid w:val="001E1084"/>
    <w:rsid w:val="001E6314"/>
    <w:rsid w:val="001E7FFA"/>
    <w:rsid w:val="001F1748"/>
    <w:rsid w:val="001F288F"/>
    <w:rsid w:val="0020173F"/>
    <w:rsid w:val="00214883"/>
    <w:rsid w:val="002160FA"/>
    <w:rsid w:val="00216FB8"/>
    <w:rsid w:val="00220308"/>
    <w:rsid w:val="0022463C"/>
    <w:rsid w:val="00232A0F"/>
    <w:rsid w:val="0023391C"/>
    <w:rsid w:val="00235A84"/>
    <w:rsid w:val="00236E2D"/>
    <w:rsid w:val="0023723C"/>
    <w:rsid w:val="00243B0D"/>
    <w:rsid w:val="00243F8B"/>
    <w:rsid w:val="002466BC"/>
    <w:rsid w:val="002531D9"/>
    <w:rsid w:val="002628D6"/>
    <w:rsid w:val="00267340"/>
    <w:rsid w:val="00273A8B"/>
    <w:rsid w:val="00274226"/>
    <w:rsid w:val="002805B1"/>
    <w:rsid w:val="002823D9"/>
    <w:rsid w:val="00287A81"/>
    <w:rsid w:val="00291048"/>
    <w:rsid w:val="0029464F"/>
    <w:rsid w:val="002A1A6D"/>
    <w:rsid w:val="002A4EFF"/>
    <w:rsid w:val="002B43D2"/>
    <w:rsid w:val="002B4EE0"/>
    <w:rsid w:val="002C2420"/>
    <w:rsid w:val="002C2F7C"/>
    <w:rsid w:val="002C561F"/>
    <w:rsid w:val="002D643B"/>
    <w:rsid w:val="002E2656"/>
    <w:rsid w:val="002E4617"/>
    <w:rsid w:val="002E733A"/>
    <w:rsid w:val="002F5335"/>
    <w:rsid w:val="00302611"/>
    <w:rsid w:val="003064BB"/>
    <w:rsid w:val="003076E2"/>
    <w:rsid w:val="0030794E"/>
    <w:rsid w:val="0033092B"/>
    <w:rsid w:val="00334066"/>
    <w:rsid w:val="003353B6"/>
    <w:rsid w:val="00342ECF"/>
    <w:rsid w:val="0034715C"/>
    <w:rsid w:val="00347AB2"/>
    <w:rsid w:val="00347D78"/>
    <w:rsid w:val="00351556"/>
    <w:rsid w:val="00354862"/>
    <w:rsid w:val="00356D19"/>
    <w:rsid w:val="00364D2A"/>
    <w:rsid w:val="00367165"/>
    <w:rsid w:val="00367AAA"/>
    <w:rsid w:val="00372E01"/>
    <w:rsid w:val="00373D2D"/>
    <w:rsid w:val="003744AA"/>
    <w:rsid w:val="00381FE2"/>
    <w:rsid w:val="003843C5"/>
    <w:rsid w:val="00384537"/>
    <w:rsid w:val="00384927"/>
    <w:rsid w:val="003869DD"/>
    <w:rsid w:val="003906E4"/>
    <w:rsid w:val="003913F3"/>
    <w:rsid w:val="00391893"/>
    <w:rsid w:val="003A17FF"/>
    <w:rsid w:val="003A6DCC"/>
    <w:rsid w:val="003B1CDF"/>
    <w:rsid w:val="003B3287"/>
    <w:rsid w:val="003C7F75"/>
    <w:rsid w:val="003D0CFC"/>
    <w:rsid w:val="003F098A"/>
    <w:rsid w:val="003F30D8"/>
    <w:rsid w:val="003F4449"/>
    <w:rsid w:val="003F727E"/>
    <w:rsid w:val="004012C6"/>
    <w:rsid w:val="004032D3"/>
    <w:rsid w:val="0040494D"/>
    <w:rsid w:val="00405B47"/>
    <w:rsid w:val="00406ABB"/>
    <w:rsid w:val="00414E78"/>
    <w:rsid w:val="004158F8"/>
    <w:rsid w:val="00423798"/>
    <w:rsid w:val="004309A5"/>
    <w:rsid w:val="00430FEF"/>
    <w:rsid w:val="00444FC9"/>
    <w:rsid w:val="0044524C"/>
    <w:rsid w:val="0044530B"/>
    <w:rsid w:val="00456C7F"/>
    <w:rsid w:val="0046178E"/>
    <w:rsid w:val="00462E10"/>
    <w:rsid w:val="004660CF"/>
    <w:rsid w:val="004717C1"/>
    <w:rsid w:val="004823A6"/>
    <w:rsid w:val="0048348C"/>
    <w:rsid w:val="004851DD"/>
    <w:rsid w:val="00485BFB"/>
    <w:rsid w:val="00486263"/>
    <w:rsid w:val="004863C8"/>
    <w:rsid w:val="0049047D"/>
    <w:rsid w:val="00491804"/>
    <w:rsid w:val="00496EC0"/>
    <w:rsid w:val="004A62C9"/>
    <w:rsid w:val="004B1B2F"/>
    <w:rsid w:val="004B3CBE"/>
    <w:rsid w:val="004B796A"/>
    <w:rsid w:val="004C42D7"/>
    <w:rsid w:val="004D0476"/>
    <w:rsid w:val="004D3709"/>
    <w:rsid w:val="004D3A64"/>
    <w:rsid w:val="004D477B"/>
    <w:rsid w:val="004E3236"/>
    <w:rsid w:val="004E366F"/>
    <w:rsid w:val="004E6D58"/>
    <w:rsid w:val="004F4E01"/>
    <w:rsid w:val="005010CC"/>
    <w:rsid w:val="00501600"/>
    <w:rsid w:val="00501CC4"/>
    <w:rsid w:val="00511D8F"/>
    <w:rsid w:val="00512618"/>
    <w:rsid w:val="005129BD"/>
    <w:rsid w:val="005208F4"/>
    <w:rsid w:val="00522DAE"/>
    <w:rsid w:val="005238FF"/>
    <w:rsid w:val="0052769E"/>
    <w:rsid w:val="005305A3"/>
    <w:rsid w:val="00534581"/>
    <w:rsid w:val="00535F31"/>
    <w:rsid w:val="00537E2E"/>
    <w:rsid w:val="00542372"/>
    <w:rsid w:val="00543ECF"/>
    <w:rsid w:val="00555CD4"/>
    <w:rsid w:val="00564C82"/>
    <w:rsid w:val="0056598E"/>
    <w:rsid w:val="00571B89"/>
    <w:rsid w:val="005730E2"/>
    <w:rsid w:val="00576093"/>
    <w:rsid w:val="00577947"/>
    <w:rsid w:val="005802B6"/>
    <w:rsid w:val="005867C0"/>
    <w:rsid w:val="00587A0C"/>
    <w:rsid w:val="005968FF"/>
    <w:rsid w:val="005A02B5"/>
    <w:rsid w:val="005A302A"/>
    <w:rsid w:val="005A3CDA"/>
    <w:rsid w:val="005B0D9C"/>
    <w:rsid w:val="005B6B84"/>
    <w:rsid w:val="005C0F90"/>
    <w:rsid w:val="005C1845"/>
    <w:rsid w:val="005C2441"/>
    <w:rsid w:val="005D25C5"/>
    <w:rsid w:val="005D63BF"/>
    <w:rsid w:val="005D70B0"/>
    <w:rsid w:val="005E0520"/>
    <w:rsid w:val="005E0D40"/>
    <w:rsid w:val="005E2703"/>
    <w:rsid w:val="005F4243"/>
    <w:rsid w:val="005F475A"/>
    <w:rsid w:val="005F4988"/>
    <w:rsid w:val="005F6C62"/>
    <w:rsid w:val="005F72B2"/>
    <w:rsid w:val="00603660"/>
    <w:rsid w:val="006036A3"/>
    <w:rsid w:val="006039F8"/>
    <w:rsid w:val="00610994"/>
    <w:rsid w:val="00615575"/>
    <w:rsid w:val="00617396"/>
    <w:rsid w:val="0062034B"/>
    <w:rsid w:val="0062216E"/>
    <w:rsid w:val="00623246"/>
    <w:rsid w:val="00633F54"/>
    <w:rsid w:val="00640D61"/>
    <w:rsid w:val="006442AC"/>
    <w:rsid w:val="00644C6D"/>
    <w:rsid w:val="006523BF"/>
    <w:rsid w:val="00663631"/>
    <w:rsid w:val="00664056"/>
    <w:rsid w:val="00667DDA"/>
    <w:rsid w:val="00681E06"/>
    <w:rsid w:val="006A010E"/>
    <w:rsid w:val="006A0986"/>
    <w:rsid w:val="006A0F5F"/>
    <w:rsid w:val="006A5B83"/>
    <w:rsid w:val="006A70E9"/>
    <w:rsid w:val="006A7E74"/>
    <w:rsid w:val="006B4E80"/>
    <w:rsid w:val="006B773F"/>
    <w:rsid w:val="006C004A"/>
    <w:rsid w:val="006C0090"/>
    <w:rsid w:val="006C31A5"/>
    <w:rsid w:val="006D76C3"/>
    <w:rsid w:val="006D783E"/>
    <w:rsid w:val="006D7FCC"/>
    <w:rsid w:val="006E39AA"/>
    <w:rsid w:val="006E7D43"/>
    <w:rsid w:val="006F57E1"/>
    <w:rsid w:val="006F5884"/>
    <w:rsid w:val="006F70B4"/>
    <w:rsid w:val="00711495"/>
    <w:rsid w:val="00713B49"/>
    <w:rsid w:val="00720C7F"/>
    <w:rsid w:val="00720F76"/>
    <w:rsid w:val="0072149B"/>
    <w:rsid w:val="00721799"/>
    <w:rsid w:val="00723221"/>
    <w:rsid w:val="00730A31"/>
    <w:rsid w:val="00732EEE"/>
    <w:rsid w:val="0073678B"/>
    <w:rsid w:val="00737ADC"/>
    <w:rsid w:val="00737D4B"/>
    <w:rsid w:val="0074017F"/>
    <w:rsid w:val="0074099B"/>
    <w:rsid w:val="00745392"/>
    <w:rsid w:val="00750CC0"/>
    <w:rsid w:val="007623EF"/>
    <w:rsid w:val="00762724"/>
    <w:rsid w:val="007642C3"/>
    <w:rsid w:val="00777BDD"/>
    <w:rsid w:val="007809D4"/>
    <w:rsid w:val="00784806"/>
    <w:rsid w:val="0078699F"/>
    <w:rsid w:val="00787714"/>
    <w:rsid w:val="00791A8C"/>
    <w:rsid w:val="007A008F"/>
    <w:rsid w:val="007A14D4"/>
    <w:rsid w:val="007A3088"/>
    <w:rsid w:val="007A3385"/>
    <w:rsid w:val="007A402C"/>
    <w:rsid w:val="007A63C2"/>
    <w:rsid w:val="007B24EA"/>
    <w:rsid w:val="007C7518"/>
    <w:rsid w:val="007D3C05"/>
    <w:rsid w:val="007D6A16"/>
    <w:rsid w:val="007D6B52"/>
    <w:rsid w:val="007E6E43"/>
    <w:rsid w:val="007E7123"/>
    <w:rsid w:val="007F0BD4"/>
    <w:rsid w:val="007F35DE"/>
    <w:rsid w:val="007F7650"/>
    <w:rsid w:val="00801723"/>
    <w:rsid w:val="00802294"/>
    <w:rsid w:val="00802725"/>
    <w:rsid w:val="008101F2"/>
    <w:rsid w:val="00812858"/>
    <w:rsid w:val="00817A4E"/>
    <w:rsid w:val="00822CDF"/>
    <w:rsid w:val="008233C4"/>
    <w:rsid w:val="00827213"/>
    <w:rsid w:val="00827BCE"/>
    <w:rsid w:val="00842B2A"/>
    <w:rsid w:val="008442F5"/>
    <w:rsid w:val="00854663"/>
    <w:rsid w:val="0085510F"/>
    <w:rsid w:val="00855FD4"/>
    <w:rsid w:val="008643FC"/>
    <w:rsid w:val="00864482"/>
    <w:rsid w:val="00870ADC"/>
    <w:rsid w:val="00877099"/>
    <w:rsid w:val="008842C4"/>
    <w:rsid w:val="00884616"/>
    <w:rsid w:val="00887AFD"/>
    <w:rsid w:val="00890385"/>
    <w:rsid w:val="00896A9D"/>
    <w:rsid w:val="008A13D2"/>
    <w:rsid w:val="008A1DD0"/>
    <w:rsid w:val="008A272B"/>
    <w:rsid w:val="008A5AD6"/>
    <w:rsid w:val="008B0E48"/>
    <w:rsid w:val="008B5CB6"/>
    <w:rsid w:val="008C49F7"/>
    <w:rsid w:val="008C68DB"/>
    <w:rsid w:val="008D0176"/>
    <w:rsid w:val="008E0F86"/>
    <w:rsid w:val="008E5286"/>
    <w:rsid w:val="008F1220"/>
    <w:rsid w:val="008F22FB"/>
    <w:rsid w:val="008F2C84"/>
    <w:rsid w:val="008F54E0"/>
    <w:rsid w:val="009146B5"/>
    <w:rsid w:val="00915841"/>
    <w:rsid w:val="00916000"/>
    <w:rsid w:val="009164BB"/>
    <w:rsid w:val="009178E4"/>
    <w:rsid w:val="00940900"/>
    <w:rsid w:val="0094549D"/>
    <w:rsid w:val="00946702"/>
    <w:rsid w:val="00947823"/>
    <w:rsid w:val="009547D1"/>
    <w:rsid w:val="009559A8"/>
    <w:rsid w:val="00955A88"/>
    <w:rsid w:val="00956B6E"/>
    <w:rsid w:val="0097339D"/>
    <w:rsid w:val="00976830"/>
    <w:rsid w:val="00977541"/>
    <w:rsid w:val="00977AEB"/>
    <w:rsid w:val="009847E8"/>
    <w:rsid w:val="009957A7"/>
    <w:rsid w:val="00996ACF"/>
    <w:rsid w:val="009A5281"/>
    <w:rsid w:val="009A52C5"/>
    <w:rsid w:val="009B09A6"/>
    <w:rsid w:val="009B4C9B"/>
    <w:rsid w:val="009C16F3"/>
    <w:rsid w:val="009C4416"/>
    <w:rsid w:val="009D0909"/>
    <w:rsid w:val="009D1A86"/>
    <w:rsid w:val="009D1E0A"/>
    <w:rsid w:val="009E2A56"/>
    <w:rsid w:val="009E3919"/>
    <w:rsid w:val="009E6275"/>
    <w:rsid w:val="009F21C0"/>
    <w:rsid w:val="009F319E"/>
    <w:rsid w:val="009F4F30"/>
    <w:rsid w:val="009F7A6D"/>
    <w:rsid w:val="00A00D8D"/>
    <w:rsid w:val="00A05FCA"/>
    <w:rsid w:val="00A06E39"/>
    <w:rsid w:val="00A1023C"/>
    <w:rsid w:val="00A13797"/>
    <w:rsid w:val="00A140DD"/>
    <w:rsid w:val="00A3695B"/>
    <w:rsid w:val="00A40D4A"/>
    <w:rsid w:val="00A414F4"/>
    <w:rsid w:val="00A46849"/>
    <w:rsid w:val="00A55A8F"/>
    <w:rsid w:val="00A60BC6"/>
    <w:rsid w:val="00A61728"/>
    <w:rsid w:val="00A66CE6"/>
    <w:rsid w:val="00A67F76"/>
    <w:rsid w:val="00A70C81"/>
    <w:rsid w:val="00A710DE"/>
    <w:rsid w:val="00A720DE"/>
    <w:rsid w:val="00A737BD"/>
    <w:rsid w:val="00A7455F"/>
    <w:rsid w:val="00A77D4E"/>
    <w:rsid w:val="00A84011"/>
    <w:rsid w:val="00A92E41"/>
    <w:rsid w:val="00A92F3B"/>
    <w:rsid w:val="00A9318E"/>
    <w:rsid w:val="00A96EDF"/>
    <w:rsid w:val="00AA13F6"/>
    <w:rsid w:val="00AA23CE"/>
    <w:rsid w:val="00AA2904"/>
    <w:rsid w:val="00AA405F"/>
    <w:rsid w:val="00AB24D2"/>
    <w:rsid w:val="00AC0541"/>
    <w:rsid w:val="00AC233B"/>
    <w:rsid w:val="00AC6380"/>
    <w:rsid w:val="00AD54FF"/>
    <w:rsid w:val="00AD5814"/>
    <w:rsid w:val="00AE105D"/>
    <w:rsid w:val="00AE6DD0"/>
    <w:rsid w:val="00AF119F"/>
    <w:rsid w:val="00AF1534"/>
    <w:rsid w:val="00AF1F15"/>
    <w:rsid w:val="00AF432A"/>
    <w:rsid w:val="00AF67EE"/>
    <w:rsid w:val="00B009BB"/>
    <w:rsid w:val="00B01153"/>
    <w:rsid w:val="00B01F0A"/>
    <w:rsid w:val="00B0523E"/>
    <w:rsid w:val="00B05B56"/>
    <w:rsid w:val="00B120C8"/>
    <w:rsid w:val="00B1724D"/>
    <w:rsid w:val="00B22D02"/>
    <w:rsid w:val="00B265F6"/>
    <w:rsid w:val="00B2744E"/>
    <w:rsid w:val="00B36D2A"/>
    <w:rsid w:val="00B43F15"/>
    <w:rsid w:val="00B45F5A"/>
    <w:rsid w:val="00B47DA4"/>
    <w:rsid w:val="00B50FEE"/>
    <w:rsid w:val="00B57822"/>
    <w:rsid w:val="00B623DB"/>
    <w:rsid w:val="00B63613"/>
    <w:rsid w:val="00B662FC"/>
    <w:rsid w:val="00B70797"/>
    <w:rsid w:val="00B71190"/>
    <w:rsid w:val="00B716CC"/>
    <w:rsid w:val="00B73082"/>
    <w:rsid w:val="00B74B8F"/>
    <w:rsid w:val="00B80111"/>
    <w:rsid w:val="00B83E04"/>
    <w:rsid w:val="00B8641B"/>
    <w:rsid w:val="00B924C6"/>
    <w:rsid w:val="00B936BD"/>
    <w:rsid w:val="00BA1EC6"/>
    <w:rsid w:val="00BA4551"/>
    <w:rsid w:val="00BB61F8"/>
    <w:rsid w:val="00BB6D3C"/>
    <w:rsid w:val="00BC1F12"/>
    <w:rsid w:val="00BC3E1A"/>
    <w:rsid w:val="00BD3B51"/>
    <w:rsid w:val="00BE17C7"/>
    <w:rsid w:val="00BE22B5"/>
    <w:rsid w:val="00BE51E4"/>
    <w:rsid w:val="00BE5D19"/>
    <w:rsid w:val="00BE68D8"/>
    <w:rsid w:val="00BE78D5"/>
    <w:rsid w:val="00BE7C5B"/>
    <w:rsid w:val="00BE7F5D"/>
    <w:rsid w:val="00BF20E8"/>
    <w:rsid w:val="00BF31A5"/>
    <w:rsid w:val="00BF47AE"/>
    <w:rsid w:val="00BF4D58"/>
    <w:rsid w:val="00BF7D7C"/>
    <w:rsid w:val="00C153FB"/>
    <w:rsid w:val="00C2293F"/>
    <w:rsid w:val="00C25C2E"/>
    <w:rsid w:val="00C33579"/>
    <w:rsid w:val="00C33FB9"/>
    <w:rsid w:val="00C42B8A"/>
    <w:rsid w:val="00C42E20"/>
    <w:rsid w:val="00C44532"/>
    <w:rsid w:val="00C514E2"/>
    <w:rsid w:val="00C5234F"/>
    <w:rsid w:val="00C559C3"/>
    <w:rsid w:val="00C60AB0"/>
    <w:rsid w:val="00C808FC"/>
    <w:rsid w:val="00C82DBA"/>
    <w:rsid w:val="00C837A9"/>
    <w:rsid w:val="00C90923"/>
    <w:rsid w:val="00C95A33"/>
    <w:rsid w:val="00C95CE1"/>
    <w:rsid w:val="00C97B1F"/>
    <w:rsid w:val="00CB72C2"/>
    <w:rsid w:val="00CC04E8"/>
    <w:rsid w:val="00CC1618"/>
    <w:rsid w:val="00CC22E2"/>
    <w:rsid w:val="00CC32D3"/>
    <w:rsid w:val="00CC596B"/>
    <w:rsid w:val="00CC6D53"/>
    <w:rsid w:val="00CC7046"/>
    <w:rsid w:val="00CC7C00"/>
    <w:rsid w:val="00CD13F3"/>
    <w:rsid w:val="00CD1523"/>
    <w:rsid w:val="00CD3711"/>
    <w:rsid w:val="00CE2C2E"/>
    <w:rsid w:val="00CE4EA8"/>
    <w:rsid w:val="00CF0A86"/>
    <w:rsid w:val="00CF20FC"/>
    <w:rsid w:val="00CF2BA3"/>
    <w:rsid w:val="00CF3037"/>
    <w:rsid w:val="00D048AE"/>
    <w:rsid w:val="00D14416"/>
    <w:rsid w:val="00D16CA4"/>
    <w:rsid w:val="00D2445C"/>
    <w:rsid w:val="00D3413B"/>
    <w:rsid w:val="00D3658C"/>
    <w:rsid w:val="00D368C2"/>
    <w:rsid w:val="00D4680B"/>
    <w:rsid w:val="00D53480"/>
    <w:rsid w:val="00D55C86"/>
    <w:rsid w:val="00D55D05"/>
    <w:rsid w:val="00D568AA"/>
    <w:rsid w:val="00D57F9E"/>
    <w:rsid w:val="00D643D7"/>
    <w:rsid w:val="00D751BF"/>
    <w:rsid w:val="00D7599D"/>
    <w:rsid w:val="00D76949"/>
    <w:rsid w:val="00D76AC8"/>
    <w:rsid w:val="00D77FAD"/>
    <w:rsid w:val="00D84304"/>
    <w:rsid w:val="00D86A99"/>
    <w:rsid w:val="00D86FC0"/>
    <w:rsid w:val="00D91FDB"/>
    <w:rsid w:val="00DA2533"/>
    <w:rsid w:val="00DB3D07"/>
    <w:rsid w:val="00DB3F85"/>
    <w:rsid w:val="00DC335D"/>
    <w:rsid w:val="00DC431D"/>
    <w:rsid w:val="00DC62D2"/>
    <w:rsid w:val="00DC6C9D"/>
    <w:rsid w:val="00DD1676"/>
    <w:rsid w:val="00DD366D"/>
    <w:rsid w:val="00DD3BA0"/>
    <w:rsid w:val="00DD4E7D"/>
    <w:rsid w:val="00DE2330"/>
    <w:rsid w:val="00DE47F6"/>
    <w:rsid w:val="00DF31BD"/>
    <w:rsid w:val="00E06CF7"/>
    <w:rsid w:val="00E1028D"/>
    <w:rsid w:val="00E10F14"/>
    <w:rsid w:val="00E11811"/>
    <w:rsid w:val="00E1675F"/>
    <w:rsid w:val="00E16F36"/>
    <w:rsid w:val="00E2012B"/>
    <w:rsid w:val="00E20D58"/>
    <w:rsid w:val="00E210D6"/>
    <w:rsid w:val="00E317E2"/>
    <w:rsid w:val="00E37655"/>
    <w:rsid w:val="00E42D5B"/>
    <w:rsid w:val="00E5078A"/>
    <w:rsid w:val="00E569BF"/>
    <w:rsid w:val="00E74618"/>
    <w:rsid w:val="00E7495F"/>
    <w:rsid w:val="00E8182E"/>
    <w:rsid w:val="00E839D6"/>
    <w:rsid w:val="00E84632"/>
    <w:rsid w:val="00E87380"/>
    <w:rsid w:val="00E9101A"/>
    <w:rsid w:val="00EA2106"/>
    <w:rsid w:val="00EA5756"/>
    <w:rsid w:val="00EB04DB"/>
    <w:rsid w:val="00EB2105"/>
    <w:rsid w:val="00EB497A"/>
    <w:rsid w:val="00EC0228"/>
    <w:rsid w:val="00EC07EE"/>
    <w:rsid w:val="00EC0B39"/>
    <w:rsid w:val="00EC156D"/>
    <w:rsid w:val="00EC1F82"/>
    <w:rsid w:val="00EC2262"/>
    <w:rsid w:val="00EC30B9"/>
    <w:rsid w:val="00EC3CA5"/>
    <w:rsid w:val="00ED1CC7"/>
    <w:rsid w:val="00ED2BEA"/>
    <w:rsid w:val="00ED37A8"/>
    <w:rsid w:val="00ED6E8F"/>
    <w:rsid w:val="00ED7BE1"/>
    <w:rsid w:val="00EE2DAF"/>
    <w:rsid w:val="00EE38CF"/>
    <w:rsid w:val="00EF17B1"/>
    <w:rsid w:val="00EF5FB5"/>
    <w:rsid w:val="00F0045A"/>
    <w:rsid w:val="00F01506"/>
    <w:rsid w:val="00F031B8"/>
    <w:rsid w:val="00F034F3"/>
    <w:rsid w:val="00F06B4A"/>
    <w:rsid w:val="00F165F2"/>
    <w:rsid w:val="00F17586"/>
    <w:rsid w:val="00F21D1D"/>
    <w:rsid w:val="00F3063C"/>
    <w:rsid w:val="00F36798"/>
    <w:rsid w:val="00F42069"/>
    <w:rsid w:val="00F4226E"/>
    <w:rsid w:val="00F443DD"/>
    <w:rsid w:val="00F45DEE"/>
    <w:rsid w:val="00F45F0A"/>
    <w:rsid w:val="00F45F2D"/>
    <w:rsid w:val="00F47EB3"/>
    <w:rsid w:val="00F562A4"/>
    <w:rsid w:val="00F57E03"/>
    <w:rsid w:val="00F61E0C"/>
    <w:rsid w:val="00F814A5"/>
    <w:rsid w:val="00F82990"/>
    <w:rsid w:val="00F865C0"/>
    <w:rsid w:val="00F926BA"/>
    <w:rsid w:val="00F97851"/>
    <w:rsid w:val="00FA53AD"/>
    <w:rsid w:val="00FB0932"/>
    <w:rsid w:val="00FB4C8C"/>
    <w:rsid w:val="00FD0010"/>
    <w:rsid w:val="00FD0750"/>
    <w:rsid w:val="00FD07CE"/>
    <w:rsid w:val="00FD7AD9"/>
    <w:rsid w:val="00FD7D13"/>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Tekstprzypisukocowego">
    <w:name w:val="endnote text"/>
    <w:basedOn w:val="Normalny"/>
    <w:link w:val="TekstprzypisukocowegoZnak"/>
    <w:uiPriority w:val="99"/>
    <w:semiHidden/>
    <w:unhideWhenUsed/>
    <w:rsid w:val="00090876"/>
    <w:rPr>
      <w:szCs w:val="20"/>
    </w:rPr>
  </w:style>
  <w:style w:type="character" w:customStyle="1" w:styleId="TekstprzypisukocowegoZnak">
    <w:name w:val="Tekst przypisu końcowego Znak"/>
    <w:basedOn w:val="Domylnaczcionkaakapitu"/>
    <w:link w:val="Tekstprzypisukocowego"/>
    <w:uiPriority w:val="99"/>
    <w:semiHidden/>
    <w:rsid w:val="00090876"/>
    <w:rPr>
      <w:rFonts w:ascii="Times New Roman" w:eastAsia="Times New Roman" w:hAnsi="Times New Roman" w:cs="Times New Roman"/>
      <w:sz w:val="20"/>
      <w:szCs w:val="20"/>
      <w:lang w:val="en-GB" w:bidi="ar-SA"/>
    </w:rPr>
  </w:style>
  <w:style w:type="character" w:styleId="Odwoanieprzypisukocowego">
    <w:name w:val="endnote reference"/>
    <w:basedOn w:val="Domylnaczcionkaakapitu"/>
    <w:uiPriority w:val="99"/>
    <w:semiHidden/>
    <w:unhideWhenUsed/>
    <w:rsid w:val="000908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901647123">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C4844-3882-45DB-B538-9FD4B846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Pages>
  <Words>1856</Words>
  <Characters>11139</Characters>
  <Application>Microsoft Office Word</Application>
  <DocSecurity>0</DocSecurity>
  <Lines>92</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12970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Daniel Mirkiewicz</cp:lastModifiedBy>
  <cp:revision>4</cp:revision>
  <cp:lastPrinted>2021-02-12T09:18:00Z</cp:lastPrinted>
  <dcterms:created xsi:type="dcterms:W3CDTF">2022-02-09T11:59:00Z</dcterms:created>
  <dcterms:modified xsi:type="dcterms:W3CDTF">2022-02-11T08:39:00Z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