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BA472" w14:textId="1165F3A1" w:rsidR="00F96A6D" w:rsidRDefault="00525751">
      <w:pPr>
        <w:rPr>
          <w:rFonts w:ascii="Arial" w:hAnsi="Arial" w:cs="Arial"/>
          <w:b/>
          <w:bCs/>
          <w:sz w:val="32"/>
          <w:szCs w:val="32"/>
          <w:lang w:val="pl-PL"/>
        </w:rPr>
      </w:pPr>
      <w:r>
        <w:rPr>
          <w:rFonts w:ascii="Arial" w:hAnsi="Arial" w:cs="Arial"/>
          <w:b/>
          <w:bCs/>
          <w:sz w:val="32"/>
          <w:szCs w:val="32"/>
          <w:lang w:val="pl-PL"/>
        </w:rPr>
        <w:t xml:space="preserve">Ford </w:t>
      </w:r>
      <w:r>
        <w:rPr>
          <w:rFonts w:ascii="Arial" w:hAnsi="Arial" w:cs="Arial"/>
          <w:b/>
          <w:bCs/>
          <w:sz w:val="32"/>
          <w:szCs w:val="32"/>
          <w:lang w:val="pl-PL"/>
        </w:rPr>
        <w:t xml:space="preserve">prowadzi badania nad pojazdami autonomicznymi </w:t>
      </w:r>
      <w:r>
        <w:rPr>
          <w:rFonts w:ascii="Arial" w:hAnsi="Arial" w:cs="Arial"/>
          <w:b/>
          <w:bCs/>
          <w:sz w:val="32"/>
          <w:szCs w:val="32"/>
          <w:lang w:val="pl-PL"/>
        </w:rPr>
        <w:t xml:space="preserve">wspólnie z londyńskim terminalem portowym DP World </w:t>
      </w:r>
    </w:p>
    <w:p w14:paraId="60A08F2A" w14:textId="77777777" w:rsidR="00F96A6D" w:rsidRDefault="00F96A6D">
      <w:pPr>
        <w:pStyle w:val="Tekstpodstawowy2"/>
        <w:spacing w:line="240" w:lineRule="auto"/>
        <w:rPr>
          <w:rFonts w:ascii="Arial" w:hAnsi="Arial" w:cs="Arial"/>
          <w:b/>
          <w:bCs/>
          <w:sz w:val="22"/>
          <w:szCs w:val="22"/>
          <w:lang w:val="pl-PL"/>
        </w:rPr>
      </w:pPr>
    </w:p>
    <w:p w14:paraId="0AA131BA" w14:textId="77777777" w:rsidR="00F96A6D" w:rsidRDefault="00525751">
      <w:pPr>
        <w:pStyle w:val="Akapitzlist"/>
        <w:numPr>
          <w:ilvl w:val="0"/>
          <w:numId w:val="1"/>
        </w:numPr>
        <w:rPr>
          <w:rFonts w:ascii="Arial" w:hAnsi="Arial" w:cs="Arial"/>
          <w:sz w:val="22"/>
          <w:szCs w:val="22"/>
          <w:lang w:val="pl-PL"/>
        </w:rPr>
      </w:pPr>
      <w:r>
        <w:rPr>
          <w:rFonts w:ascii="Arial" w:hAnsi="Arial" w:cs="Arial"/>
          <w:sz w:val="22"/>
          <w:szCs w:val="22"/>
          <w:lang w:val="pl-PL"/>
        </w:rPr>
        <w:t xml:space="preserve">Ford nawiązał współpracę z terminalem portowym </w:t>
      </w:r>
      <w:r>
        <w:rPr>
          <w:rFonts w:ascii="Arial" w:hAnsi="Arial" w:cs="Arial"/>
          <w:color w:val="000000"/>
          <w:sz w:val="22"/>
          <w:szCs w:val="22"/>
          <w:lang w:val="pl-PL"/>
        </w:rPr>
        <w:t>DP World London Gateway</w:t>
      </w:r>
      <w:r>
        <w:rPr>
          <w:rFonts w:ascii="Arial" w:hAnsi="Arial" w:cs="Arial"/>
          <w:sz w:val="22"/>
          <w:szCs w:val="22"/>
          <w:lang w:val="pl-PL"/>
        </w:rPr>
        <w:t>, której celem jest przedstawienie korzyści, jakie autonomiczne dostawy mogą przynieść dużym zakładom, takim jak porty</w:t>
      </w:r>
    </w:p>
    <w:p w14:paraId="64FD5C86" w14:textId="77777777" w:rsidR="00F96A6D" w:rsidRDefault="00F96A6D">
      <w:pPr>
        <w:pStyle w:val="Akapitzlist"/>
        <w:rPr>
          <w:rFonts w:ascii="Arial" w:hAnsi="Arial" w:cs="Arial"/>
          <w:color w:val="000000" w:themeColor="text1"/>
          <w:sz w:val="22"/>
          <w:szCs w:val="22"/>
          <w:lang w:val="pl-PL"/>
        </w:rPr>
      </w:pPr>
    </w:p>
    <w:p w14:paraId="66D3641C" w14:textId="77777777" w:rsidR="00F96A6D" w:rsidRDefault="00525751">
      <w:pPr>
        <w:numPr>
          <w:ilvl w:val="0"/>
          <w:numId w:val="1"/>
        </w:numPr>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Testy stanowią część programu badawczego Forda, poświęconego jeździe autonomicznej, w ramach którego firma współpracuje bezpośrednio z klientami, aby lepiej orientować się, w jaki sposób pojazdy autonomiczne mogłyby włączyć się w ich działalność.</w:t>
      </w:r>
    </w:p>
    <w:p w14:paraId="56B4616F" w14:textId="77777777" w:rsidR="00F96A6D" w:rsidRDefault="00F96A6D">
      <w:pPr>
        <w:pStyle w:val="Akapitzlist"/>
        <w:rPr>
          <w:rFonts w:ascii="Arial" w:hAnsi="Arial" w:cs="Arial"/>
          <w:color w:val="000000" w:themeColor="text1"/>
          <w:sz w:val="22"/>
          <w:szCs w:val="22"/>
          <w:shd w:val="clear" w:color="auto" w:fill="FFFFFF"/>
          <w:lang w:val="pl-PL"/>
        </w:rPr>
      </w:pPr>
    </w:p>
    <w:p w14:paraId="610AC24E" w14:textId="77777777" w:rsidR="00F96A6D" w:rsidRDefault="00525751">
      <w:pPr>
        <w:numPr>
          <w:ilvl w:val="0"/>
          <w:numId w:val="1"/>
        </w:numPr>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Naukowcy monitorowali działania pracowników DP World podczas załadunku paczek bezpośrednio do symulowanego pojazdu autonomicznego i ich odbioru z tego samego miejsca – bez udziału kierowcy.</w:t>
      </w:r>
    </w:p>
    <w:p w14:paraId="74CD0226" w14:textId="77777777" w:rsidR="00F96A6D" w:rsidRPr="00525751" w:rsidRDefault="00F96A6D">
      <w:pPr>
        <w:rPr>
          <w:lang w:val="pl-PL"/>
        </w:rPr>
      </w:pPr>
    </w:p>
    <w:p w14:paraId="77D86782" w14:textId="77777777" w:rsidR="00F96A6D" w:rsidRDefault="00F96A6D">
      <w:pPr>
        <w:rPr>
          <w:lang w:val="pl-PL"/>
        </w:rPr>
      </w:pPr>
    </w:p>
    <w:p w14:paraId="4407E23C" w14:textId="77777777" w:rsidR="00F96A6D" w:rsidRDefault="00525751">
      <w:pPr>
        <w:rPr>
          <w:rFonts w:ascii="Arial" w:hAnsi="Arial" w:cs="Arial"/>
          <w:sz w:val="22"/>
          <w:szCs w:val="22"/>
          <w:lang w:val="pl-PL"/>
        </w:rPr>
      </w:pPr>
      <w:r>
        <w:rPr>
          <w:rFonts w:ascii="Arial" w:hAnsi="Arial" w:cs="Arial"/>
          <w:b/>
          <w:sz w:val="22"/>
          <w:szCs w:val="22"/>
          <w:lang w:val="pl-PL"/>
        </w:rPr>
        <w:t xml:space="preserve">LONDYN, 2 grudnia 2021 r. </w:t>
      </w:r>
      <w:r>
        <w:rPr>
          <w:rFonts w:ascii="Arial" w:hAnsi="Arial" w:cs="Arial"/>
          <w:sz w:val="22"/>
          <w:szCs w:val="22"/>
          <w:lang w:val="pl-PL"/>
        </w:rPr>
        <w:t>– Ford Motor Company we współpracy z terminalem portowym DP World London Gateway przeprowadził testy z pojazdem symulującym samochód autonomiczny, których celem było zademonstrowanie, jak użyteczna może być taka technologia przyszłości w zarządzaniu na dużych placach budowy.</w:t>
      </w:r>
    </w:p>
    <w:p w14:paraId="7D7EE2F2" w14:textId="77777777" w:rsidR="00F96A6D" w:rsidRDefault="00F96A6D">
      <w:pPr>
        <w:rPr>
          <w:rFonts w:ascii="Arial" w:hAnsi="Arial" w:cs="Arial"/>
          <w:sz w:val="22"/>
          <w:szCs w:val="22"/>
          <w:lang w:val="pl-PL"/>
        </w:rPr>
      </w:pPr>
    </w:p>
    <w:p w14:paraId="07D5653D" w14:textId="77777777" w:rsidR="00F96A6D" w:rsidRDefault="00525751">
      <w:pPr>
        <w:rPr>
          <w:rFonts w:ascii="Arial" w:hAnsi="Arial" w:cs="Arial"/>
          <w:sz w:val="22"/>
          <w:szCs w:val="22"/>
          <w:lang w:val="pl-PL"/>
        </w:rPr>
      </w:pPr>
      <w:r>
        <w:rPr>
          <w:rFonts w:ascii="Arial" w:hAnsi="Arial" w:cs="Arial"/>
          <w:sz w:val="22"/>
          <w:szCs w:val="22"/>
          <w:lang w:val="pl-PL"/>
        </w:rPr>
        <w:t xml:space="preserve">Inicjatywa ta jest częścią programu badawczego Forda nad pojazdami autonomicznymi, który ma </w:t>
      </w:r>
      <w:r>
        <w:rPr>
          <w:rFonts w:ascii="Arial" w:hAnsi="Arial" w:cs="Arial"/>
          <w:color w:val="000000" w:themeColor="text1"/>
          <w:sz w:val="22"/>
          <w:szCs w:val="22"/>
          <w:shd w:val="clear" w:color="auto" w:fill="FFFFFF"/>
          <w:lang w:val="pl-PL"/>
        </w:rPr>
        <w:t>pomóc przedsiębiorstwom poznać korzyści, jakie pojazdy bez kierowców mogą przynieść ich firmom</w:t>
      </w:r>
      <w:r>
        <w:rPr>
          <w:rFonts w:ascii="Arial" w:hAnsi="Arial" w:cs="Arial"/>
          <w:color w:val="000000" w:themeColor="text1"/>
          <w:sz w:val="22"/>
          <w:szCs w:val="22"/>
          <w:shd w:val="clear" w:color="auto" w:fill="FFFFFF"/>
          <w:vertAlign w:val="superscript"/>
          <w:lang w:val="pl-PL"/>
        </w:rPr>
        <w:t>.5^ 1</w:t>
      </w:r>
      <w:r>
        <w:rPr>
          <w:rFonts w:ascii="Arial" w:hAnsi="Arial" w:cs="Arial"/>
          <w:color w:val="000000" w:themeColor="text1"/>
          <w:sz w:val="22"/>
          <w:szCs w:val="22"/>
          <w:shd w:val="clear" w:color="auto" w:fill="FFFFFF"/>
          <w:lang w:val="pl-PL"/>
        </w:rPr>
        <w:t xml:space="preserve">Rozpoczęte w czerwcu testy miały na celu zbadanie </w:t>
      </w:r>
      <w:hyperlink r:id="rId8">
        <w:r>
          <w:rPr>
            <w:rStyle w:val="czeinternetowe"/>
            <w:rFonts w:ascii="Arial" w:hAnsi="Arial" w:cs="Arial"/>
            <w:sz w:val="22"/>
            <w:szCs w:val="22"/>
            <w:shd w:val="clear" w:color="auto" w:fill="FFFFFF"/>
            <w:lang w:val="pl-PL"/>
          </w:rPr>
          <w:t>potencjalnego wpływu</w:t>
        </w:r>
        <w:r>
          <w:rPr>
            <w:rStyle w:val="czeinternetowe"/>
            <w:rFonts w:ascii="Arial" w:hAnsi="Arial" w:cs="Arial"/>
            <w:sz w:val="22"/>
            <w:szCs w:val="22"/>
            <w:lang w:val="pl-PL"/>
          </w:rPr>
          <w:t xml:space="preserve"> na </w:t>
        </w:r>
      </w:hyperlink>
      <w:r>
        <w:rPr>
          <w:rFonts w:ascii="Arial" w:hAnsi="Arial" w:cs="Arial"/>
          <w:sz w:val="22"/>
          <w:szCs w:val="22"/>
          <w:lang w:val="pl-PL"/>
        </w:rPr>
        <w:t>usługi kurierskie i dostawy pod podany adres</w:t>
      </w:r>
      <w:r>
        <w:rPr>
          <w:rFonts w:ascii="Arial" w:hAnsi="Arial" w:cs="Arial"/>
          <w:sz w:val="22"/>
          <w:szCs w:val="22"/>
          <w:vertAlign w:val="superscript"/>
          <w:lang w:val="pl-PL"/>
        </w:rPr>
        <w:t xml:space="preserve">, </w:t>
      </w:r>
      <w:r>
        <w:rPr>
          <w:rFonts w:ascii="Arial" w:hAnsi="Arial" w:cs="Arial"/>
          <w:sz w:val="22"/>
          <w:szCs w:val="22"/>
          <w:lang w:val="pl-PL"/>
        </w:rPr>
        <w:t xml:space="preserve"> a następnie sprawdzenie, jak odbiorcy radzą sobie, gdy sami uzyskują dostęp do autonomicznych pojazdów dostawczych.</w:t>
      </w:r>
    </w:p>
    <w:p w14:paraId="20998A70" w14:textId="77777777" w:rsidR="00F96A6D" w:rsidRDefault="00F96A6D">
      <w:pPr>
        <w:rPr>
          <w:rFonts w:ascii="Arial" w:hAnsi="Arial" w:cs="Arial"/>
          <w:sz w:val="22"/>
          <w:szCs w:val="22"/>
          <w:lang w:val="pl-PL"/>
        </w:rPr>
      </w:pPr>
    </w:p>
    <w:p w14:paraId="3D60A3C9" w14:textId="77777777" w:rsidR="00F96A6D" w:rsidRDefault="00525751">
      <w:pPr>
        <w:rPr>
          <w:rFonts w:ascii="Arial" w:hAnsi="Arial" w:cs="Arial"/>
          <w:color w:val="000000" w:themeColor="text1"/>
          <w:sz w:val="22"/>
          <w:szCs w:val="22"/>
          <w:shd w:val="clear" w:color="auto" w:fill="FFFFFF"/>
          <w:lang w:val="pl-PL"/>
        </w:rPr>
      </w:pPr>
      <w:r>
        <w:rPr>
          <w:rFonts w:ascii="Arial" w:hAnsi="Arial" w:cs="Arial"/>
          <w:sz w:val="22"/>
          <w:szCs w:val="22"/>
          <w:lang w:val="pl-PL"/>
        </w:rPr>
        <w:t xml:space="preserve">Podstawowym celem programu pilotażowego jest określenie nowych możliwości i modeli działania pojazdów autonomicznych - w szczególności zrozumienie, w jaki sposób funkcjonujące procedury i interakcje międzyludzkie mogą być pomocne w pracy z wykorzystaniem pojazdów zautomatyzowanych. </w:t>
      </w:r>
    </w:p>
    <w:p w14:paraId="3F78193B" w14:textId="77777777" w:rsidR="00F96A6D" w:rsidRDefault="00F96A6D">
      <w:pPr>
        <w:rPr>
          <w:rFonts w:ascii="Arial" w:hAnsi="Arial" w:cs="Arial"/>
          <w:color w:val="000000" w:themeColor="text1"/>
          <w:sz w:val="22"/>
          <w:szCs w:val="22"/>
          <w:shd w:val="clear" w:color="auto" w:fill="FFFFFF"/>
          <w:lang w:val="pl-PL"/>
        </w:rPr>
      </w:pPr>
    </w:p>
    <w:p w14:paraId="7D6CC3A6" w14:textId="77777777" w:rsidR="00F96A6D" w:rsidRDefault="00525751">
      <w:pPr>
        <w:rPr>
          <w:rFonts w:ascii="Arial" w:hAnsi="Arial" w:cs="Arial"/>
          <w:sz w:val="22"/>
          <w:szCs w:val="22"/>
          <w:lang w:val="pl-PL"/>
        </w:rPr>
      </w:pPr>
      <w:r>
        <w:rPr>
          <w:rFonts w:ascii="Arial" w:hAnsi="Arial" w:cs="Arial"/>
          <w:color w:val="000000" w:themeColor="text1"/>
          <w:sz w:val="22"/>
          <w:szCs w:val="22"/>
          <w:shd w:val="clear" w:color="auto" w:fill="FFFFFF"/>
          <w:lang w:val="pl-PL"/>
        </w:rPr>
        <w:t xml:space="preserve">– Wspaniale było obserwować, z jakim entuzjazmem załoga terminala DP World podeszła do pracy z wykorzystaniem pojazdu jeżdżącego bez kierowcy. Kontynuujemy ścisłą współpracę z naszymi klientami, aby mogli poznać korzyści, które takie pojazdy mogą przynieść ich firmom </w:t>
      </w:r>
      <w:r>
        <w:rPr>
          <w:rFonts w:ascii="Arial" w:hAnsi="Arial" w:cs="Arial"/>
          <w:color w:val="000000"/>
          <w:sz w:val="22"/>
          <w:szCs w:val="22"/>
          <w:shd w:val="clear" w:color="auto" w:fill="FFFFFF"/>
          <w:lang w:val="pl-PL"/>
        </w:rPr>
        <w:t>– powiedział Richard Balch, dyrektor ds. pojazdów autonomicznych i mobilności, Ford of Europe</w:t>
      </w:r>
      <w:r>
        <w:rPr>
          <w:rFonts w:ascii="Arial" w:hAnsi="Arial" w:cs="Arial"/>
          <w:color w:val="000000" w:themeColor="text1"/>
          <w:sz w:val="22"/>
          <w:szCs w:val="22"/>
          <w:shd w:val="clear" w:color="auto" w:fill="FFFFFF"/>
          <w:lang w:val="pl-PL"/>
        </w:rPr>
        <w:t xml:space="preserve">. – Obserwowanie z najbliższej perspektywy efektów, jakie wywołują one w różnych miejscach, jest </w:t>
      </w:r>
      <w:proofErr w:type="spellStart"/>
      <w:r>
        <w:rPr>
          <w:rFonts w:ascii="Arial" w:hAnsi="Arial" w:cs="Arial"/>
          <w:color w:val="000000" w:themeColor="text1"/>
          <w:sz w:val="22"/>
          <w:szCs w:val="22"/>
          <w:shd w:val="clear" w:color="auto" w:fill="FFFFFF"/>
          <w:lang w:val="pl-PL"/>
        </w:rPr>
        <w:t>fascynujące.</w:t>
      </w:r>
      <w:r>
        <w:rPr>
          <w:rFonts w:ascii="Arial" w:hAnsi="Arial" w:cs="Arial"/>
          <w:color w:val="000000"/>
          <w:sz w:val="22"/>
          <w:szCs w:val="22"/>
          <w:shd w:val="clear" w:color="auto" w:fill="FFFFFF"/>
          <w:lang w:val="pl-PL"/>
        </w:rPr>
        <w:t>To</w:t>
      </w:r>
      <w:proofErr w:type="spellEnd"/>
      <w:r>
        <w:rPr>
          <w:rFonts w:ascii="Arial" w:hAnsi="Arial" w:cs="Arial"/>
          <w:color w:val="000000"/>
          <w:sz w:val="22"/>
          <w:szCs w:val="22"/>
          <w:shd w:val="clear" w:color="auto" w:fill="FFFFFF"/>
          <w:lang w:val="pl-PL"/>
        </w:rPr>
        <w:t>, co tak dobrze sprawdziło się na terenie DP World, może przynieść korzyści również na uniwersytetach, lotniskach i w zakładach produkcyjnych – dodał Balch.</w:t>
      </w:r>
    </w:p>
    <w:p w14:paraId="509AA1A1" w14:textId="77777777" w:rsidR="00F96A6D" w:rsidRDefault="00525751">
      <w:pPr>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 xml:space="preserve">W ramach współpracy z partnerem Forda w dziedzinie technologii autonomicznej jazdy, firmą </w:t>
      </w:r>
      <w:proofErr w:type="spellStart"/>
      <w:r>
        <w:rPr>
          <w:rFonts w:ascii="Arial" w:hAnsi="Arial" w:cs="Arial"/>
          <w:color w:val="000000" w:themeColor="text1"/>
          <w:sz w:val="22"/>
          <w:szCs w:val="22"/>
          <w:shd w:val="clear" w:color="auto" w:fill="FFFFFF"/>
          <w:lang w:val="pl-PL"/>
        </w:rPr>
        <w:t>Argo</w:t>
      </w:r>
      <w:proofErr w:type="spellEnd"/>
      <w:r>
        <w:rPr>
          <w:rFonts w:ascii="Arial" w:hAnsi="Arial" w:cs="Arial"/>
          <w:color w:val="000000" w:themeColor="text1"/>
          <w:sz w:val="22"/>
          <w:szCs w:val="22"/>
          <w:shd w:val="clear" w:color="auto" w:fill="FFFFFF"/>
          <w:lang w:val="pl-PL"/>
        </w:rPr>
        <w:t xml:space="preserve"> AI, pojazdy testowe bez kierowców jeżdżą codziennie w dużych miastach na terenie Stanów Zjednoczonych. Ford zaplanował w perspektywie 10 lat, do 2025 roku, inwestycje w technologie autonomicznych pojazdów w wysokości ok. 7 miliardów dolarów (6,02 mld. euro)  – w tym 5 miliardów dolarów (4,3 miliarda euro) w ramach swoich inicjatyw w obszarze mobilności, które podejmie od roku 2021.</w:t>
      </w:r>
    </w:p>
    <w:p w14:paraId="57376DBC" w14:textId="77777777" w:rsidR="00F96A6D" w:rsidRDefault="00F96A6D">
      <w:pPr>
        <w:rPr>
          <w:rFonts w:ascii="Arial" w:hAnsi="Arial" w:cs="Arial"/>
          <w:sz w:val="22"/>
          <w:szCs w:val="22"/>
          <w:lang w:val="pl-PL"/>
        </w:rPr>
      </w:pPr>
    </w:p>
    <w:p w14:paraId="0479B3BF" w14:textId="77777777" w:rsidR="00F96A6D" w:rsidRDefault="00525751">
      <w:pPr>
        <w:rPr>
          <w:rFonts w:ascii="Arial" w:hAnsi="Arial" w:cs="Arial"/>
          <w:b/>
          <w:bCs/>
          <w:sz w:val="22"/>
          <w:szCs w:val="22"/>
          <w:lang w:val="pl-PL"/>
        </w:rPr>
      </w:pPr>
      <w:r>
        <w:rPr>
          <w:rFonts w:ascii="Arial" w:hAnsi="Arial" w:cs="Arial"/>
          <w:b/>
          <w:bCs/>
          <w:sz w:val="22"/>
          <w:szCs w:val="22"/>
          <w:lang w:val="pl-PL"/>
        </w:rPr>
        <w:t>Zrozumienie przyszłości</w:t>
      </w:r>
    </w:p>
    <w:p w14:paraId="4BF14FD2" w14:textId="77777777" w:rsidR="00F96A6D" w:rsidRDefault="00525751">
      <w:pPr>
        <w:rPr>
          <w:rFonts w:ascii="Arial" w:hAnsi="Arial" w:cs="Arial"/>
          <w:color w:val="000000" w:themeColor="text1"/>
          <w:sz w:val="22"/>
          <w:szCs w:val="22"/>
          <w:shd w:val="clear" w:color="auto" w:fill="FFFFFF"/>
          <w:lang w:val="pl-PL"/>
        </w:rPr>
      </w:pPr>
      <w:r>
        <w:rPr>
          <w:rFonts w:ascii="Arial" w:hAnsi="Arial" w:cs="Arial"/>
          <w:sz w:val="22"/>
          <w:szCs w:val="22"/>
          <w:lang w:val="pl-PL"/>
        </w:rPr>
        <w:t>DP World London Gateway to jeden z najszybciej rozwijających się portów w Wielkiej Brytanii. Znajduje się 40 km na wschód od centrum Londynu i już teraz w działalności dalekomorskiego portu kontenerowego wykorzystuje w dużym stopniu zautomatyzowane systemy.</w:t>
      </w:r>
    </w:p>
    <w:p w14:paraId="0390164A" w14:textId="77777777" w:rsidR="00F96A6D" w:rsidRDefault="00F96A6D">
      <w:pPr>
        <w:rPr>
          <w:rFonts w:ascii="Arial" w:hAnsi="Arial" w:cs="Arial"/>
          <w:sz w:val="22"/>
          <w:szCs w:val="22"/>
          <w:lang w:val="pl-PL"/>
        </w:rPr>
      </w:pPr>
    </w:p>
    <w:p w14:paraId="49B3D70B" w14:textId="77777777" w:rsidR="00F96A6D" w:rsidRDefault="00525751">
      <w:pPr>
        <w:rPr>
          <w:rFonts w:ascii="Arial" w:hAnsi="Arial" w:cs="Arial"/>
          <w:sz w:val="22"/>
          <w:szCs w:val="22"/>
          <w:lang w:val="pl-PL"/>
        </w:rPr>
      </w:pPr>
      <w:r>
        <w:rPr>
          <w:rFonts w:ascii="Arial" w:hAnsi="Arial" w:cs="Arial"/>
          <w:sz w:val="22"/>
          <w:szCs w:val="22"/>
          <w:lang w:val="pl-PL"/>
        </w:rPr>
        <w:t>Ford użył w testach specjalnie przystosowanego Transita, z kierowcą ukrytym w tzw. „Human Car Seat” – specjalnym siedzeniu, maskującym obecność człowieka w samochodzie. Pracownicy w budynku recepcji firmy ładowali paczki do zamykanych szafek z tyłu Transita. Następnie, o ustalonych porach dostawy, Transit jechał do głównej recepcji oddalonej o 3,5 km, gdzie odbierane były przesyłki. Codzienna procedura wymaga obecnie, aby pracownicy w tradycyjny sposób sami odbierali paczki z recepcji.</w:t>
      </w:r>
      <w:r>
        <w:rPr>
          <w:rFonts w:ascii="Arial" w:hAnsi="Arial" w:cs="Arial"/>
          <w:color w:val="000000" w:themeColor="text1"/>
          <w:sz w:val="22"/>
          <w:szCs w:val="22"/>
          <w:shd w:val="clear" w:color="auto" w:fill="FFFFFF"/>
          <w:lang w:val="pl-PL"/>
        </w:rPr>
        <w:t xml:space="preserve"> To czasochłonne działania, nie wymagające jednak zatrudnienia kierowcy na pełnym etacie.</w:t>
      </w:r>
    </w:p>
    <w:p w14:paraId="134DA9C0" w14:textId="77777777" w:rsidR="00F96A6D" w:rsidRDefault="00F96A6D">
      <w:pPr>
        <w:rPr>
          <w:rFonts w:ascii="Arial" w:hAnsi="Arial" w:cs="Arial"/>
          <w:sz w:val="22"/>
          <w:szCs w:val="22"/>
          <w:lang w:val="pl-PL"/>
        </w:rPr>
      </w:pPr>
    </w:p>
    <w:p w14:paraId="2575DBAE" w14:textId="77777777" w:rsidR="00F96A6D" w:rsidRDefault="00525751">
      <w:pPr>
        <w:rPr>
          <w:rFonts w:ascii="Arial" w:hAnsi="Arial" w:cs="Arial"/>
          <w:sz w:val="22"/>
          <w:szCs w:val="22"/>
          <w:lang w:val="pl-PL"/>
        </w:rPr>
      </w:pPr>
      <w:r>
        <w:rPr>
          <w:rFonts w:ascii="Arial" w:hAnsi="Arial" w:cs="Arial"/>
          <w:sz w:val="22"/>
          <w:szCs w:val="22"/>
          <w:lang w:val="pl-PL"/>
        </w:rPr>
        <w:t xml:space="preserve">Każdy etap testów był monitorowany przez zespół specjalistów, którzy przeprowadzali również wywiady z uczestnikami przed, w trakcie i po zakończeniu badania. Okazało się, że pracownicy szybko nauczyli się swobodnie korzystać ze specjalnie wyposażonego samochodu dostawczego. Niektórzy aktywnie szkolili kolegów, aby nauczyli się odbierać przesyłki, natomiast inni radzili sobie w pokonywaniu trudności, celowo wprowadzanych przez zespół, który opracowywał testy: np. umieszczając paczki w niewłaściwych szafkach. </w:t>
      </w:r>
    </w:p>
    <w:p w14:paraId="35796D24" w14:textId="77777777" w:rsidR="00F96A6D" w:rsidRDefault="00F96A6D">
      <w:pPr>
        <w:rPr>
          <w:rFonts w:ascii="Arial" w:hAnsi="Arial" w:cs="Arial"/>
          <w:color w:val="000000" w:themeColor="text1"/>
          <w:sz w:val="22"/>
          <w:szCs w:val="22"/>
          <w:shd w:val="clear" w:color="auto" w:fill="FFFFFF"/>
          <w:lang w:val="pl-PL"/>
        </w:rPr>
      </w:pPr>
    </w:p>
    <w:p w14:paraId="0E5CCA22" w14:textId="77777777" w:rsidR="00F96A6D" w:rsidRDefault="00525751">
      <w:pPr>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 xml:space="preserve">– Pojawienie się na miejscu czegoś, co wyglądało jak autonomiczny pojazd, wywołało prawdziwe poruszenie. Wszyscy chcieli z niego korzystać. Podjeżdżanie samochodem, aby odebrać paczkę z innego miejsca na terenie zakładu może nie wydawać się aż tak czasochłonne, ale w przypadku jeśli powtarza się wiele razy w ciągu tygodni, miesięcy i lat, może kosztować mnóstwo czasu i pieniędzy – powiedział Ernst Schulze, dyrektor naczelny DP World w Wielkiej Brytanii.  </w:t>
      </w:r>
      <w:bookmarkStart w:id="0" w:name="_Hlk88557529"/>
      <w:bookmarkEnd w:id="0"/>
    </w:p>
    <w:p w14:paraId="18C33BD7" w14:textId="77777777" w:rsidR="00F96A6D" w:rsidRDefault="00F96A6D">
      <w:pPr>
        <w:rPr>
          <w:rFonts w:ascii="Arial" w:hAnsi="Arial" w:cs="Arial"/>
          <w:sz w:val="22"/>
          <w:szCs w:val="22"/>
          <w:lang w:val="pl-PL"/>
        </w:rPr>
      </w:pPr>
    </w:p>
    <w:p w14:paraId="14DB7782" w14:textId="77777777" w:rsidR="00F96A6D" w:rsidRDefault="00525751">
      <w:pPr>
        <w:rPr>
          <w:rFonts w:ascii="Arial" w:hAnsi="Arial" w:cs="Arial"/>
          <w:color w:val="000000" w:themeColor="text1"/>
          <w:sz w:val="22"/>
          <w:szCs w:val="22"/>
          <w:shd w:val="clear" w:color="auto" w:fill="FFFFFF"/>
          <w:lang w:val="pl-PL"/>
        </w:rPr>
      </w:pPr>
      <w:r w:rsidRPr="00525751">
        <w:rPr>
          <w:rFonts w:ascii="Arial" w:hAnsi="Arial" w:cs="Arial"/>
          <w:color w:val="000000" w:themeColor="text1"/>
          <w:sz w:val="22"/>
          <w:szCs w:val="22"/>
          <w:shd w:val="clear" w:color="auto" w:fill="FFFFFF"/>
          <w:lang w:val="en-US"/>
        </w:rPr>
        <w:t xml:space="preserve">Port DP World London Gateway </w:t>
      </w:r>
      <w:proofErr w:type="spellStart"/>
      <w:r w:rsidRPr="00525751">
        <w:rPr>
          <w:rFonts w:ascii="Arial" w:hAnsi="Arial" w:cs="Arial"/>
          <w:color w:val="000000" w:themeColor="text1"/>
          <w:sz w:val="22"/>
          <w:szCs w:val="22"/>
          <w:shd w:val="clear" w:color="auto" w:fill="FFFFFF"/>
          <w:lang w:val="en-US"/>
        </w:rPr>
        <w:t>wraz</w:t>
      </w:r>
      <w:proofErr w:type="spellEnd"/>
      <w:r w:rsidRPr="00525751">
        <w:rPr>
          <w:rFonts w:ascii="Arial" w:hAnsi="Arial" w:cs="Arial"/>
          <w:color w:val="000000" w:themeColor="text1"/>
          <w:sz w:val="22"/>
          <w:szCs w:val="22"/>
          <w:shd w:val="clear" w:color="auto" w:fill="FFFFFF"/>
          <w:lang w:val="en-US"/>
        </w:rPr>
        <w:t xml:space="preserve"> z </w:t>
      </w:r>
      <w:proofErr w:type="spellStart"/>
      <w:r w:rsidRPr="00525751">
        <w:rPr>
          <w:rFonts w:ascii="Arial" w:hAnsi="Arial" w:cs="Arial"/>
          <w:color w:val="000000" w:themeColor="text1"/>
          <w:sz w:val="22"/>
          <w:szCs w:val="22"/>
          <w:shd w:val="clear" w:color="auto" w:fill="FFFFFF"/>
          <w:lang w:val="en-US"/>
        </w:rPr>
        <w:t>portami</w:t>
      </w:r>
      <w:proofErr w:type="spellEnd"/>
      <w:r w:rsidRPr="00525751">
        <w:rPr>
          <w:rFonts w:ascii="Arial" w:hAnsi="Arial" w:cs="Arial"/>
          <w:color w:val="000000" w:themeColor="text1"/>
          <w:sz w:val="22"/>
          <w:szCs w:val="22"/>
          <w:shd w:val="clear" w:color="auto" w:fill="FFFFFF"/>
          <w:lang w:val="en-US"/>
        </w:rPr>
        <w:t xml:space="preserve"> </w:t>
      </w:r>
      <w:proofErr w:type="spellStart"/>
      <w:r w:rsidRPr="00525751">
        <w:rPr>
          <w:rFonts w:ascii="Arial" w:hAnsi="Arial" w:cs="Arial"/>
          <w:color w:val="000000" w:themeColor="text1"/>
          <w:sz w:val="22"/>
          <w:szCs w:val="22"/>
          <w:shd w:val="clear" w:color="auto" w:fill="FFFFFF"/>
          <w:lang w:val="en-US"/>
        </w:rPr>
        <w:t>Tilbury</w:t>
      </w:r>
      <w:proofErr w:type="spellEnd"/>
      <w:r w:rsidRPr="00525751">
        <w:rPr>
          <w:rFonts w:ascii="Arial" w:hAnsi="Arial" w:cs="Arial"/>
          <w:color w:val="000000" w:themeColor="text1"/>
          <w:sz w:val="22"/>
          <w:szCs w:val="22"/>
          <w:shd w:val="clear" w:color="auto" w:fill="FFFFFF"/>
          <w:lang w:val="en-US"/>
        </w:rPr>
        <w:t xml:space="preserve"> i Ford Dagenham </w:t>
      </w:r>
      <w:proofErr w:type="spellStart"/>
      <w:r w:rsidRPr="00525751">
        <w:rPr>
          <w:rFonts w:ascii="Arial" w:hAnsi="Arial" w:cs="Arial"/>
          <w:color w:val="000000" w:themeColor="text1"/>
          <w:sz w:val="22"/>
          <w:szCs w:val="22"/>
          <w:shd w:val="clear" w:color="auto" w:fill="FFFFFF"/>
          <w:lang w:val="en-US"/>
        </w:rPr>
        <w:t>będzie</w:t>
      </w:r>
      <w:proofErr w:type="spellEnd"/>
      <w:r w:rsidRPr="00525751">
        <w:rPr>
          <w:rFonts w:ascii="Arial" w:hAnsi="Arial" w:cs="Arial"/>
          <w:color w:val="000000" w:themeColor="text1"/>
          <w:sz w:val="22"/>
          <w:szCs w:val="22"/>
          <w:shd w:val="clear" w:color="auto" w:fill="FFFFFF"/>
          <w:lang w:val="en-US"/>
        </w:rPr>
        <w:t xml:space="preserve"> </w:t>
      </w:r>
      <w:proofErr w:type="spellStart"/>
      <w:r w:rsidRPr="00525751">
        <w:rPr>
          <w:rFonts w:ascii="Arial" w:hAnsi="Arial" w:cs="Arial"/>
          <w:color w:val="000000" w:themeColor="text1"/>
          <w:sz w:val="22"/>
          <w:szCs w:val="22"/>
          <w:shd w:val="clear" w:color="auto" w:fill="FFFFFF"/>
          <w:lang w:val="en-US"/>
        </w:rPr>
        <w:t>tworzył</w:t>
      </w:r>
      <w:proofErr w:type="spellEnd"/>
      <w:r w:rsidRPr="00525751">
        <w:rPr>
          <w:rFonts w:ascii="Arial" w:hAnsi="Arial" w:cs="Arial"/>
          <w:color w:val="000000" w:themeColor="text1"/>
          <w:sz w:val="22"/>
          <w:szCs w:val="22"/>
          <w:shd w:val="clear" w:color="auto" w:fill="FFFFFF"/>
          <w:lang w:val="en-US"/>
        </w:rPr>
        <w:t xml:space="preserve"> Thames Freeport. </w:t>
      </w:r>
      <w:r>
        <w:rPr>
          <w:rFonts w:ascii="Arial" w:hAnsi="Arial" w:cs="Arial"/>
          <w:color w:val="000000" w:themeColor="text1"/>
          <w:sz w:val="22"/>
          <w:szCs w:val="22"/>
          <w:shd w:val="clear" w:color="auto" w:fill="FFFFFF"/>
          <w:lang w:val="pl-PL"/>
        </w:rPr>
        <w:t xml:space="preserve">Rząd brytyjski przyznał partnerom status portu wolnocłowego na początku tego roku. Opracowują oni obecnie analizę biznesową, a 19 listopada przyznano im status strefy wolnocłowej </w:t>
      </w:r>
      <w:proofErr w:type="spellStart"/>
      <w:r>
        <w:rPr>
          <w:rFonts w:ascii="Arial" w:hAnsi="Arial" w:cs="Arial"/>
          <w:color w:val="000000" w:themeColor="text1"/>
          <w:sz w:val="22"/>
          <w:szCs w:val="22"/>
          <w:shd w:val="clear" w:color="auto" w:fill="FFFFFF"/>
          <w:lang w:val="pl-PL"/>
        </w:rPr>
        <w:t>Freeport</w:t>
      </w:r>
      <w:proofErr w:type="spellEnd"/>
      <w:r>
        <w:rPr>
          <w:rFonts w:ascii="Arial" w:hAnsi="Arial" w:cs="Arial"/>
          <w:color w:val="000000" w:themeColor="text1"/>
          <w:sz w:val="22"/>
          <w:szCs w:val="22"/>
          <w:shd w:val="clear" w:color="auto" w:fill="FFFFFF"/>
          <w:lang w:val="pl-PL"/>
        </w:rPr>
        <w:t xml:space="preserve"> </w:t>
      </w:r>
      <w:proofErr w:type="spellStart"/>
      <w:r>
        <w:rPr>
          <w:rFonts w:ascii="Arial" w:hAnsi="Arial" w:cs="Arial"/>
          <w:color w:val="000000" w:themeColor="text1"/>
          <w:sz w:val="22"/>
          <w:szCs w:val="22"/>
          <w:shd w:val="clear" w:color="auto" w:fill="FFFFFF"/>
          <w:lang w:val="pl-PL"/>
        </w:rPr>
        <w:t>Tax</w:t>
      </w:r>
      <w:proofErr w:type="spellEnd"/>
      <w:r>
        <w:rPr>
          <w:rFonts w:ascii="Arial" w:hAnsi="Arial" w:cs="Arial"/>
          <w:color w:val="000000" w:themeColor="text1"/>
          <w:sz w:val="22"/>
          <w:szCs w:val="22"/>
          <w:shd w:val="clear" w:color="auto" w:fill="FFFFFF"/>
          <w:lang w:val="pl-PL"/>
        </w:rPr>
        <w:t xml:space="preserve"> Site, co stanowi krok na drodze do uzyskania formalnej akredytacji.</w:t>
      </w:r>
    </w:p>
    <w:p w14:paraId="428465E2" w14:textId="77777777" w:rsidR="00F96A6D" w:rsidRDefault="00F96A6D">
      <w:pPr>
        <w:rPr>
          <w:rFonts w:ascii="Arial" w:hAnsi="Arial" w:cs="Arial"/>
          <w:color w:val="000000" w:themeColor="text1"/>
          <w:sz w:val="22"/>
          <w:szCs w:val="22"/>
          <w:shd w:val="clear" w:color="auto" w:fill="FFFFFF"/>
          <w:lang w:val="pl-PL"/>
        </w:rPr>
      </w:pPr>
    </w:p>
    <w:p w14:paraId="6C4556A8" w14:textId="77777777" w:rsidR="00F96A6D" w:rsidRDefault="00F96A6D">
      <w:pPr>
        <w:rPr>
          <w:rFonts w:ascii="Arial" w:hAnsi="Arial" w:cs="Arial"/>
          <w:color w:val="000000" w:themeColor="text1"/>
          <w:sz w:val="22"/>
          <w:szCs w:val="22"/>
          <w:shd w:val="clear" w:color="auto" w:fill="FFFFFF"/>
          <w:lang w:val="pl-PL"/>
        </w:rPr>
      </w:pPr>
    </w:p>
    <w:p w14:paraId="3B1A56C7" w14:textId="77777777" w:rsidR="00F96A6D" w:rsidRDefault="00F96A6D">
      <w:pPr>
        <w:rPr>
          <w:rFonts w:ascii="Arial" w:hAnsi="Arial" w:cs="Arial"/>
          <w:sz w:val="22"/>
          <w:szCs w:val="22"/>
          <w:lang w:val="pl-PL"/>
        </w:rPr>
      </w:pPr>
    </w:p>
    <w:p w14:paraId="7C7FF1EC" w14:textId="77777777" w:rsidR="00F96A6D" w:rsidRDefault="00525751">
      <w:pPr>
        <w:jc w:val="center"/>
        <w:rPr>
          <w:rFonts w:ascii="Arial" w:hAnsi="Arial" w:cs="Arial"/>
          <w:sz w:val="22"/>
          <w:szCs w:val="22"/>
          <w:lang w:val="pl-PL"/>
        </w:rPr>
      </w:pPr>
      <w:r>
        <w:rPr>
          <w:rFonts w:ascii="Arial" w:hAnsi="Arial" w:cs="Arial"/>
          <w:sz w:val="22"/>
          <w:szCs w:val="22"/>
          <w:lang w:val="pl-PL"/>
        </w:rPr>
        <w:t># # #</w:t>
      </w:r>
    </w:p>
    <w:p w14:paraId="5370DE93" w14:textId="77777777" w:rsidR="00F96A6D" w:rsidRDefault="00F96A6D">
      <w:pPr>
        <w:jc w:val="center"/>
        <w:rPr>
          <w:rFonts w:ascii="Arial" w:hAnsi="Arial" w:cs="Arial"/>
          <w:sz w:val="22"/>
          <w:szCs w:val="22"/>
          <w:lang w:val="pl-PL"/>
        </w:rPr>
      </w:pPr>
    </w:p>
    <w:p w14:paraId="2C178059" w14:textId="77777777" w:rsidR="00F96A6D" w:rsidRDefault="00525751">
      <w:pPr>
        <w:tabs>
          <w:tab w:val="left" w:pos="7496"/>
        </w:tabs>
        <w:rPr>
          <w:rFonts w:ascii="Arial" w:hAnsi="Arial" w:cs="Arial"/>
          <w:color w:val="000000" w:themeColor="text1"/>
          <w:szCs w:val="20"/>
          <w:shd w:val="clear" w:color="auto" w:fill="FFFFFF"/>
          <w:lang w:val="pl-PL"/>
        </w:rPr>
      </w:pPr>
      <w:r>
        <w:rPr>
          <w:rFonts w:ascii="Arial" w:hAnsi="Arial" w:cs="Arial"/>
          <w:color w:val="000000" w:themeColor="text1"/>
          <w:szCs w:val="20"/>
          <w:shd w:val="clear" w:color="auto" w:fill="FFFFFF"/>
          <w:vertAlign w:val="superscript"/>
          <w:lang w:val="pl-PL"/>
        </w:rPr>
        <w:t>1</w:t>
      </w:r>
      <w:r>
        <w:rPr>
          <w:rFonts w:ascii="Arial" w:hAnsi="Arial" w:cs="Arial"/>
          <w:color w:val="000000" w:themeColor="text1"/>
          <w:szCs w:val="20"/>
          <w:shd w:val="clear" w:color="auto" w:fill="FFFFFF"/>
          <w:lang w:val="pl-PL"/>
        </w:rPr>
        <w:t xml:space="preserve"> Testy w ramach programu badawczego Ford </w:t>
      </w:r>
      <w:proofErr w:type="spellStart"/>
      <w:r>
        <w:rPr>
          <w:rFonts w:ascii="Arial" w:hAnsi="Arial" w:cs="Arial"/>
          <w:color w:val="000000" w:themeColor="text1"/>
          <w:szCs w:val="20"/>
          <w:shd w:val="clear" w:color="auto" w:fill="FFFFFF"/>
          <w:lang w:val="pl-PL"/>
        </w:rPr>
        <w:t>Self-Driving</w:t>
      </w:r>
      <w:proofErr w:type="spellEnd"/>
      <w:r>
        <w:rPr>
          <w:rFonts w:ascii="Arial" w:hAnsi="Arial" w:cs="Arial"/>
          <w:color w:val="000000" w:themeColor="text1"/>
          <w:szCs w:val="20"/>
          <w:shd w:val="clear" w:color="auto" w:fill="FFFFFF"/>
          <w:lang w:val="pl-PL"/>
        </w:rPr>
        <w:t xml:space="preserve"> przeprowadzane są w warunkach kontrolowanych. </w:t>
      </w:r>
    </w:p>
    <w:p w14:paraId="1CA3B319" w14:textId="77777777" w:rsidR="00F96A6D" w:rsidRDefault="00F96A6D">
      <w:pPr>
        <w:tabs>
          <w:tab w:val="left" w:pos="7496"/>
        </w:tabs>
        <w:rPr>
          <w:rFonts w:ascii="Arial" w:hAnsi="Arial" w:cs="Arial"/>
          <w:color w:val="000000" w:themeColor="text1"/>
          <w:szCs w:val="20"/>
          <w:shd w:val="clear" w:color="auto" w:fill="FFFFFF"/>
          <w:lang w:val="pl-PL"/>
        </w:rPr>
      </w:pPr>
    </w:p>
    <w:p w14:paraId="4F1A749D" w14:textId="77777777" w:rsidR="00F96A6D" w:rsidRDefault="00525751">
      <w:pPr>
        <w:tabs>
          <w:tab w:val="left" w:pos="7496"/>
        </w:tabs>
        <w:rPr>
          <w:rFonts w:ascii="Arial" w:hAnsi="Arial" w:cs="Arial"/>
          <w:color w:val="000000" w:themeColor="text1"/>
          <w:szCs w:val="20"/>
          <w:shd w:val="clear" w:color="auto" w:fill="FFFFFF"/>
          <w:lang w:val="pl-PL"/>
        </w:rPr>
      </w:pPr>
      <w:r>
        <w:rPr>
          <w:rFonts w:ascii="Arial" w:hAnsi="Arial" w:cs="Arial"/>
          <w:color w:val="000000" w:themeColor="text1"/>
          <w:szCs w:val="20"/>
          <w:shd w:val="clear" w:color="auto" w:fill="FFFFFF"/>
          <w:vertAlign w:val="superscript"/>
          <w:lang w:val="pl-PL"/>
        </w:rPr>
        <w:t>2</w:t>
      </w:r>
      <w:r>
        <w:rPr>
          <w:rFonts w:ascii="Arial" w:hAnsi="Arial" w:cs="Arial"/>
          <w:color w:val="000000" w:themeColor="text1"/>
          <w:szCs w:val="20"/>
          <w:shd w:val="clear" w:color="auto" w:fill="FFFFFF"/>
          <w:lang w:val="pl-PL"/>
        </w:rPr>
        <w:t xml:space="preserve"> https://media.ford.com/content/fordmedia/feu/en/news/2021/06/17/-would-you-trust-your-parcels-to-a-self-driving-van--ford-and-he.html</w:t>
      </w:r>
    </w:p>
    <w:p w14:paraId="44F87D28" w14:textId="77777777" w:rsidR="00F96A6D" w:rsidRDefault="00F96A6D">
      <w:pPr>
        <w:tabs>
          <w:tab w:val="left" w:pos="7496"/>
        </w:tabs>
        <w:rPr>
          <w:rFonts w:ascii="Arial" w:hAnsi="Arial" w:cs="Arial"/>
          <w:color w:val="000000" w:themeColor="text1"/>
          <w:szCs w:val="20"/>
          <w:shd w:val="clear" w:color="auto" w:fill="FFFFFF"/>
          <w:lang w:val="pl-PL"/>
        </w:rPr>
      </w:pPr>
    </w:p>
    <w:p w14:paraId="0BE6445F" w14:textId="77777777" w:rsidR="00F96A6D" w:rsidRDefault="00F96A6D">
      <w:pPr>
        <w:tabs>
          <w:tab w:val="left" w:pos="7496"/>
        </w:tabs>
        <w:rPr>
          <w:rFonts w:ascii="Arial" w:hAnsi="Arial" w:cs="Arial"/>
          <w:sz w:val="22"/>
          <w:szCs w:val="22"/>
          <w:lang w:val="pl-PL"/>
        </w:rPr>
      </w:pPr>
    </w:p>
    <w:p w14:paraId="1BD9A603" w14:textId="77777777" w:rsidR="00F96A6D" w:rsidRDefault="00525751">
      <w:pPr>
        <w:rPr>
          <w:rFonts w:ascii="Arial" w:hAnsi="Arial" w:cs="Arial"/>
          <w:b/>
          <w:bCs/>
          <w:i/>
          <w:iCs/>
          <w:szCs w:val="20"/>
          <w:lang w:val="pl-PL"/>
        </w:rPr>
      </w:pPr>
      <w:r>
        <w:rPr>
          <w:rFonts w:ascii="Arial" w:hAnsi="Arial" w:cs="Arial"/>
          <w:b/>
          <w:bCs/>
          <w:i/>
          <w:iCs/>
          <w:szCs w:val="20"/>
          <w:lang w:val="pl-PL"/>
        </w:rPr>
        <w:t>O Ford Motor Company</w:t>
      </w:r>
    </w:p>
    <w:p w14:paraId="07C28F18" w14:textId="77777777" w:rsidR="00F96A6D" w:rsidRDefault="00525751">
      <w:pPr>
        <w:rPr>
          <w:color w:val="0000FF"/>
          <w:szCs w:val="20"/>
          <w:u w:val="single"/>
          <w:lang w:val="pl-PL"/>
        </w:rPr>
      </w:pPr>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w:t>
      </w:r>
      <w:r>
        <w:rPr>
          <w:rFonts w:ascii="Arial" w:hAnsi="Arial" w:cs="Arial"/>
          <w:i/>
          <w:iCs/>
          <w:szCs w:val="20"/>
          <w:lang w:val="pl-PL"/>
        </w:rPr>
        <w:lastRenderedPageBreak/>
        <w:t xml:space="preserve">finansowaniem i serwisowaniem całej gamy </w:t>
      </w:r>
      <w:bookmarkStart w:id="1" w:name="_GoBack"/>
      <w:bookmarkEnd w:id="1"/>
      <w:r>
        <w:rPr>
          <w:rFonts w:ascii="Arial" w:hAnsi="Arial" w:cs="Arial"/>
          <w:i/>
          <w:iCs/>
          <w:szCs w:val="20"/>
          <w:lang w:val="pl-PL"/>
        </w:rPr>
        <w:t xml:space="preserve">skomunikowanych pojazdów osobowych, użytkowych, SUV-ów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182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9">
        <w:r>
          <w:rPr>
            <w:rStyle w:val="czeinternetowe"/>
            <w:rFonts w:ascii="Arial" w:hAnsi="Arial" w:cs="Arial"/>
            <w:i/>
            <w:iCs/>
            <w:szCs w:val="20"/>
            <w:lang w:val="pl-PL"/>
          </w:rPr>
          <w:t>corporate.ford.com</w:t>
        </w:r>
      </w:hyperlink>
      <w:r>
        <w:rPr>
          <w:rFonts w:ascii="Arial" w:hAnsi="Arial" w:cs="Arial"/>
          <w:i/>
          <w:iCs/>
          <w:szCs w:val="20"/>
          <w:lang w:val="pl-PL"/>
        </w:rPr>
        <w:t>.</w:t>
      </w:r>
    </w:p>
    <w:p w14:paraId="4DF84291" w14:textId="77777777" w:rsidR="00F96A6D" w:rsidRDefault="00F96A6D">
      <w:pPr>
        <w:rPr>
          <w:rFonts w:ascii="Arial" w:hAnsi="Arial" w:cs="Arial"/>
          <w:b/>
          <w:bCs/>
          <w:i/>
          <w:szCs w:val="20"/>
          <w:lang w:val="pl-PL"/>
        </w:rPr>
      </w:pPr>
    </w:p>
    <w:p w14:paraId="481E8D04" w14:textId="77777777" w:rsidR="00F96A6D" w:rsidRDefault="00525751">
      <w:pPr>
        <w:rPr>
          <w:rFonts w:ascii="Arial" w:hAnsi="Arial" w:cs="Arial"/>
          <w:i/>
          <w:iCs/>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42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5714B236" w14:textId="77777777" w:rsidR="00F96A6D" w:rsidRDefault="00F96A6D">
      <w:pPr>
        <w:rPr>
          <w:rFonts w:ascii="Arial" w:hAnsi="Arial" w:cs="Arial"/>
          <w:i/>
          <w:sz w:val="22"/>
          <w:szCs w:val="22"/>
          <w:lang w:val="pl-PL"/>
        </w:rPr>
      </w:pPr>
    </w:p>
    <w:tbl>
      <w:tblPr>
        <w:tblW w:w="9360" w:type="dxa"/>
        <w:tblLayout w:type="fixed"/>
        <w:tblLook w:val="04A0" w:firstRow="1" w:lastRow="0" w:firstColumn="1" w:lastColumn="0" w:noHBand="0" w:noVBand="1"/>
      </w:tblPr>
      <w:tblGrid>
        <w:gridCol w:w="1372"/>
        <w:gridCol w:w="7988"/>
      </w:tblGrid>
      <w:tr w:rsidR="00F96A6D" w14:paraId="3A8CF116" w14:textId="77777777">
        <w:tc>
          <w:tcPr>
            <w:tcW w:w="1372" w:type="dxa"/>
            <w:shd w:val="clear" w:color="auto" w:fill="auto"/>
          </w:tcPr>
          <w:p w14:paraId="5005A0B3" w14:textId="77777777" w:rsidR="00F96A6D" w:rsidRDefault="00525751">
            <w:pPr>
              <w:widowControl w:val="0"/>
              <w:rPr>
                <w:rFonts w:ascii="Arial" w:hAnsi="Arial" w:cs="Arial"/>
                <w:b/>
                <w:szCs w:val="20"/>
                <w:lang w:val="pl-PL"/>
              </w:rPr>
            </w:pPr>
            <w:r>
              <w:rPr>
                <w:rFonts w:ascii="Arial" w:hAnsi="Arial" w:cs="Arial"/>
                <w:b/>
                <w:szCs w:val="20"/>
                <w:lang w:val="pl-PL"/>
              </w:rPr>
              <w:t>Kontakt:</w:t>
            </w:r>
          </w:p>
        </w:tc>
        <w:tc>
          <w:tcPr>
            <w:tcW w:w="7987" w:type="dxa"/>
            <w:shd w:val="clear" w:color="auto" w:fill="auto"/>
          </w:tcPr>
          <w:p w14:paraId="02F2E021" w14:textId="77777777" w:rsidR="00F96A6D" w:rsidRDefault="00525751">
            <w:pPr>
              <w:widowControl w:val="0"/>
              <w:rPr>
                <w:rFonts w:ascii="Arial" w:hAnsi="Arial" w:cs="Arial"/>
                <w:szCs w:val="20"/>
                <w:lang w:val="pl-PL"/>
              </w:rPr>
            </w:pPr>
            <w:proofErr w:type="spellStart"/>
            <w:r>
              <w:rPr>
                <w:rFonts w:ascii="Arial" w:hAnsi="Arial" w:cs="Arial"/>
                <w:szCs w:val="20"/>
                <w:lang w:val="pl-PL"/>
              </w:rPr>
              <w:t>Anushka</w:t>
            </w:r>
            <w:proofErr w:type="spellEnd"/>
            <w:r>
              <w:rPr>
                <w:rFonts w:ascii="Arial" w:hAnsi="Arial" w:cs="Arial"/>
                <w:szCs w:val="20"/>
                <w:lang w:val="pl-PL"/>
              </w:rPr>
              <w:t xml:space="preserve"> </w:t>
            </w:r>
            <w:proofErr w:type="spellStart"/>
            <w:r>
              <w:rPr>
                <w:rFonts w:ascii="Arial" w:hAnsi="Arial" w:cs="Arial"/>
                <w:szCs w:val="20"/>
                <w:lang w:val="pl-PL"/>
              </w:rPr>
              <w:t>Mathew</w:t>
            </w:r>
            <w:proofErr w:type="spellEnd"/>
          </w:p>
        </w:tc>
      </w:tr>
      <w:tr w:rsidR="00F96A6D" w14:paraId="3EA59012" w14:textId="77777777">
        <w:tc>
          <w:tcPr>
            <w:tcW w:w="1372" w:type="dxa"/>
            <w:shd w:val="clear" w:color="auto" w:fill="auto"/>
          </w:tcPr>
          <w:p w14:paraId="4C099B15" w14:textId="77777777" w:rsidR="00F96A6D" w:rsidRDefault="00F96A6D">
            <w:pPr>
              <w:widowControl w:val="0"/>
              <w:rPr>
                <w:rFonts w:ascii="Arial" w:hAnsi="Arial" w:cs="Arial"/>
                <w:szCs w:val="20"/>
                <w:lang w:val="pl-PL"/>
              </w:rPr>
            </w:pPr>
          </w:p>
        </w:tc>
        <w:tc>
          <w:tcPr>
            <w:tcW w:w="7987" w:type="dxa"/>
            <w:shd w:val="clear" w:color="auto" w:fill="auto"/>
          </w:tcPr>
          <w:p w14:paraId="278F470D" w14:textId="77777777" w:rsidR="00F96A6D" w:rsidRDefault="00525751">
            <w:pPr>
              <w:widowControl w:val="0"/>
              <w:rPr>
                <w:rFonts w:ascii="Arial" w:hAnsi="Arial" w:cs="Arial"/>
                <w:szCs w:val="20"/>
                <w:lang w:val="pl-PL"/>
              </w:rPr>
            </w:pPr>
            <w:r>
              <w:rPr>
                <w:rFonts w:ascii="Arial" w:hAnsi="Arial" w:cs="Arial"/>
                <w:szCs w:val="20"/>
                <w:lang w:val="pl-PL"/>
              </w:rPr>
              <w:t>Ford of Europe</w:t>
            </w:r>
          </w:p>
        </w:tc>
      </w:tr>
      <w:tr w:rsidR="00F96A6D" w14:paraId="4FB25D36" w14:textId="77777777">
        <w:tc>
          <w:tcPr>
            <w:tcW w:w="1372" w:type="dxa"/>
            <w:shd w:val="clear" w:color="auto" w:fill="auto"/>
          </w:tcPr>
          <w:p w14:paraId="7094CDEA" w14:textId="77777777" w:rsidR="00F96A6D" w:rsidRDefault="00F96A6D">
            <w:pPr>
              <w:widowControl w:val="0"/>
              <w:rPr>
                <w:rFonts w:ascii="Arial" w:hAnsi="Arial" w:cs="Arial"/>
                <w:szCs w:val="20"/>
                <w:lang w:val="pl-PL"/>
              </w:rPr>
            </w:pPr>
          </w:p>
        </w:tc>
        <w:tc>
          <w:tcPr>
            <w:tcW w:w="7987" w:type="dxa"/>
            <w:shd w:val="clear" w:color="auto" w:fill="auto"/>
          </w:tcPr>
          <w:p w14:paraId="17AC7FDF" w14:textId="77777777" w:rsidR="00F96A6D" w:rsidRDefault="008C5515">
            <w:pPr>
              <w:widowControl w:val="0"/>
              <w:rPr>
                <w:rFonts w:ascii="Arial" w:hAnsi="Arial" w:cs="Arial"/>
                <w:szCs w:val="20"/>
                <w:lang w:val="pl-PL"/>
              </w:rPr>
            </w:pPr>
            <w:hyperlink r:id="rId10">
              <w:r w:rsidR="00525751">
                <w:rPr>
                  <w:rStyle w:val="czeinternetowe"/>
                  <w:rFonts w:ascii="Arial" w:hAnsi="Arial" w:cs="Arial"/>
                  <w:szCs w:val="20"/>
                  <w:lang w:val="pl-PL"/>
                </w:rPr>
                <w:t>amathe24@ford.com</w:t>
              </w:r>
            </w:hyperlink>
          </w:p>
        </w:tc>
      </w:tr>
      <w:tr w:rsidR="00F96A6D" w14:paraId="42251611" w14:textId="77777777">
        <w:tc>
          <w:tcPr>
            <w:tcW w:w="1372" w:type="dxa"/>
            <w:shd w:val="clear" w:color="auto" w:fill="auto"/>
          </w:tcPr>
          <w:p w14:paraId="08AEBA3C" w14:textId="77777777" w:rsidR="00F96A6D" w:rsidRDefault="00F96A6D">
            <w:pPr>
              <w:widowControl w:val="0"/>
              <w:rPr>
                <w:rFonts w:ascii="Arial" w:hAnsi="Arial" w:cs="Arial"/>
                <w:szCs w:val="20"/>
                <w:lang w:val="pl-PL"/>
              </w:rPr>
            </w:pPr>
          </w:p>
        </w:tc>
        <w:tc>
          <w:tcPr>
            <w:tcW w:w="7987" w:type="dxa"/>
            <w:shd w:val="clear" w:color="auto" w:fill="auto"/>
          </w:tcPr>
          <w:p w14:paraId="322B4C91" w14:textId="77777777" w:rsidR="00F96A6D" w:rsidRDefault="00F96A6D">
            <w:pPr>
              <w:widowControl w:val="0"/>
              <w:rPr>
                <w:rFonts w:ascii="Arial" w:hAnsi="Arial" w:cs="Arial"/>
                <w:szCs w:val="20"/>
                <w:lang w:val="pl-PL"/>
              </w:rPr>
            </w:pPr>
          </w:p>
        </w:tc>
      </w:tr>
    </w:tbl>
    <w:p w14:paraId="23CC5747" w14:textId="77777777" w:rsidR="00F96A6D" w:rsidRDefault="00F96A6D">
      <w:pPr>
        <w:rPr>
          <w:rFonts w:ascii="Arial" w:hAnsi="Arial" w:cs="Arial"/>
          <w:i/>
          <w:sz w:val="22"/>
          <w:szCs w:val="22"/>
          <w:lang w:val="pl-PL"/>
        </w:rPr>
      </w:pPr>
    </w:p>
    <w:sectPr w:rsidR="00F96A6D">
      <w:headerReference w:type="default" r:id="rId11"/>
      <w:footerReference w:type="default" r:id="rId12"/>
      <w:headerReference w:type="first" r:id="rId13"/>
      <w:footerReference w:type="first" r:id="rId14"/>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D7880" w14:textId="77777777" w:rsidR="00525751" w:rsidRDefault="00525751">
      <w:r>
        <w:separator/>
      </w:r>
    </w:p>
  </w:endnote>
  <w:endnote w:type="continuationSeparator" w:id="0">
    <w:p w14:paraId="30C9A02D" w14:textId="77777777" w:rsidR="00525751" w:rsidRDefault="0052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6" w:type="dxa"/>
      <w:tblLayout w:type="fixed"/>
      <w:tblLook w:val="0000" w:firstRow="0" w:lastRow="0" w:firstColumn="0" w:lastColumn="0" w:noHBand="0" w:noVBand="0"/>
    </w:tblPr>
    <w:tblGrid>
      <w:gridCol w:w="9469"/>
      <w:gridCol w:w="1787"/>
    </w:tblGrid>
    <w:tr w:rsidR="00525751" w:rsidRPr="00525751" w14:paraId="14AD8754" w14:textId="77777777">
      <w:tc>
        <w:tcPr>
          <w:tcW w:w="9468" w:type="dxa"/>
        </w:tcPr>
        <w:p w14:paraId="2133B9CB" w14:textId="77777777" w:rsidR="00525751" w:rsidRDefault="00525751">
          <w:pPr>
            <w:pStyle w:val="Stopka"/>
            <w:widowControl w:val="0"/>
            <w:jc w:val="center"/>
            <w:rPr>
              <w:rFonts w:ascii="Arial" w:hAnsi="Arial" w:cs="Arial"/>
              <w:lang w:val="pl-PL"/>
            </w:rPr>
          </w:pPr>
          <w:r>
            <w:rPr>
              <w:rFonts w:ascii="Arial" w:hAnsi="Arial" w:cs="Arial"/>
              <w:noProof/>
              <w:lang w:val="pl-PL" w:eastAsia="pl-PL"/>
            </w:rPr>
            <mc:AlternateContent>
              <mc:Choice Requires="wps">
                <w:drawing>
                  <wp:anchor distT="0" distB="0" distL="0" distR="0" simplePos="0" relativeHeight="9" behindDoc="1" locked="0" layoutInCell="0" allowOverlap="1" wp14:anchorId="5B1E8D24" wp14:editId="3E197DE9">
                    <wp:simplePos x="0" y="0"/>
                    <wp:positionH relativeFrom="margin">
                      <wp:align>center</wp:align>
                    </wp:positionH>
                    <wp:positionV relativeFrom="paragraph">
                      <wp:posOffset>635</wp:posOffset>
                    </wp:positionV>
                    <wp:extent cx="703580" cy="146050"/>
                    <wp:effectExtent l="0" t="0" r="0" b="0"/>
                    <wp:wrapSquare wrapText="bothSides"/>
                    <wp:docPr id="11" name="Ramka1"/>
                    <wp:cNvGraphicFramePr/>
                    <a:graphic xmlns:a="http://schemas.openxmlformats.org/drawingml/2006/main">
                      <a:graphicData uri="http://schemas.microsoft.com/office/word/2010/wordprocessingShape">
                        <wps:wsp>
                          <wps:cNvSpPr/>
                          <wps:spPr>
                            <a:xfrm>
                              <a:off x="0" y="0"/>
                              <a:ext cx="703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4EF45093" w14:textId="77777777" w:rsidR="00525751" w:rsidRDefault="00525751">
                                <w:pPr>
                                  <w:pStyle w:val="Stopka"/>
                                  <w:widowControl w:val="0"/>
                                  <w:rPr>
                                    <w:rStyle w:val="Numerstrony"/>
                                    <w:lang w:val="pl-PL"/>
                                  </w:rPr>
                                </w:pPr>
                                <w:r>
                                  <w:rPr>
                                    <w:rStyle w:val="Numerstrony"/>
                                    <w:lang w:val="pl-PL"/>
                                  </w:rPr>
                                  <w:fldChar w:fldCharType="begin"/>
                                </w:r>
                                <w:r>
                                  <w:rPr>
                                    <w:rStyle w:val="Numerstrony"/>
                                    <w:lang w:val="pl-PL"/>
                                  </w:rPr>
                                  <w:instrText>PAGE</w:instrText>
                                </w:r>
                                <w:r>
                                  <w:rPr>
                                    <w:rStyle w:val="Numerstrony"/>
                                    <w:lang w:val="pl-PL"/>
                                  </w:rPr>
                                  <w:fldChar w:fldCharType="separate"/>
                                </w:r>
                                <w:r w:rsidR="008C5515">
                                  <w:rPr>
                                    <w:rStyle w:val="Numerstrony"/>
                                    <w:noProof/>
                                    <w:lang w:val="pl-PL"/>
                                  </w:rPr>
                                  <w:t>3</w:t>
                                </w:r>
                                <w:r>
                                  <w:rPr>
                                    <w:rStyle w:val="Numerstrony"/>
                                    <w:lang w:val="pl-PL"/>
                                  </w:rPr>
                                  <w:fldChar w:fldCharType="end"/>
                                </w:r>
                              </w:p>
                            </w:txbxContent>
                          </wps:txbx>
                          <wps:bodyPr lIns="0" tIns="0" rIns="0" bIns="0">
                            <a:spAutoFit/>
                          </wps:bodyPr>
                        </wps:wsp>
                      </a:graphicData>
                    </a:graphic>
                  </wp:anchor>
                </w:drawing>
              </mc:Choice>
              <mc:Fallback>
                <w:pict>
                  <v:rect w14:anchorId="5B1E8D24" id="Ramka1" o:spid="_x0000_s1026" style="position:absolute;left:0;text-align:left;margin-left:0;margin-top:.05pt;width:55.4pt;height:11.5pt;z-index:-50331647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" o:allowincell="f" filled="f" stroked="f" strokeweight="0">
                    <v:textbox style="mso-fit-shape-to-text:t" inset="0,0,0,0">
                      <w:txbxContent>
                        <w:p w14:paraId="4EF45093" w14:textId="77777777" w:rsidR="00525751" w:rsidRDefault="00525751">
                          <w:pPr>
                            <w:pStyle w:val="Stopka"/>
                            <w:widowControl w:val="0"/>
                            <w:rPr>
                              <w:rStyle w:val="Numerstrony"/>
                              <w:lang w:val="pl-PL"/>
                            </w:rPr>
                          </w:pPr>
                          <w:r>
                            <w:rPr>
                              <w:rStyle w:val="Numerstrony"/>
                              <w:lang w:val="pl-PL"/>
                            </w:rPr>
                            <w:fldChar w:fldCharType="begin"/>
                          </w:r>
                          <w:r>
                            <w:rPr>
                              <w:rStyle w:val="Numerstrony"/>
                              <w:lang w:val="pl-PL"/>
                            </w:rPr>
                            <w:instrText>PAGE</w:instrText>
                          </w:r>
                          <w:r>
                            <w:rPr>
                              <w:rStyle w:val="Numerstrony"/>
                              <w:lang w:val="pl-PL"/>
                            </w:rPr>
                            <w:fldChar w:fldCharType="separate"/>
                          </w:r>
                          <w:r w:rsidR="008C5515">
                            <w:rPr>
                              <w:rStyle w:val="Numerstrony"/>
                              <w:noProof/>
                              <w:lang w:val="pl-PL"/>
                            </w:rPr>
                            <w:t>3</w:t>
                          </w:r>
                          <w:r>
                            <w:rPr>
                              <w:rStyle w:val="Numerstrony"/>
                              <w:lang w:val="pl-PL"/>
                            </w:rPr>
                            <w:fldChar w:fldCharType="end"/>
                          </w:r>
                        </w:p>
                      </w:txbxContent>
                    </v:textbox>
                    <w10:wrap type="square" anchorx="margin"/>
                  </v:rect>
                </w:pict>
              </mc:Fallback>
            </mc:AlternateContent>
          </w:r>
        </w:p>
        <w:p w14:paraId="586B6754" w14:textId="77777777" w:rsidR="00525751" w:rsidRDefault="00525751">
          <w:pPr>
            <w:pStyle w:val="Stopka"/>
            <w:widowControl w:val="0"/>
            <w:jc w:val="center"/>
            <w:rPr>
              <w:rFonts w:ascii="Arial" w:hAnsi="Arial" w:cs="Arial"/>
              <w:lang w:val="pl-PL"/>
            </w:rPr>
          </w:pPr>
        </w:p>
        <w:p w14:paraId="2B67DF67" w14:textId="77777777" w:rsidR="00525751" w:rsidRDefault="00525751">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 xml:space="preserve">. </w:t>
          </w:r>
        </w:p>
        <w:p w14:paraId="4AF23CBF" w14:textId="77777777" w:rsidR="00525751" w:rsidRPr="00525751" w:rsidRDefault="00525751">
          <w:pPr>
            <w:pStyle w:val="Stopka"/>
            <w:widowControl w:val="0"/>
            <w:jc w:val="center"/>
            <w:rPr>
              <w:lang w:val="pl-PL"/>
            </w:rPr>
          </w:pPr>
          <w:r>
            <w:rPr>
              <w:rFonts w:ascii="Arial" w:eastAsia="Calibri" w:hAnsi="Arial" w:cs="Arial"/>
              <w:color w:val="000000"/>
              <w:sz w:val="18"/>
              <w:szCs w:val="18"/>
              <w:lang w:val="pl-PL"/>
            </w:rPr>
            <w:t xml:space="preserve">Obserwuj nas na </w:t>
          </w:r>
          <w:hyperlink r:id="rId3">
            <w:r>
              <w:rPr>
                <w:rFonts w:ascii="Arial" w:eastAsia="Calibri" w:hAnsi="Arial" w:cs="Arial"/>
                <w:color w:val="0000FF"/>
                <w:sz w:val="18"/>
                <w:szCs w:val="18"/>
                <w:u w:val="single"/>
                <w:lang w:val="pl-PL"/>
              </w:rPr>
              <w:t>www.twitter.com/FordEu</w:t>
            </w:r>
          </w:hyperlink>
          <w:r>
            <w:rPr>
              <w:rFonts w:ascii="Arial" w:eastAsia="Calibri" w:hAnsi="Arial" w:cs="Arial"/>
              <w:color w:val="000000"/>
              <w:sz w:val="18"/>
              <w:szCs w:val="18"/>
              <w:lang w:val="pl-PL"/>
            </w:rPr>
            <w:t xml:space="preserve"> lub </w:t>
          </w:r>
          <w:hyperlink r:id="rId4">
            <w:r>
              <w:rPr>
                <w:rFonts w:ascii="Arial" w:eastAsia="Calibri" w:hAnsi="Arial" w:cs="Arial"/>
                <w:color w:val="0000FF"/>
                <w:sz w:val="18"/>
                <w:szCs w:val="18"/>
                <w:u w:val="single"/>
                <w:lang w:val="pl-PL"/>
              </w:rPr>
              <w:t>www.youtube.com/fordofeurope</w:t>
            </w:r>
          </w:hyperlink>
        </w:p>
      </w:tc>
      <w:tc>
        <w:tcPr>
          <w:tcW w:w="1787" w:type="dxa"/>
        </w:tcPr>
        <w:p w14:paraId="4A114C6B" w14:textId="77777777" w:rsidR="00525751" w:rsidRPr="00525751" w:rsidRDefault="00525751">
          <w:pPr>
            <w:pStyle w:val="Stopka"/>
            <w:widowControl w:val="0"/>
            <w:rPr>
              <w:lang w:val="pl-PL"/>
            </w:rPr>
          </w:pPr>
        </w:p>
      </w:tc>
    </w:tr>
  </w:tbl>
  <w:p w14:paraId="602D6EEA" w14:textId="77777777" w:rsidR="00525751" w:rsidRPr="00525751" w:rsidRDefault="00525751">
    <w:pPr>
      <w:pStyle w:val="Stopka"/>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BF9BD" w14:textId="77777777" w:rsidR="00525751" w:rsidRDefault="00525751">
    <w:pPr>
      <w:pStyle w:val="Stopka"/>
      <w:jc w:val="center"/>
    </w:pPr>
  </w:p>
  <w:p w14:paraId="4E9899C8" w14:textId="77777777" w:rsidR="00525751" w:rsidRDefault="00525751">
    <w:pPr>
      <w:pStyle w:val="Stopka"/>
      <w:jc w:val="center"/>
    </w:pPr>
  </w:p>
  <w:p w14:paraId="4F506A7E" w14:textId="77777777" w:rsidR="00525751" w:rsidRDefault="00525751">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5B123FA2" w14:textId="77777777" w:rsidR="00525751" w:rsidRDefault="00525751">
    <w:pPr>
      <w:pStyle w:val="Stopka"/>
      <w:jc w:val="center"/>
      <w:rPr>
        <w:rFonts w:ascii="Arial" w:hAnsi="Arial" w:cs="Arial"/>
        <w:sz w:val="18"/>
        <w:szCs w:val="18"/>
        <w:lang w:val="pl-PL"/>
      </w:rPr>
    </w:pPr>
    <w:r>
      <w:rPr>
        <w:rFonts w:ascii="Arial" w:eastAsia="Calibri" w:hAnsi="Arial" w:cs="Arial"/>
        <w:color w:val="000000"/>
        <w:sz w:val="18"/>
        <w:szCs w:val="18"/>
        <w:lang w:val="pl-PL"/>
      </w:rPr>
      <w:t xml:space="preserve">Obserwuj nas na </w:t>
    </w:r>
    <w:hyperlink r:id="rId3">
      <w:r>
        <w:rPr>
          <w:rFonts w:ascii="Arial" w:eastAsia="Calibri" w:hAnsi="Arial" w:cs="Arial"/>
          <w:color w:val="0000FF"/>
          <w:sz w:val="18"/>
          <w:szCs w:val="18"/>
          <w:u w:val="single"/>
          <w:lang w:val="pl-PL"/>
        </w:rPr>
        <w:t>www.twitter.com/FordEu</w:t>
      </w:r>
    </w:hyperlink>
    <w:r>
      <w:rPr>
        <w:rFonts w:ascii="Arial" w:eastAsia="Calibri" w:hAnsi="Arial" w:cs="Arial"/>
        <w:color w:val="000000"/>
        <w:sz w:val="18"/>
        <w:szCs w:val="18"/>
        <w:lang w:val="pl-PL"/>
      </w:rPr>
      <w:t xml:space="preserve"> lub </w:t>
    </w:r>
    <w:hyperlink r:id="rId4">
      <w:r>
        <w:rPr>
          <w:rFonts w:ascii="Arial" w:eastAsia="Calibri" w:hAnsi="Arial" w:cs="Arial"/>
          <w:color w:val="0000FF"/>
          <w:sz w:val="18"/>
          <w:szCs w:val="18"/>
          <w:u w:val="single"/>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D151C" w14:textId="77777777" w:rsidR="00525751" w:rsidRDefault="00525751">
      <w:r>
        <w:separator/>
      </w:r>
    </w:p>
  </w:footnote>
  <w:footnote w:type="continuationSeparator" w:id="0">
    <w:p w14:paraId="25ED0D49" w14:textId="77777777" w:rsidR="00525751" w:rsidRDefault="0052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81F6" w14:textId="77777777" w:rsidR="00525751" w:rsidRDefault="005257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EC79" w14:textId="77777777" w:rsidR="00525751" w:rsidRDefault="00525751">
    <w:pPr>
      <w:pStyle w:val="Nagwek"/>
      <w:tabs>
        <w:tab w:val="left" w:pos="1483"/>
        <w:tab w:val="left" w:pos="2525"/>
      </w:tabs>
      <w:ind w:left="227"/>
      <w:rPr>
        <w:lang w:val="pl-PL"/>
      </w:rPr>
    </w:pPr>
    <w:r>
      <w:rPr>
        <w:noProof/>
        <w:lang w:val="pl-PL" w:eastAsia="pl-PL"/>
      </w:rPr>
      <mc:AlternateContent>
        <mc:Choice Requires="wps">
          <w:drawing>
            <wp:anchor distT="6350" distB="6350" distL="6350" distR="6350" simplePos="0" relativeHeight="2" behindDoc="1" locked="0" layoutInCell="0" allowOverlap="1" wp14:anchorId="730039B2" wp14:editId="6AB24AA3">
              <wp:simplePos x="0" y="0"/>
              <wp:positionH relativeFrom="column">
                <wp:posOffset>1181100</wp:posOffset>
              </wp:positionH>
              <wp:positionV relativeFrom="paragraph">
                <wp:posOffset>192405</wp:posOffset>
              </wp:positionV>
              <wp:extent cx="1270" cy="1270"/>
              <wp:effectExtent l="0" t="0" r="0" b="0"/>
              <wp:wrapNone/>
              <wp:docPr id="1" name="Line 7"/>
              <wp:cNvGraphicFramePr/>
              <a:graphic xmlns:a="http://schemas.openxmlformats.org/drawingml/2006/main">
                <a:graphicData uri="http://schemas.microsoft.com/office/word/2010/wordprocessingShape">
                  <wps:wsp>
                    <wps:cNvCnPr/>
                    <wps:spPr>
                      <a:xfrm flipH="1">
                        <a:off x="0" y="0"/>
                        <a:ext cx="229320" cy="144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93pt,15.15pt" to="111pt,15.2pt" ID="Line 7" stroked="t" style="position:absolute;flip:x" wp14:anchorId="730159D2">
              <v:stroke color="black" weight="12600" joinstyle="round" endcap="flat"/>
              <v:fill o:detectmouseclick="t" on="false"/>
              <w10:wrap type="none"/>
            </v:line>
          </w:pict>
        </mc:Fallback>
      </mc:AlternateContent>
    </w:r>
    <w:r>
      <w:rPr>
        <w:noProof/>
        <w:lang w:val="pl-PL" w:eastAsia="pl-PL"/>
      </w:rPr>
      <mc:AlternateContent>
        <mc:Choice Requires="wps">
          <w:drawing>
            <wp:anchor distT="0" distB="0" distL="114300" distR="114300" simplePos="0" relativeHeight="3" behindDoc="0" locked="0" layoutInCell="0" allowOverlap="1" wp14:anchorId="54E63B7C" wp14:editId="1F84EFF2">
              <wp:simplePos x="0" y="0"/>
              <wp:positionH relativeFrom="column">
                <wp:posOffset>4171315</wp:posOffset>
              </wp:positionH>
              <wp:positionV relativeFrom="paragraph">
                <wp:posOffset>635</wp:posOffset>
              </wp:positionV>
              <wp:extent cx="1244600" cy="511175"/>
              <wp:effectExtent l="0" t="0" r="1270" b="10795"/>
              <wp:wrapTight wrapText="bothSides">
                <wp:wrapPolygon edited="0">
                  <wp:start x="0" y="0"/>
                  <wp:lineTo x="0" y="21519"/>
                  <wp:lineTo x="21401" y="21519"/>
                  <wp:lineTo x="21401"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800" cy="510480"/>
                      </a:xfrm>
                      <a:prstGeom prst="rect">
                        <a:avLst/>
                      </a:prstGeom>
                      <a:noFill/>
                      <a:ln w="0">
                        <a:noFill/>
                      </a:ln>
                    </wps:spPr>
                    <wps:style>
                      <a:lnRef idx="0">
                        <a:scrgbClr r="0" g="0" b="0"/>
                      </a:lnRef>
                      <a:fillRef idx="0">
                        <a:scrgbClr r="0" g="0" b="0"/>
                      </a:fillRef>
                      <a:effectRef idx="0">
                        <a:scrgbClr r="0" g="0" b="0"/>
                      </a:effectRef>
                      <a:fontRef idx="minor"/>
                    </wps:style>
                    <wps:txbx>
                      <w:txbxContent>
                        <w:p w14:paraId="39E1F07B" w14:textId="77777777" w:rsidR="00525751" w:rsidRDefault="00525751">
                          <w:pPr>
                            <w:pStyle w:val="Zawartoramki"/>
                            <w:jc w:val="center"/>
                            <w:rPr>
                              <w:rFonts w:ascii="Arial" w:hAnsi="Arial" w:cs="Arial"/>
                              <w:sz w:val="12"/>
                              <w:szCs w:val="12"/>
                              <w:lang w:val="pl-PL"/>
                            </w:rPr>
                          </w:pPr>
                          <w:r>
                            <w:rPr>
                              <w:noProof/>
                              <w:color w:val="000000"/>
                              <w:lang w:val="pl-PL" w:eastAsia="pl-PL"/>
                            </w:rPr>
                            <w:drawing>
                              <wp:inline distT="0" distB="0" distL="0" distR="0" wp14:anchorId="66DACA70" wp14:editId="72952112">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color w:val="000000"/>
                              <w:sz w:val="18"/>
                              <w:szCs w:val="18"/>
                              <w:lang w:val="pl-PL"/>
                            </w:rPr>
                            <w:br/>
                          </w:r>
                          <w:r>
                            <w:rPr>
                              <w:rFonts w:ascii="Arial" w:hAnsi="Arial" w:cs="Arial"/>
                              <w:color w:val="000000"/>
                              <w:sz w:val="4"/>
                              <w:szCs w:val="4"/>
                              <w:lang w:val="pl-PL"/>
                            </w:rPr>
                            <w:br/>
                          </w:r>
                          <w:hyperlink r:id="rId2">
                            <w:r>
                              <w:rPr>
                                <w:rStyle w:val="czeinternetowe"/>
                                <w:rFonts w:ascii="Arial" w:hAnsi="Arial" w:cs="Arial"/>
                                <w:color w:val="000000"/>
                                <w:sz w:val="12"/>
                                <w:szCs w:val="12"/>
                                <w:lang w:val="pl-PL"/>
                              </w:rPr>
                              <w:t>www.youtube.com/fordofeurope</w:t>
                            </w:r>
                          </w:hyperlink>
                        </w:p>
                      </w:txbxContent>
                    </wps:txbx>
                    <wps:bodyPr lIns="0" tIns="0" rIns="0" bIns="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8" path="m0,0l-2147483645,0l-2147483645,-2147483646l0,-2147483646xe" stroked="f" style="position:absolute;margin-left:328.45pt;margin-top:0.05pt;width:97.9pt;height:40.15pt;mso-wrap-style:square;v-text-anchor:top" wp14:anchorId="7E1EA140">
              <v:fill o:detectmouseclick="t" on="false"/>
              <v:stroke color="#3465a4" joinstyle="round" endcap="flat"/>
              <v:textbox>
                <w:txbxContent>
                  <w:p>
                    <w:pPr>
                      <w:pStyle w:val="Zawartoramki"/>
                      <w:jc w:val="center"/>
                      <w:rPr>
                        <w:rFonts w:ascii="Arial" w:hAnsi="Arial" w:cs="Arial"/>
                        <w:sz w:val="12"/>
                        <w:szCs w:val="12"/>
                        <w:lang w:val="pl-PL"/>
                      </w:rPr>
                    </w:pPr>
                    <w:r>
                      <w:rPr>
                        <w:color w:val="000000"/>
                      </w:rPr>
                      <w:drawing>
                        <wp:inline distT="0" distB="0" distL="0" distR="0">
                          <wp:extent cx="1053465" cy="236220"/>
                          <wp:effectExtent l="0" t="0" r="0" b="0"/>
                          <wp:docPr id="5"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cs="Arial" w:ascii="Arial" w:hAnsi="Arial"/>
                        <w:color w:val="000000"/>
                        <w:sz w:val="18"/>
                        <w:szCs w:val="18"/>
                        <w:lang w:val="pl-PL"/>
                      </w:rPr>
                      <w:br/>
                    </w:r>
                    <w:r>
                      <w:rPr>
                        <w:rFonts w:cs="Arial" w:ascii="Arial" w:hAnsi="Arial"/>
                        <w:color w:val="000000"/>
                        <w:sz w:val="4"/>
                        <w:szCs w:val="4"/>
                        <w:lang w:val="pl-PL"/>
                      </w:rPr>
                      <w:br/>
                    </w:r>
                    <w:hyperlink r:id="rId4">
                      <w:r>
                        <w:rPr>
                          <w:rStyle w:val="Czeinternetowe"/>
                          <w:rFonts w:cs="Arial" w:ascii="Arial" w:hAnsi="Arial"/>
                          <w:color w:val="000000"/>
                          <w:sz w:val="12"/>
                          <w:szCs w:val="12"/>
                          <w:lang w:val="pl-PL"/>
                        </w:rPr>
                        <w:t>www.youtube.com/fordofeurope</w:t>
                      </w:r>
                    </w:hyperlink>
                  </w:p>
                </w:txbxContent>
              </v:textbox>
              <w10:wrap type="square"/>
            </v:rect>
          </w:pict>
        </mc:Fallback>
      </mc:AlternateContent>
    </w:r>
    <w:r>
      <w:rPr>
        <w:noProof/>
        <w:lang w:val="pl-PL" w:eastAsia="pl-PL"/>
      </w:rPr>
      <mc:AlternateContent>
        <mc:Choice Requires="wps">
          <w:drawing>
            <wp:anchor distT="0" distB="0" distL="114300" distR="114300" simplePos="0" relativeHeight="5" behindDoc="0" locked="0" layoutInCell="0" allowOverlap="1" wp14:anchorId="49F5DFF8" wp14:editId="789E0AC0">
              <wp:simplePos x="0" y="0"/>
              <wp:positionH relativeFrom="column">
                <wp:posOffset>5494020</wp:posOffset>
              </wp:positionH>
              <wp:positionV relativeFrom="paragraph">
                <wp:posOffset>2540</wp:posOffset>
              </wp:positionV>
              <wp:extent cx="834390" cy="457200"/>
              <wp:effectExtent l="0" t="0" r="5080" b="1270"/>
              <wp:wrapTight wrapText="bothSides">
                <wp:wrapPolygon edited="0">
                  <wp:start x="0" y="0"/>
                  <wp:lineTo x="0" y="21058"/>
                  <wp:lineTo x="21402" y="21058"/>
                  <wp:lineTo x="21402" y="0"/>
                  <wp:lineTo x="0" y="0"/>
                </wp:wrapPolygon>
              </wp:wrapTight>
              <wp:docPr id="6" name="Text Box 9"/>
              <wp:cNvGraphicFramePr/>
              <a:graphic xmlns:a="http://schemas.openxmlformats.org/drawingml/2006/main">
                <a:graphicData uri="http://schemas.microsoft.com/office/word/2010/wordprocessingShape">
                  <wps:wsp>
                    <wps:cNvSpPr/>
                    <wps:spPr>
                      <a:xfrm>
                        <a:off x="0" y="0"/>
                        <a:ext cx="833760" cy="456480"/>
                      </a:xfrm>
                      <a:prstGeom prst="rect">
                        <a:avLst/>
                      </a:prstGeom>
                      <a:noFill/>
                      <a:ln w="0">
                        <a:noFill/>
                      </a:ln>
                    </wps:spPr>
                    <wps:style>
                      <a:lnRef idx="0">
                        <a:scrgbClr r="0" g="0" b="0"/>
                      </a:lnRef>
                      <a:fillRef idx="0">
                        <a:scrgbClr r="0" g="0" b="0"/>
                      </a:fillRef>
                      <a:effectRef idx="0">
                        <a:scrgbClr r="0" g="0" b="0"/>
                      </a:effectRef>
                      <a:fontRef idx="minor"/>
                    </wps:style>
                    <wps:txbx>
                      <w:txbxContent>
                        <w:p w14:paraId="69DD88B2" w14:textId="77777777" w:rsidR="00525751" w:rsidRDefault="00525751">
                          <w:pPr>
                            <w:pStyle w:val="Zawartoramki"/>
                            <w:jc w:val="center"/>
                          </w:pPr>
                          <w:r>
                            <w:rPr>
                              <w:noProof/>
                              <w:lang w:val="pl-PL" w:eastAsia="pl-PL"/>
                            </w:rPr>
                            <w:drawing>
                              <wp:inline distT="0" distB="0" distL="0" distR="0" wp14:anchorId="5E22AF71" wp14:editId="73B15E49">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72D204D4" w14:textId="77777777" w:rsidR="00525751" w:rsidRDefault="008C5515">
                          <w:pPr>
                            <w:pStyle w:val="Zawartoramki"/>
                            <w:rPr>
                              <w:rFonts w:ascii="Arial" w:hAnsi="Arial" w:cs="Arial"/>
                              <w:sz w:val="12"/>
                              <w:szCs w:val="12"/>
                              <w:lang w:val="pl-PL"/>
                            </w:rPr>
                          </w:pPr>
                          <w:hyperlink r:id="rId6">
                            <w:r w:rsidR="00525751">
                              <w:rPr>
                                <w:rStyle w:val="czeinternetowe"/>
                                <w:rFonts w:ascii="Arial" w:eastAsia="Calibri" w:hAnsi="Arial" w:cs="Arial"/>
                                <w:sz w:val="12"/>
                                <w:szCs w:val="12"/>
                                <w:lang w:val="pl-PL"/>
                              </w:rPr>
                              <w:t>www.twitter.com/FordEu</w:t>
                            </w:r>
                          </w:hyperlink>
                        </w:p>
                      </w:txbxContent>
                    </wps:txbx>
                    <wps:bodyPr lIns="0" tIns="0" rIns="0" bIns="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9" path="m0,0l-2147483645,0l-2147483645,-2147483646l0,-2147483646xe" stroked="f" style="position:absolute;margin-left:432.6pt;margin-top:0.2pt;width:65.6pt;height:35.9pt;mso-wrap-style:square;v-text-anchor:top" wp14:anchorId="44349F75">
              <v:fill o:detectmouseclick="t" on="false"/>
              <v:stroke color="#3465a4" joinstyle="round" endcap="flat"/>
              <v:textbox>
                <w:txbxContent>
                  <w:p>
                    <w:pPr>
                      <w:pStyle w:val="Zawartoramki"/>
                      <w:jc w:val="center"/>
                      <w:rPr/>
                    </w:pPr>
                    <w:r>
                      <w:rPr/>
                      <w:drawing>
                        <wp:inline distT="0" distB="0" distL="0" distR="0">
                          <wp:extent cx="269240" cy="269240"/>
                          <wp:effectExtent l="0" t="0" r="0" b="0"/>
                          <wp:docPr id="9"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pPr>
                      <w:pStyle w:val="Zawartoramki"/>
                      <w:rPr>
                        <w:rFonts w:ascii="Arial" w:hAnsi="Arial" w:cs="Arial"/>
                        <w:sz w:val="12"/>
                        <w:szCs w:val="12"/>
                        <w:lang w:val="pl-PL"/>
                      </w:rPr>
                    </w:pPr>
                    <w:hyperlink r:id="rId8">
                      <w:r>
                        <w:rPr>
                          <w:rStyle w:val="Czeinternetowe"/>
                          <w:rFonts w:eastAsia="Calibri" w:cs="Arial" w:ascii="Arial" w:hAnsi="Arial"/>
                          <w:sz w:val="12"/>
                          <w:szCs w:val="12"/>
                          <w:lang w:val="pl-PL"/>
                        </w:rPr>
                        <w:t>www.twitter.com/FordEu</w:t>
                      </w:r>
                    </w:hyperlink>
                  </w:p>
                </w:txbxContent>
              </v:textbox>
              <w10:wrap type="square"/>
            </v:rect>
          </w:pict>
        </mc:Fallback>
      </mc:AlternateContent>
    </w:r>
    <w:r>
      <w:rPr>
        <w:noProof/>
        <w:lang w:val="pl-PL" w:eastAsia="pl-PL"/>
      </w:rPr>
      <w:drawing>
        <wp:anchor distT="0" distB="0" distL="114300" distR="114300" simplePos="0" relativeHeight="6" behindDoc="0" locked="0" layoutInCell="0" allowOverlap="1" wp14:anchorId="620F69E6" wp14:editId="045E8A07">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7FEF"/>
    <w:multiLevelType w:val="multilevel"/>
    <w:tmpl w:val="9376949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106B0222"/>
    <w:multiLevelType w:val="multilevel"/>
    <w:tmpl w:val="271484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6D"/>
    <w:rsid w:val="00154B8A"/>
    <w:rsid w:val="00525751"/>
    <w:rsid w:val="008C5515"/>
    <w:rsid w:val="00F96A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438A"/>
  <w15:docId w15:val="{139EA0EB-3F06-42D5-ABB8-20D15C60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Cs w:val="24"/>
      <w:lang w:eastAsia="en-US"/>
    </w:rPr>
  </w:style>
  <w:style w:type="paragraph" w:styleId="Nagwek1">
    <w:name w:val="heading 1"/>
    <w:basedOn w:val="Normalny"/>
    <w:next w:val="Normalny"/>
    <w:qFormat/>
    <w:pPr>
      <w:keepNext/>
      <w:outlineLvl w:val="0"/>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czeinternetowe">
    <w:name w:val="Łącze internetowe"/>
    <w:rPr>
      <w:color w:val="0000FF"/>
      <w:u w:val="single"/>
    </w:rPr>
  </w:style>
  <w:style w:type="character" w:styleId="Odwoaniedokomentarza">
    <w:name w:val="annotation reference"/>
    <w:semiHidden/>
    <w:qFormat/>
    <w:rsid w:val="009C1BFC"/>
    <w:rPr>
      <w:sz w:val="16"/>
      <w:szCs w:val="16"/>
    </w:rPr>
  </w:style>
  <w:style w:type="character" w:customStyle="1" w:styleId="Tekstpodstawowy2Znak">
    <w:name w:val="Tekst podstawowy 2 Znak"/>
    <w:link w:val="Tekstpodstawowy2"/>
    <w:uiPriority w:val="99"/>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ZwykytekstZnak">
    <w:name w:val="Zwykły tekst Znak"/>
    <w:link w:val="Zwykytekst"/>
    <w:qFormat/>
    <w:rsid w:val="004304C4"/>
    <w:rPr>
      <w:rFonts w:ascii="Courier New" w:hAnsi="Courier New" w:cs="Courier New"/>
      <w:lang w:eastAsia="en-US"/>
    </w:rPr>
  </w:style>
  <w:style w:type="character" w:customStyle="1" w:styleId="StopkaZnak">
    <w:name w:val="Stopka Znak"/>
    <w:link w:val="Stopka"/>
    <w:qFormat/>
    <w:rsid w:val="008C6D0D"/>
    <w:rPr>
      <w:szCs w:val="24"/>
      <w:lang w:val="en-GB" w:eastAsia="en-US"/>
    </w:rPr>
  </w:style>
  <w:style w:type="character" w:customStyle="1" w:styleId="UnresolvedMention">
    <w:name w:val="Unresolved Mention"/>
    <w:basedOn w:val="Domylnaczcionkaakapitu"/>
    <w:uiPriority w:val="99"/>
    <w:semiHidden/>
    <w:unhideWhenUsed/>
    <w:qFormat/>
    <w:rsid w:val="00D51963"/>
    <w:rPr>
      <w:color w:val="605E5C"/>
      <w:shd w:val="clear" w:color="auto" w:fill="E1DFDD"/>
    </w:rPr>
  </w:style>
  <w:style w:type="character" w:customStyle="1" w:styleId="TekstkomentarzaZnak">
    <w:name w:val="Tekst komentarza Znak"/>
    <w:basedOn w:val="Domylnaczcionkaakapitu"/>
    <w:link w:val="Tekstkomentarza"/>
    <w:semiHidden/>
    <w:qFormat/>
    <w:locked/>
    <w:rsid w:val="002477B6"/>
    <w:rPr>
      <w:lang w:eastAsia="en-US"/>
    </w:rPr>
  </w:style>
  <w:style w:type="character" w:customStyle="1" w:styleId="apple-converted-space">
    <w:name w:val="apple-converted-space"/>
    <w:basedOn w:val="Domylnaczcionkaakapitu"/>
    <w:qFormat/>
    <w:rsid w:val="00C07936"/>
  </w:style>
  <w:style w:type="character" w:customStyle="1" w:styleId="Numeracjawierszy">
    <w:name w:val="Numeracja wierszy"/>
  </w:style>
  <w:style w:type="paragraph" w:customStyle="1" w:styleId="Nagwek10">
    <w:name w:val="Nagłówek1"/>
    <w:basedOn w:val="Normalny"/>
    <w:next w:val="Tekstpodstawowy"/>
    <w:qFormat/>
    <w:pPr>
      <w:keepNext/>
      <w:spacing w:before="240" w:after="120"/>
    </w:pPr>
    <w:rPr>
      <w:rFonts w:ascii="Liberation Sans;Arial" w:eastAsia="PingFang SC" w:hAnsi="Liberation Sans;Arial"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ascii="Century" w:hAnsi="Century" w:cs="Arial Unicode MS"/>
    </w:rPr>
  </w:style>
  <w:style w:type="paragraph" w:styleId="Legenda">
    <w:name w:val="caption"/>
    <w:basedOn w:val="Normalny"/>
    <w:qFormat/>
    <w:pPr>
      <w:suppressLineNumbers/>
      <w:spacing w:before="120" w:after="120"/>
    </w:pPr>
    <w:rPr>
      <w:rFonts w:ascii="Century" w:hAnsi="Century" w:cs="Arial Unicode MS"/>
      <w:i/>
      <w:iCs/>
      <w:sz w:val="24"/>
    </w:rPr>
  </w:style>
  <w:style w:type="paragraph" w:customStyle="1" w:styleId="Indeks">
    <w:name w:val="Indeks"/>
    <w:basedOn w:val="Normalny"/>
    <w:qFormat/>
    <w:pPr>
      <w:suppressLineNumbers/>
    </w:pPr>
    <w:rPr>
      <w:rFonts w:ascii="Century" w:hAnsi="Century" w:cs="Arial Unicode MS"/>
    </w:rPr>
  </w:style>
  <w:style w:type="paragraph" w:customStyle="1" w:styleId="Gwkaistopka">
    <w:name w:val="Główka i stopka"/>
    <w:basedOn w:val="Normalny"/>
    <w:qFormat/>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paragraph" w:styleId="Tekstpodstawowy2">
    <w:name w:val="Body Text 2"/>
    <w:basedOn w:val="Normalny"/>
    <w:link w:val="Tekstpodstawowy2Znak"/>
    <w:uiPriority w:val="99"/>
    <w:qFormat/>
    <w:pPr>
      <w:spacing w:line="360" w:lineRule="auto"/>
    </w:pPr>
    <w:rPr>
      <w:sz w:val="24"/>
      <w:szCs w:val="20"/>
    </w:rPr>
  </w:style>
  <w:style w:type="paragraph" w:styleId="Tekstdymka">
    <w:name w:val="Balloon Text"/>
    <w:basedOn w:val="Normalny"/>
    <w:semiHidden/>
    <w:qFormat/>
    <w:rsid w:val="009C1BFC"/>
    <w:rPr>
      <w:rFonts w:ascii="Tahoma" w:hAnsi="Tahoma" w:cs="Tahoma"/>
      <w:sz w:val="16"/>
      <w:szCs w:val="16"/>
    </w:rPr>
  </w:style>
  <w:style w:type="paragraph" w:styleId="Tekstkomentarza">
    <w:name w:val="annotation text"/>
    <w:basedOn w:val="Normalny"/>
    <w:link w:val="TekstkomentarzaZnak"/>
    <w:semiHidden/>
    <w:qFormat/>
    <w:rsid w:val="009C1BFC"/>
    <w:rPr>
      <w:szCs w:val="20"/>
    </w:rPr>
  </w:style>
  <w:style w:type="paragraph" w:styleId="Tematkomentarza">
    <w:name w:val="annotation subject"/>
    <w:basedOn w:val="Tekstkomentarza"/>
    <w:next w:val="Tekstkomentarza"/>
    <w:semiHidden/>
    <w:qFormat/>
    <w:rsid w:val="009C1BFC"/>
    <w:rPr>
      <w:b/>
      <w:bCs/>
    </w:rPr>
  </w:style>
  <w:style w:type="paragraph" w:styleId="Akapitzlist">
    <w:name w:val="List Paragraph"/>
    <w:basedOn w:val="Normalny"/>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Poprawka">
    <w:name w:val="Revision"/>
    <w:uiPriority w:val="99"/>
    <w:semiHidden/>
    <w:qFormat/>
    <w:rsid w:val="00A47A70"/>
    <w:rPr>
      <w:szCs w:val="24"/>
      <w:lang w:eastAsia="en-US"/>
    </w:rPr>
  </w:style>
  <w:style w:type="paragraph" w:styleId="NormalnyWeb">
    <w:name w:val="Normal (Web)"/>
    <w:basedOn w:val="Normalny"/>
    <w:uiPriority w:val="99"/>
    <w:unhideWhenUsed/>
    <w:qFormat/>
    <w:rsid w:val="00E94BC7"/>
    <w:pPr>
      <w:spacing w:beforeAutospacing="1" w:afterAutospacing="1"/>
    </w:pPr>
    <w:rPr>
      <w:sz w:val="24"/>
      <w:lang w:eastAsia="en-GB"/>
    </w:rPr>
  </w:style>
  <w:style w:type="paragraph" w:styleId="Zwykytekst">
    <w:name w:val="Plain Text"/>
    <w:basedOn w:val="Normalny"/>
    <w:link w:val="ZwykytekstZnak"/>
    <w:qFormat/>
    <w:rsid w:val="004304C4"/>
    <w:rPr>
      <w:rFonts w:ascii="Courier New" w:hAnsi="Courier New" w:cs="Courier New"/>
      <w:szCs w:val="20"/>
    </w:rPr>
  </w:style>
  <w:style w:type="paragraph" w:customStyle="1" w:styleId="Zawartoramki">
    <w:name w:val="Zawartość ramki"/>
    <w:basedOn w:val="Normalny"/>
    <w:qFormat/>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1/06/17/-would-you-trust-your-parcels-to-a-self-driving-van--ford-and-h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the24@ford.com" TargetMode="Externa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www.twitter.com/FordEu/"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ofeurope" TargetMode="External"/><Relationship Id="rId1" Type="http://schemas.openxmlformats.org/officeDocument/2006/relationships/image" Target="media/image1.png"/><Relationship Id="rId6" Type="http://schemas.openxmlformats.org/officeDocument/2006/relationships/hyperlink" Target="http://www.twitter.com/FordEu/" TargetMode="External"/><Relationship Id="rId5" Type="http://schemas.openxmlformats.org/officeDocument/2006/relationships/image" Target="media/image2.png"/><Relationship Id="rId4" Type="http://schemas.openxmlformats.org/officeDocument/2006/relationships/hyperlink" Target="http://www.youtube.com/fordof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00A1-4BF6-4BDC-B3F7-A95E2D35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dc:description/>
  <cp:lastModifiedBy>Daniel Mirkiewicz</cp:lastModifiedBy>
  <cp:revision>3</cp:revision>
  <dcterms:created xsi:type="dcterms:W3CDTF">2021-12-02T13:46:00Z</dcterms:created>
  <dcterms:modified xsi:type="dcterms:W3CDTF">2021-12-03T12:48:00Z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