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B7CE" w14:textId="1F0FF474" w:rsidR="00845C40" w:rsidRPr="00845C40" w:rsidRDefault="00845C40" w:rsidP="00845C40">
      <w:pPr>
        <w:spacing w:before="100" w:beforeAutospacing="1" w:after="100" w:afterAutospacing="1"/>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Transit Custom i Tourneo Custom z innowacyjnym napędem hybrydowym</w:t>
      </w:r>
    </w:p>
    <w:p w14:paraId="21BBD4A9" w14:textId="73967C60" w:rsidR="00845C40" w:rsidRDefault="00845C40" w:rsidP="00845C40">
      <w:pPr>
        <w:numPr>
          <w:ilvl w:val="0"/>
          <w:numId w:val="28"/>
        </w:numPr>
        <w:shd w:val="clear" w:color="000000" w:fill="FFFFFF"/>
        <w:suppressAutoHyphens w:val="0"/>
        <w:snapToGrid w:val="0"/>
        <w:spacing w:after="0"/>
        <w:rPr>
          <w:rFonts w:ascii="Arial" w:hAnsi="Arial" w:cs="Arial"/>
          <w:sz w:val="21"/>
          <w:szCs w:val="21"/>
          <w:lang w:val="pl-PL" w:eastAsia="pl-PL"/>
        </w:rPr>
      </w:pPr>
      <w:r>
        <w:rPr>
          <w:rFonts w:ascii="Arial" w:hAnsi="Arial" w:cs="Arial"/>
          <w:sz w:val="21"/>
          <w:szCs w:val="21"/>
          <w:lang w:val="pl-PL" w:eastAsia="pl-PL"/>
        </w:rPr>
        <w:t xml:space="preserve">Ford Transit </w:t>
      </w:r>
      <w:proofErr w:type="spellStart"/>
      <w:r>
        <w:rPr>
          <w:rFonts w:ascii="Arial" w:hAnsi="Arial" w:cs="Arial"/>
          <w:sz w:val="21"/>
          <w:szCs w:val="21"/>
          <w:lang w:val="pl-PL" w:eastAsia="pl-PL"/>
        </w:rPr>
        <w:t>Custom</w:t>
      </w:r>
      <w:proofErr w:type="spellEnd"/>
      <w:r>
        <w:rPr>
          <w:rFonts w:ascii="Arial" w:hAnsi="Arial" w:cs="Arial"/>
          <w:sz w:val="21"/>
          <w:szCs w:val="21"/>
          <w:lang w:val="pl-PL" w:eastAsia="pl-PL"/>
        </w:rPr>
        <w:t xml:space="preserve"> oraz </w:t>
      </w:r>
      <w:proofErr w:type="spellStart"/>
      <w:r>
        <w:rPr>
          <w:rFonts w:ascii="Arial" w:hAnsi="Arial" w:cs="Arial"/>
          <w:sz w:val="21"/>
          <w:szCs w:val="21"/>
          <w:lang w:val="pl-PL" w:eastAsia="pl-PL"/>
        </w:rPr>
        <w:t>Tourneo</w:t>
      </w:r>
      <w:proofErr w:type="spellEnd"/>
      <w:r>
        <w:rPr>
          <w:rFonts w:ascii="Arial" w:hAnsi="Arial" w:cs="Arial"/>
          <w:sz w:val="21"/>
          <w:szCs w:val="21"/>
          <w:lang w:val="pl-PL" w:eastAsia="pl-PL"/>
        </w:rPr>
        <w:t xml:space="preserve"> </w:t>
      </w:r>
      <w:proofErr w:type="spellStart"/>
      <w:r>
        <w:rPr>
          <w:rFonts w:ascii="Arial" w:hAnsi="Arial" w:cs="Arial"/>
          <w:sz w:val="21"/>
          <w:szCs w:val="21"/>
          <w:lang w:val="pl-PL" w:eastAsia="pl-PL"/>
        </w:rPr>
        <w:t>Custom</w:t>
      </w:r>
      <w:proofErr w:type="spellEnd"/>
      <w:r>
        <w:rPr>
          <w:rFonts w:ascii="Arial" w:hAnsi="Arial" w:cs="Arial"/>
          <w:sz w:val="21"/>
          <w:szCs w:val="21"/>
          <w:lang w:val="pl-PL" w:eastAsia="pl-PL"/>
        </w:rPr>
        <w:t xml:space="preserve"> Plug-In </w:t>
      </w:r>
      <w:proofErr w:type="spellStart"/>
      <w:r>
        <w:rPr>
          <w:rFonts w:ascii="Arial" w:hAnsi="Arial" w:cs="Arial"/>
          <w:sz w:val="21"/>
          <w:szCs w:val="21"/>
          <w:lang w:val="pl-PL" w:eastAsia="pl-PL"/>
        </w:rPr>
        <w:t>Hybrid</w:t>
      </w:r>
      <w:proofErr w:type="spellEnd"/>
      <w:r>
        <w:rPr>
          <w:rFonts w:ascii="Arial" w:hAnsi="Arial" w:cs="Arial"/>
          <w:sz w:val="21"/>
          <w:szCs w:val="21"/>
          <w:lang w:val="pl-PL" w:eastAsia="pl-PL"/>
        </w:rPr>
        <w:t xml:space="preserve"> zapewniają około 50 km </w:t>
      </w:r>
      <w:proofErr w:type="spellStart"/>
      <w:r>
        <w:rPr>
          <w:rFonts w:ascii="Arial" w:hAnsi="Arial" w:cs="Arial"/>
          <w:sz w:val="21"/>
          <w:szCs w:val="21"/>
          <w:lang w:val="pl-PL" w:eastAsia="pl-PL"/>
        </w:rPr>
        <w:t>bezemisyjnej</w:t>
      </w:r>
      <w:proofErr w:type="spellEnd"/>
      <w:r>
        <w:rPr>
          <w:rFonts w:ascii="Arial" w:hAnsi="Arial" w:cs="Arial"/>
          <w:sz w:val="21"/>
          <w:szCs w:val="21"/>
          <w:lang w:val="pl-PL" w:eastAsia="pl-PL"/>
        </w:rPr>
        <w:t xml:space="preserve"> jazdy</w:t>
      </w:r>
      <w:r>
        <w:rPr>
          <w:rFonts w:ascii="Arial" w:hAnsi="Arial" w:cs="Arial"/>
          <w:sz w:val="21"/>
          <w:szCs w:val="21"/>
          <w:lang w:val="pl-PL"/>
        </w:rPr>
        <w:t xml:space="preserve"> </w:t>
      </w:r>
      <w:r>
        <w:rPr>
          <w:rFonts w:ascii="Arial" w:hAnsi="Arial" w:cs="Arial"/>
          <w:sz w:val="21"/>
          <w:szCs w:val="21"/>
          <w:lang w:val="pl-PL" w:eastAsia="pl-PL"/>
        </w:rPr>
        <w:t xml:space="preserve">i </w:t>
      </w:r>
      <w:r>
        <w:rPr>
          <w:rFonts w:ascii="Arial" w:hAnsi="Arial" w:cs="Arial"/>
          <w:sz w:val="21"/>
          <w:szCs w:val="21"/>
          <w:lang w:val="pl-PL"/>
        </w:rPr>
        <w:t xml:space="preserve">całkowity zasięg </w:t>
      </w:r>
      <w:r>
        <w:rPr>
          <w:rFonts w:ascii="Arial" w:hAnsi="Arial" w:cs="Arial"/>
          <w:sz w:val="21"/>
          <w:szCs w:val="21"/>
          <w:lang w:val="pl-PL" w:eastAsia="pl-PL"/>
        </w:rPr>
        <w:t>ponad 500 km przy użyciu     1-litrowego silnika benzynowego EcoBoost.</w:t>
      </w:r>
    </w:p>
    <w:p w14:paraId="1B34A408" w14:textId="77777777" w:rsidR="00845C40" w:rsidRPr="00845C40" w:rsidRDefault="00845C40" w:rsidP="00845C40">
      <w:pPr>
        <w:shd w:val="clear" w:color="000000" w:fill="FFFFFF"/>
        <w:suppressAutoHyphens w:val="0"/>
        <w:snapToGrid w:val="0"/>
        <w:spacing w:after="0"/>
        <w:ind w:left="720"/>
        <w:rPr>
          <w:rFonts w:ascii="Arial" w:hAnsi="Arial" w:cs="Arial"/>
          <w:sz w:val="21"/>
          <w:szCs w:val="21"/>
          <w:lang w:val="pl-PL" w:eastAsia="pl-PL"/>
        </w:rPr>
      </w:pPr>
    </w:p>
    <w:p w14:paraId="4FD74EF1" w14:textId="40F14F02" w:rsidR="00845C40" w:rsidRDefault="00845C40" w:rsidP="00845C40">
      <w:pPr>
        <w:pStyle w:val="ListParagraph"/>
        <w:numPr>
          <w:ilvl w:val="0"/>
          <w:numId w:val="28"/>
        </w:numPr>
        <w:shd w:val="clear" w:color="000000" w:fill="FFFFFF"/>
        <w:suppressAutoHyphens w:val="0"/>
        <w:snapToGrid w:val="0"/>
        <w:spacing w:after="0"/>
        <w:rPr>
          <w:rFonts w:ascii="Arial" w:hAnsi="Arial" w:cs="Arial"/>
          <w:sz w:val="21"/>
          <w:szCs w:val="21"/>
          <w:lang w:val="pl-PL" w:eastAsia="pl-PL"/>
        </w:rPr>
      </w:pPr>
      <w:r>
        <w:rPr>
          <w:rFonts w:ascii="Arial" w:hAnsi="Arial" w:cs="Arial"/>
          <w:sz w:val="21"/>
          <w:szCs w:val="21"/>
          <w:lang w:val="pl-PL" w:eastAsia="pl-PL"/>
        </w:rPr>
        <w:t xml:space="preserve">Zaawansowana architektura hybrydowa typu plug-in obejmuje akumulator o </w:t>
      </w:r>
      <w:proofErr w:type="gramStart"/>
      <w:r>
        <w:rPr>
          <w:rFonts w:ascii="Arial" w:hAnsi="Arial" w:cs="Arial"/>
          <w:sz w:val="21"/>
          <w:szCs w:val="21"/>
          <w:lang w:val="pl-PL" w:eastAsia="pl-PL"/>
        </w:rPr>
        <w:t>pojemności  13</w:t>
      </w:r>
      <w:proofErr w:type="gramEnd"/>
      <w:r>
        <w:rPr>
          <w:rFonts w:ascii="Arial" w:hAnsi="Arial" w:cs="Arial"/>
          <w:sz w:val="21"/>
          <w:szCs w:val="21"/>
          <w:lang w:val="pl-PL" w:eastAsia="pl-PL"/>
        </w:rPr>
        <w:t>,6 kWh, ładowa</w:t>
      </w:r>
      <w:r>
        <w:rPr>
          <w:rFonts w:ascii="Arial" w:hAnsi="Arial" w:cs="Arial"/>
          <w:sz w:val="21"/>
          <w:szCs w:val="21"/>
          <w:lang w:val="pl-PL"/>
        </w:rPr>
        <w:t>ny</w:t>
      </w:r>
      <w:r>
        <w:rPr>
          <w:rFonts w:ascii="Arial" w:hAnsi="Arial" w:cs="Arial"/>
          <w:sz w:val="21"/>
          <w:szCs w:val="21"/>
          <w:lang w:val="pl-PL" w:eastAsia="pl-PL"/>
        </w:rPr>
        <w:t xml:space="preserve"> prądem z sieci</w:t>
      </w:r>
      <w:r w:rsidR="005D54C8">
        <w:rPr>
          <w:rFonts w:ascii="Arial" w:hAnsi="Arial" w:cs="Arial"/>
          <w:sz w:val="21"/>
          <w:szCs w:val="21"/>
          <w:lang w:val="pl-PL" w:eastAsia="pl-PL"/>
        </w:rPr>
        <w:t xml:space="preserve"> lub podczas jazdy</w:t>
      </w:r>
      <w:r>
        <w:rPr>
          <w:rFonts w:ascii="Arial" w:hAnsi="Arial" w:cs="Arial"/>
          <w:sz w:val="21"/>
          <w:szCs w:val="21"/>
          <w:lang w:val="pl-PL" w:eastAsia="pl-PL"/>
        </w:rPr>
        <w:t>.</w:t>
      </w:r>
    </w:p>
    <w:p w14:paraId="18FC0201" w14:textId="77777777" w:rsidR="00845C40" w:rsidRPr="00845C40" w:rsidRDefault="00845C40" w:rsidP="00845C40">
      <w:pPr>
        <w:shd w:val="clear" w:color="000000" w:fill="FFFFFF"/>
        <w:suppressAutoHyphens w:val="0"/>
        <w:snapToGrid w:val="0"/>
        <w:spacing w:after="0"/>
        <w:rPr>
          <w:rFonts w:ascii="Arial" w:hAnsi="Arial" w:cs="Arial"/>
          <w:sz w:val="21"/>
          <w:szCs w:val="21"/>
          <w:lang w:val="pl-PL" w:eastAsia="pl-PL"/>
        </w:rPr>
      </w:pPr>
    </w:p>
    <w:p w14:paraId="11D2BF55" w14:textId="049D1A2F" w:rsidR="00845C40" w:rsidRDefault="00845C40" w:rsidP="00083D7A">
      <w:pPr>
        <w:numPr>
          <w:ilvl w:val="0"/>
          <w:numId w:val="28"/>
        </w:numPr>
        <w:shd w:val="clear" w:color="000000" w:fill="FFFFFF"/>
        <w:suppressAutoHyphens w:val="0"/>
        <w:snapToGrid w:val="0"/>
        <w:spacing w:after="0"/>
        <w:rPr>
          <w:rFonts w:ascii="Arial" w:eastAsia="Arial" w:hAnsi="Arial" w:cs="Arial"/>
          <w:sz w:val="22"/>
          <w:szCs w:val="22"/>
          <w:lang w:val="pl-PL"/>
        </w:rPr>
      </w:pPr>
      <w:r>
        <w:rPr>
          <w:rFonts w:ascii="Arial" w:hAnsi="Arial" w:cs="Arial"/>
          <w:sz w:val="21"/>
          <w:szCs w:val="21"/>
          <w:lang w:val="pl-PL" w:eastAsia="pl-PL"/>
        </w:rPr>
        <w:t xml:space="preserve">Funkcje specjalne </w:t>
      </w:r>
      <w:r>
        <w:rPr>
          <w:rFonts w:ascii="Arial" w:hAnsi="Arial" w:cs="Arial"/>
          <w:sz w:val="21"/>
          <w:szCs w:val="21"/>
          <w:lang w:val="pl-PL"/>
        </w:rPr>
        <w:t>to</w:t>
      </w:r>
      <w:r>
        <w:rPr>
          <w:rFonts w:ascii="Arial" w:hAnsi="Arial" w:cs="Arial"/>
          <w:sz w:val="21"/>
          <w:szCs w:val="21"/>
          <w:lang w:val="pl-PL" w:eastAsia="pl-PL"/>
        </w:rPr>
        <w:t xml:space="preserve"> m.in. moduł </w:t>
      </w:r>
      <w:proofErr w:type="spellStart"/>
      <w:r>
        <w:rPr>
          <w:rFonts w:ascii="Arial" w:hAnsi="Arial" w:cs="Arial"/>
          <w:sz w:val="21"/>
          <w:szCs w:val="21"/>
          <w:lang w:val="pl-PL" w:eastAsia="pl-PL"/>
        </w:rPr>
        <w:t>Geofencing</w:t>
      </w:r>
      <w:proofErr w:type="spellEnd"/>
      <w:r>
        <w:rPr>
          <w:rFonts w:ascii="Arial" w:hAnsi="Arial" w:cs="Arial"/>
          <w:sz w:val="21"/>
          <w:szCs w:val="21"/>
          <w:lang w:val="pl-PL" w:eastAsia="pl-PL"/>
        </w:rPr>
        <w:t xml:space="preserve">, który automatycznie przełącza pojazd w tryb </w:t>
      </w:r>
      <w:r w:rsidR="005D54C8">
        <w:rPr>
          <w:rFonts w:ascii="Arial" w:hAnsi="Arial" w:cs="Arial"/>
          <w:sz w:val="21"/>
          <w:szCs w:val="21"/>
          <w:lang w:val="pl-PL" w:eastAsia="pl-PL"/>
        </w:rPr>
        <w:t>elektryczny</w:t>
      </w:r>
      <w:r>
        <w:rPr>
          <w:rFonts w:ascii="Arial" w:hAnsi="Arial" w:cs="Arial"/>
          <w:sz w:val="21"/>
          <w:szCs w:val="21"/>
          <w:lang w:val="pl-PL" w:eastAsia="pl-PL"/>
        </w:rPr>
        <w:t xml:space="preserve"> podczas wjazdu do stref niskiej emisji. </w:t>
      </w:r>
    </w:p>
    <w:p w14:paraId="26338103" w14:textId="77777777" w:rsidR="00083D7A" w:rsidRDefault="00083D7A" w:rsidP="00083D7A">
      <w:pPr>
        <w:pStyle w:val="ListParagraph"/>
        <w:rPr>
          <w:rFonts w:ascii="Arial" w:eastAsia="Arial" w:hAnsi="Arial" w:cs="Arial"/>
          <w:sz w:val="22"/>
          <w:szCs w:val="22"/>
          <w:lang w:val="pl-PL"/>
        </w:rPr>
      </w:pPr>
    </w:p>
    <w:p w14:paraId="4F7C528B" w14:textId="4BE0B3CB" w:rsidR="00845C40" w:rsidRDefault="00845C40" w:rsidP="00845C40">
      <w:pPr>
        <w:spacing w:before="100" w:beforeAutospacing="1" w:after="100" w:afterAutospacing="1"/>
        <w:rPr>
          <w:rFonts w:ascii="Arial" w:eastAsia="Arial" w:hAnsi="Arial" w:cs="Arial"/>
          <w:sz w:val="22"/>
          <w:szCs w:val="22"/>
          <w:lang w:val="pl-PL"/>
        </w:rPr>
      </w:pPr>
      <w:r>
        <w:rPr>
          <w:rFonts w:ascii="Arial" w:hAnsi="Arial" w:cs="Arial"/>
          <w:b/>
          <w:sz w:val="22"/>
          <w:szCs w:val="22"/>
          <w:lang w:val="pl-PL"/>
        </w:rPr>
        <w:t xml:space="preserve">WARSZAWA, </w:t>
      </w:r>
      <w:r w:rsidR="00657E62">
        <w:rPr>
          <w:rFonts w:ascii="Arial" w:hAnsi="Arial" w:cs="Arial"/>
          <w:b/>
          <w:sz w:val="22"/>
          <w:szCs w:val="22"/>
          <w:lang w:val="pl-PL"/>
        </w:rPr>
        <w:t>20</w:t>
      </w:r>
      <w:r>
        <w:rPr>
          <w:rFonts w:ascii="Arial" w:hAnsi="Arial" w:cs="Arial"/>
          <w:b/>
          <w:sz w:val="22"/>
          <w:szCs w:val="22"/>
          <w:lang w:val="pl-PL"/>
        </w:rPr>
        <w:t xml:space="preserve"> </w:t>
      </w:r>
      <w:r w:rsidR="00657E62">
        <w:rPr>
          <w:rFonts w:ascii="Arial" w:hAnsi="Arial" w:cs="Arial"/>
          <w:b/>
          <w:sz w:val="22"/>
          <w:szCs w:val="22"/>
          <w:lang w:val="pl-PL"/>
        </w:rPr>
        <w:t>października</w:t>
      </w:r>
      <w:r>
        <w:rPr>
          <w:rFonts w:ascii="Arial" w:hAnsi="Arial" w:cs="Arial"/>
          <w:b/>
          <w:sz w:val="22"/>
          <w:szCs w:val="22"/>
          <w:lang w:val="pl-PL"/>
        </w:rPr>
        <w:t xml:space="preserve"> 2021 roku – </w:t>
      </w:r>
      <w:r>
        <w:rPr>
          <w:rFonts w:ascii="Arial" w:eastAsia="Arial" w:hAnsi="Arial" w:cs="Arial"/>
          <w:sz w:val="22"/>
          <w:szCs w:val="22"/>
          <w:lang w:val="pl-PL"/>
        </w:rPr>
        <w:t xml:space="preserve">Zdolność do jazdy bez emisji spalin i brak obaw o zasięg oferują </w:t>
      </w:r>
      <w:r w:rsidR="008508FD">
        <w:rPr>
          <w:rFonts w:ascii="Arial" w:eastAsia="Arial" w:hAnsi="Arial" w:cs="Arial"/>
          <w:sz w:val="22"/>
          <w:szCs w:val="22"/>
          <w:lang w:val="pl-PL"/>
        </w:rPr>
        <w:t xml:space="preserve">- </w:t>
      </w:r>
      <w:r>
        <w:rPr>
          <w:rFonts w:ascii="Arial" w:eastAsia="Arial" w:hAnsi="Arial" w:cs="Arial"/>
          <w:sz w:val="22"/>
          <w:szCs w:val="22"/>
          <w:lang w:val="pl-PL"/>
        </w:rPr>
        <w:t xml:space="preserve">jako pierwsze w swojej klasie </w:t>
      </w:r>
      <w:r w:rsidR="008508FD">
        <w:rPr>
          <w:rFonts w:ascii="Arial" w:eastAsia="Arial" w:hAnsi="Arial" w:cs="Arial"/>
          <w:sz w:val="22"/>
          <w:szCs w:val="22"/>
          <w:lang w:val="pl-PL"/>
        </w:rPr>
        <w:t xml:space="preserve">- </w:t>
      </w:r>
      <w:r>
        <w:rPr>
          <w:rFonts w:ascii="Arial" w:eastAsia="Arial" w:hAnsi="Arial" w:cs="Arial"/>
          <w:sz w:val="22"/>
          <w:szCs w:val="22"/>
          <w:lang w:val="pl-PL"/>
        </w:rPr>
        <w:t xml:space="preserve">Transit Custom oraz </w:t>
      </w:r>
      <w:proofErr w:type="spellStart"/>
      <w:r>
        <w:rPr>
          <w:rFonts w:ascii="Arial" w:eastAsia="Arial" w:hAnsi="Arial" w:cs="Arial"/>
          <w:sz w:val="22"/>
          <w:szCs w:val="22"/>
          <w:lang w:val="pl-PL"/>
        </w:rPr>
        <w:t>Tourneo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Custom</w:t>
      </w:r>
      <w:proofErr w:type="spellEnd"/>
      <w:r>
        <w:rPr>
          <w:rFonts w:ascii="Arial" w:eastAsia="Arial" w:hAnsi="Arial" w:cs="Arial"/>
          <w:sz w:val="22"/>
          <w:szCs w:val="22"/>
          <w:lang w:val="pl-PL"/>
        </w:rPr>
        <w:t xml:space="preserve"> Plug-In </w:t>
      </w:r>
      <w:proofErr w:type="spellStart"/>
      <w:r>
        <w:rPr>
          <w:rFonts w:ascii="Arial" w:eastAsia="Arial" w:hAnsi="Arial" w:cs="Arial"/>
          <w:sz w:val="22"/>
          <w:szCs w:val="22"/>
          <w:lang w:val="pl-PL"/>
        </w:rPr>
        <w:t>Hybrid</w:t>
      </w:r>
      <w:proofErr w:type="spellEnd"/>
      <w:r>
        <w:rPr>
          <w:rFonts w:ascii="Arial" w:eastAsia="Arial" w:hAnsi="Arial" w:cs="Arial"/>
          <w:sz w:val="22"/>
          <w:szCs w:val="22"/>
          <w:lang w:val="pl-PL"/>
        </w:rPr>
        <w:t xml:space="preserve">. Dodatkowym atutem jest fakt, że mogą być </w:t>
      </w:r>
      <w:r w:rsidR="005D54C8">
        <w:rPr>
          <w:rFonts w:ascii="Arial" w:eastAsia="Arial" w:hAnsi="Arial" w:cs="Arial"/>
          <w:sz w:val="22"/>
          <w:szCs w:val="22"/>
          <w:lang w:val="pl-PL"/>
        </w:rPr>
        <w:t xml:space="preserve">dodatkowo </w:t>
      </w:r>
      <w:r>
        <w:rPr>
          <w:rFonts w:ascii="Arial" w:eastAsia="Arial" w:hAnsi="Arial" w:cs="Arial"/>
          <w:sz w:val="22"/>
          <w:szCs w:val="22"/>
          <w:lang w:val="pl-PL"/>
        </w:rPr>
        <w:t>ładowane z sieci elektrycznej, co zapewnia czysto elektryczny zasięg do 50 km – przyczyniając się do zmniejszenia lokalnej emisji CO</w:t>
      </w:r>
      <w:r>
        <w:rPr>
          <w:rFonts w:ascii="Arial" w:eastAsia="Arial" w:hAnsi="Arial" w:cs="Arial"/>
          <w:sz w:val="22"/>
          <w:szCs w:val="22"/>
          <w:vertAlign w:val="subscript"/>
          <w:lang w:val="pl-PL"/>
        </w:rPr>
        <w:t>2</w:t>
      </w:r>
      <w:r>
        <w:rPr>
          <w:rFonts w:ascii="Arial" w:eastAsia="Arial" w:hAnsi="Arial" w:cs="Arial"/>
          <w:sz w:val="22"/>
          <w:szCs w:val="22"/>
          <w:lang w:val="pl-PL"/>
        </w:rPr>
        <w:t xml:space="preserve"> i umożliwiając wjazd do coraz większej liczby stref </w:t>
      </w:r>
      <w:proofErr w:type="gramStart"/>
      <w:r>
        <w:rPr>
          <w:rFonts w:ascii="Arial" w:eastAsia="Arial" w:hAnsi="Arial" w:cs="Arial"/>
          <w:sz w:val="22"/>
          <w:szCs w:val="22"/>
          <w:lang w:val="pl-PL"/>
        </w:rPr>
        <w:t>ultra-niskiej</w:t>
      </w:r>
      <w:proofErr w:type="gramEnd"/>
      <w:r>
        <w:rPr>
          <w:rFonts w:ascii="Arial" w:eastAsia="Arial" w:hAnsi="Arial" w:cs="Arial"/>
          <w:sz w:val="22"/>
          <w:szCs w:val="22"/>
          <w:lang w:val="pl-PL"/>
        </w:rPr>
        <w:t xml:space="preserve"> emisji, wprowadzanych w całej Europie.</w:t>
      </w:r>
    </w:p>
    <w:p w14:paraId="6F77782F" w14:textId="77777777" w:rsidR="00845C40" w:rsidRDefault="00845C40" w:rsidP="00845C40">
      <w:pPr>
        <w:rPr>
          <w:rFonts w:ascii="Arial" w:eastAsia="Arial" w:hAnsi="Arial" w:cs="Arial"/>
          <w:b/>
          <w:sz w:val="22"/>
          <w:szCs w:val="22"/>
          <w:lang w:val="pl-PL"/>
        </w:rPr>
      </w:pPr>
      <w:r>
        <w:rPr>
          <w:rFonts w:ascii="Arial" w:eastAsia="Arial" w:hAnsi="Arial" w:cs="Arial"/>
          <w:b/>
          <w:sz w:val="22"/>
          <w:szCs w:val="22"/>
          <w:lang w:val="pl-PL"/>
        </w:rPr>
        <w:t>Zerowa emisja i brak obaw o zasięg</w:t>
      </w:r>
    </w:p>
    <w:p w14:paraId="554A8D2C" w14:textId="1E6684A4" w:rsidR="00845C40" w:rsidRDefault="00845C40" w:rsidP="00845C40">
      <w:pPr>
        <w:shd w:val="clear" w:color="000000" w:fill="FFFFFF"/>
        <w:spacing w:after="150"/>
        <w:rPr>
          <w:rFonts w:ascii="Arial" w:eastAsia="Arial" w:hAnsi="Arial" w:cs="Arial"/>
          <w:sz w:val="22"/>
          <w:szCs w:val="22"/>
          <w:lang w:val="pl-PL"/>
        </w:rPr>
      </w:pPr>
      <w:r>
        <w:rPr>
          <w:rFonts w:ascii="Arial" w:eastAsia="Arial" w:hAnsi="Arial" w:cs="Arial"/>
          <w:sz w:val="22"/>
          <w:szCs w:val="22"/>
          <w:lang w:val="pl-PL" w:eastAsia="pl-PL"/>
        </w:rPr>
        <w:t xml:space="preserve">Wyposażone w zaawansowaną technologicznie architekturę hybrydową, przednie koła Transita Custom i </w:t>
      </w:r>
      <w:proofErr w:type="spellStart"/>
      <w:r>
        <w:rPr>
          <w:rFonts w:ascii="Arial" w:eastAsia="Arial" w:hAnsi="Arial" w:cs="Arial"/>
          <w:sz w:val="22"/>
          <w:szCs w:val="22"/>
          <w:lang w:val="pl-PL" w:eastAsia="pl-PL"/>
        </w:rPr>
        <w:t>Tourneo</w:t>
      </w:r>
      <w:proofErr w:type="spellEnd"/>
      <w:r>
        <w:rPr>
          <w:rFonts w:ascii="Arial" w:eastAsia="Arial" w:hAnsi="Arial" w:cs="Arial"/>
          <w:sz w:val="22"/>
          <w:szCs w:val="22"/>
          <w:lang w:val="pl-PL" w:eastAsia="pl-PL"/>
        </w:rPr>
        <w:t xml:space="preserve"> </w:t>
      </w:r>
      <w:proofErr w:type="spellStart"/>
      <w:r>
        <w:rPr>
          <w:rFonts w:ascii="Arial" w:eastAsia="Arial" w:hAnsi="Arial" w:cs="Arial"/>
          <w:sz w:val="22"/>
          <w:szCs w:val="22"/>
          <w:lang w:val="pl-PL" w:eastAsia="pl-PL"/>
        </w:rPr>
        <w:t>Custom</w:t>
      </w:r>
      <w:proofErr w:type="spellEnd"/>
      <w:r>
        <w:rPr>
          <w:rFonts w:ascii="Arial" w:eastAsia="Arial" w:hAnsi="Arial" w:cs="Arial"/>
          <w:sz w:val="22"/>
          <w:szCs w:val="22"/>
          <w:lang w:val="pl-PL" w:eastAsia="pl-PL"/>
        </w:rPr>
        <w:t xml:space="preserve"> Plug-In </w:t>
      </w:r>
      <w:proofErr w:type="spellStart"/>
      <w:r>
        <w:rPr>
          <w:rFonts w:ascii="Arial" w:eastAsia="Arial" w:hAnsi="Arial" w:cs="Arial"/>
          <w:sz w:val="22"/>
          <w:szCs w:val="22"/>
          <w:lang w:val="pl-PL" w:eastAsia="pl-PL"/>
        </w:rPr>
        <w:t>Hybrid</w:t>
      </w:r>
      <w:proofErr w:type="spellEnd"/>
      <w:r>
        <w:rPr>
          <w:rFonts w:ascii="Arial" w:eastAsia="Arial" w:hAnsi="Arial" w:cs="Arial"/>
          <w:sz w:val="22"/>
          <w:szCs w:val="22"/>
          <w:lang w:val="pl-PL" w:eastAsia="pl-PL"/>
        </w:rPr>
        <w:t xml:space="preserve"> są napędzane wyłącznie silnikiem elektrycznym o mocy 92,9 kW, zasilanym akumulatorem </w:t>
      </w:r>
      <w:proofErr w:type="spellStart"/>
      <w:r>
        <w:rPr>
          <w:rFonts w:ascii="Arial" w:eastAsia="Arial" w:hAnsi="Arial" w:cs="Arial"/>
          <w:sz w:val="22"/>
          <w:szCs w:val="22"/>
          <w:lang w:val="pl-PL" w:eastAsia="pl-PL"/>
        </w:rPr>
        <w:t>litowo</w:t>
      </w:r>
      <w:proofErr w:type="spellEnd"/>
      <w:r>
        <w:rPr>
          <w:rFonts w:ascii="Arial" w:eastAsia="Arial" w:hAnsi="Arial" w:cs="Arial"/>
          <w:sz w:val="22"/>
          <w:szCs w:val="22"/>
          <w:lang w:val="pl-PL" w:eastAsia="pl-PL"/>
        </w:rPr>
        <w:t xml:space="preserve">-jonowym o mocy 13,6 kWh. Wielokrotnie nagradzana jednostka benzynowa 1,0 </w:t>
      </w:r>
      <w:proofErr w:type="spellStart"/>
      <w:r>
        <w:rPr>
          <w:rFonts w:ascii="Arial" w:eastAsia="Arial" w:hAnsi="Arial" w:cs="Arial"/>
          <w:sz w:val="22"/>
          <w:szCs w:val="22"/>
          <w:lang w:val="pl-PL" w:eastAsia="pl-PL"/>
        </w:rPr>
        <w:t>Ecoboost</w:t>
      </w:r>
      <w:proofErr w:type="spellEnd"/>
      <w:r>
        <w:rPr>
          <w:rFonts w:ascii="Arial" w:eastAsia="Arial" w:hAnsi="Arial" w:cs="Arial"/>
          <w:sz w:val="22"/>
          <w:szCs w:val="22"/>
          <w:lang w:val="pl-PL" w:eastAsia="pl-PL"/>
        </w:rPr>
        <w:t xml:space="preserve"> </w:t>
      </w:r>
      <w:r w:rsidR="005D54C8">
        <w:rPr>
          <w:rFonts w:ascii="Arial" w:eastAsia="Arial" w:hAnsi="Arial" w:cs="Arial"/>
          <w:sz w:val="22"/>
          <w:szCs w:val="22"/>
          <w:lang w:val="pl-PL" w:eastAsia="pl-PL"/>
        </w:rPr>
        <w:t xml:space="preserve">pełni rolę generatora prądu i </w:t>
      </w:r>
      <w:r w:rsidR="002B1BB5">
        <w:rPr>
          <w:rFonts w:ascii="Arial" w:eastAsia="Arial" w:hAnsi="Arial" w:cs="Arial"/>
          <w:sz w:val="22"/>
          <w:szCs w:val="22"/>
          <w:lang w:val="pl-PL" w:eastAsia="pl-PL"/>
        </w:rPr>
        <w:t>wydłuża</w:t>
      </w:r>
      <w:r>
        <w:rPr>
          <w:rFonts w:ascii="Arial" w:eastAsia="Arial" w:hAnsi="Arial" w:cs="Arial"/>
          <w:sz w:val="22"/>
          <w:szCs w:val="22"/>
          <w:lang w:val="pl-PL" w:eastAsia="pl-PL"/>
        </w:rPr>
        <w:t xml:space="preserve"> zasięg. </w:t>
      </w:r>
    </w:p>
    <w:p w14:paraId="09CF24E1" w14:textId="1A023EA4" w:rsidR="00845C40" w:rsidRDefault="00845C40" w:rsidP="00845C40">
      <w:pPr>
        <w:rPr>
          <w:rFonts w:ascii="Arial" w:eastAsia="Arial" w:hAnsi="Arial" w:cs="Arial"/>
          <w:sz w:val="22"/>
          <w:szCs w:val="22"/>
          <w:lang w:val="pl-PL"/>
        </w:rPr>
      </w:pPr>
      <w:r>
        <w:rPr>
          <w:rFonts w:ascii="Arial" w:eastAsia="Arial" w:hAnsi="Arial" w:cs="Arial"/>
          <w:sz w:val="22"/>
          <w:szCs w:val="22"/>
          <w:lang w:val="pl-PL"/>
        </w:rPr>
        <w:t xml:space="preserve">Podróżując Fordem Transit Custom lub Tourneo Custom </w:t>
      </w:r>
      <w:r w:rsidR="002B1BB5">
        <w:rPr>
          <w:rFonts w:ascii="Arial" w:eastAsia="Arial" w:hAnsi="Arial" w:cs="Arial"/>
          <w:sz w:val="22"/>
          <w:szCs w:val="22"/>
          <w:lang w:val="pl-PL"/>
        </w:rPr>
        <w:t xml:space="preserve">użytkownicy </w:t>
      </w:r>
      <w:r>
        <w:rPr>
          <w:rFonts w:ascii="Arial" w:eastAsia="Arial" w:hAnsi="Arial" w:cs="Arial"/>
          <w:sz w:val="22"/>
          <w:szCs w:val="22"/>
          <w:lang w:val="pl-PL"/>
        </w:rPr>
        <w:t>łącz</w:t>
      </w:r>
      <w:r w:rsidR="002B1BB5">
        <w:rPr>
          <w:rFonts w:ascii="Arial" w:eastAsia="Arial" w:hAnsi="Arial" w:cs="Arial"/>
          <w:sz w:val="22"/>
          <w:szCs w:val="22"/>
          <w:lang w:val="pl-PL"/>
        </w:rPr>
        <w:t>ą</w:t>
      </w:r>
      <w:r>
        <w:rPr>
          <w:rFonts w:ascii="Arial" w:eastAsia="Arial" w:hAnsi="Arial" w:cs="Arial"/>
          <w:sz w:val="22"/>
          <w:szCs w:val="22"/>
          <w:lang w:val="pl-PL"/>
        </w:rPr>
        <w:t xml:space="preserve"> lokalną jazdę </w:t>
      </w:r>
      <w:proofErr w:type="spellStart"/>
      <w:r>
        <w:rPr>
          <w:rFonts w:ascii="Arial" w:eastAsia="Arial" w:hAnsi="Arial" w:cs="Arial"/>
          <w:sz w:val="22"/>
          <w:szCs w:val="22"/>
          <w:lang w:val="pl-PL"/>
        </w:rPr>
        <w:t>bezemisyjną</w:t>
      </w:r>
      <w:proofErr w:type="spellEnd"/>
      <w:r>
        <w:rPr>
          <w:rFonts w:ascii="Arial" w:eastAsia="Arial" w:hAnsi="Arial" w:cs="Arial"/>
          <w:sz w:val="22"/>
          <w:szCs w:val="22"/>
          <w:lang w:val="pl-PL"/>
        </w:rPr>
        <w:t xml:space="preserve"> z całkowitym brakiem obaw o liczbę przejechanych kilometrów. Port ładowania, znajdujący się w przednim zderzaku, umożliwia uzupełnienie energii aut</w:t>
      </w:r>
      <w:r w:rsidR="002B1BB5">
        <w:rPr>
          <w:rFonts w:ascii="Arial" w:eastAsia="Arial" w:hAnsi="Arial" w:cs="Arial"/>
          <w:sz w:val="22"/>
          <w:szCs w:val="22"/>
          <w:lang w:val="pl-PL"/>
        </w:rPr>
        <w:t>a</w:t>
      </w:r>
      <w:r>
        <w:rPr>
          <w:rFonts w:ascii="Arial" w:eastAsia="Arial" w:hAnsi="Arial" w:cs="Arial"/>
          <w:sz w:val="22"/>
          <w:szCs w:val="22"/>
          <w:lang w:val="pl-PL"/>
        </w:rPr>
        <w:t xml:space="preserve"> do pełna w 4,3 godziny przy użyciu domowego 240-woltowego zasilacza 10 A lub w czasie 2,7 godziny przy użyciu komercyjnej ładowarki samochodowej typu 2 AC. Dodatkowa energia elektryczna jest </w:t>
      </w:r>
      <w:proofErr w:type="spellStart"/>
      <w:r w:rsidR="005D54C8">
        <w:rPr>
          <w:rFonts w:ascii="Arial" w:eastAsia="Arial" w:hAnsi="Arial" w:cs="Arial"/>
          <w:sz w:val="22"/>
          <w:szCs w:val="22"/>
          <w:lang w:val="pl-PL"/>
        </w:rPr>
        <w:t>odzywsiwana</w:t>
      </w:r>
      <w:proofErr w:type="spellEnd"/>
      <w:r w:rsidR="005D54C8">
        <w:rPr>
          <w:rFonts w:ascii="Arial" w:eastAsia="Arial" w:hAnsi="Arial" w:cs="Arial"/>
          <w:sz w:val="22"/>
          <w:szCs w:val="22"/>
          <w:lang w:val="pl-PL"/>
        </w:rPr>
        <w:t xml:space="preserve"> </w:t>
      </w:r>
      <w:r>
        <w:rPr>
          <w:rFonts w:ascii="Arial" w:eastAsia="Arial" w:hAnsi="Arial" w:cs="Arial"/>
          <w:sz w:val="22"/>
          <w:szCs w:val="22"/>
          <w:lang w:val="pl-PL"/>
        </w:rPr>
        <w:t xml:space="preserve">przez ładowanie regeneracyjne, gdy pojazd zwalnia lub hamuje. Ponadto kierowca ma do wyboru jeden z czterech trybów jazdy, co pozwala dostosować pracę systemu do warunków na drodze: </w:t>
      </w:r>
    </w:p>
    <w:p w14:paraId="6AC6782B" w14:textId="7CDE12B4" w:rsidR="00845C40" w:rsidRDefault="00845C40" w:rsidP="00845C40">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 xml:space="preserve">Tryb </w:t>
      </w:r>
      <w:r>
        <w:rPr>
          <w:rFonts w:ascii="Arial" w:eastAsia="Arial" w:hAnsi="Arial" w:cs="Arial"/>
          <w:b/>
          <w:sz w:val="22"/>
          <w:szCs w:val="22"/>
          <w:lang w:val="pl-PL"/>
        </w:rPr>
        <w:t>EV Auto</w:t>
      </w:r>
      <w:r>
        <w:rPr>
          <w:rFonts w:ascii="Arial" w:eastAsia="Arial" w:hAnsi="Arial" w:cs="Arial"/>
          <w:sz w:val="22"/>
          <w:szCs w:val="22"/>
          <w:lang w:val="pl-PL"/>
        </w:rPr>
        <w:t xml:space="preserve"> ma na celu zapewnienie optymalnego połączenia osiągów i wydajności. Algorytmy kontroli pojazdu monitorują poziom energii akumulatora i aktualny scenariusz jazdy – na przykład, czy w chwili obecnej podróż odbywa się autostradą – aby zdecydować, czy aktywować silnik spalinowy w </w:t>
      </w:r>
      <w:r w:rsidR="002B1BB5">
        <w:rPr>
          <w:rFonts w:ascii="Arial" w:eastAsia="Arial" w:hAnsi="Arial" w:cs="Arial"/>
          <w:sz w:val="22"/>
          <w:szCs w:val="22"/>
          <w:lang w:val="pl-PL"/>
        </w:rPr>
        <w:t>celu</w:t>
      </w:r>
      <w:r>
        <w:rPr>
          <w:rFonts w:ascii="Arial" w:eastAsia="Arial" w:hAnsi="Arial" w:cs="Arial"/>
          <w:sz w:val="22"/>
          <w:szCs w:val="22"/>
          <w:lang w:val="pl-PL"/>
        </w:rPr>
        <w:t xml:space="preserve"> </w:t>
      </w:r>
      <w:r w:rsidR="002B1BB5">
        <w:rPr>
          <w:rFonts w:ascii="Arial" w:eastAsia="Arial" w:hAnsi="Arial" w:cs="Arial"/>
          <w:sz w:val="22"/>
          <w:szCs w:val="22"/>
          <w:lang w:val="pl-PL"/>
        </w:rPr>
        <w:t>wy</w:t>
      </w:r>
      <w:r>
        <w:rPr>
          <w:rFonts w:ascii="Arial" w:eastAsia="Arial" w:hAnsi="Arial" w:cs="Arial"/>
          <w:sz w:val="22"/>
          <w:szCs w:val="22"/>
          <w:lang w:val="pl-PL"/>
        </w:rPr>
        <w:t>dłuż</w:t>
      </w:r>
      <w:r w:rsidR="002B1BB5">
        <w:rPr>
          <w:rFonts w:ascii="Arial" w:eastAsia="Arial" w:hAnsi="Arial" w:cs="Arial"/>
          <w:sz w:val="22"/>
          <w:szCs w:val="22"/>
          <w:lang w:val="pl-PL"/>
        </w:rPr>
        <w:t>enia</w:t>
      </w:r>
      <w:r>
        <w:rPr>
          <w:rFonts w:ascii="Arial" w:eastAsia="Arial" w:hAnsi="Arial" w:cs="Arial"/>
          <w:sz w:val="22"/>
          <w:szCs w:val="22"/>
          <w:lang w:val="pl-PL"/>
        </w:rPr>
        <w:t xml:space="preserve"> zasięgu.</w:t>
      </w:r>
    </w:p>
    <w:p w14:paraId="5AFCFECF" w14:textId="77777777" w:rsidR="00845C40" w:rsidRDefault="00845C40" w:rsidP="00845C40">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 xml:space="preserve">Tryb </w:t>
      </w:r>
      <w:r>
        <w:rPr>
          <w:rFonts w:ascii="Arial" w:eastAsia="Arial" w:hAnsi="Arial" w:cs="Arial"/>
          <w:b/>
          <w:sz w:val="22"/>
          <w:szCs w:val="22"/>
          <w:lang w:val="pl-PL"/>
        </w:rPr>
        <w:t>EV Teraz</w:t>
      </w:r>
      <w:r>
        <w:rPr>
          <w:rFonts w:ascii="Arial" w:eastAsia="Arial" w:hAnsi="Arial" w:cs="Arial"/>
          <w:sz w:val="22"/>
          <w:szCs w:val="22"/>
          <w:lang w:val="pl-PL"/>
        </w:rPr>
        <w:t xml:space="preserve"> priorytetowo traktuje wykorzystanie zmagazynowanej energii w celu </w:t>
      </w:r>
      <w:proofErr w:type="spellStart"/>
      <w:r>
        <w:rPr>
          <w:rFonts w:ascii="Arial" w:eastAsia="Arial" w:hAnsi="Arial" w:cs="Arial"/>
          <w:sz w:val="22"/>
          <w:szCs w:val="22"/>
          <w:lang w:val="pl-PL"/>
        </w:rPr>
        <w:t>bezemisyjnej</w:t>
      </w:r>
      <w:proofErr w:type="spellEnd"/>
      <w:r>
        <w:rPr>
          <w:rFonts w:ascii="Arial" w:eastAsia="Arial" w:hAnsi="Arial" w:cs="Arial"/>
          <w:sz w:val="22"/>
          <w:szCs w:val="22"/>
          <w:lang w:val="pl-PL"/>
        </w:rPr>
        <w:t xml:space="preserve"> jazdy, dezaktywując silnik spalinowy, aż poziom naładowania akumulatora osiągnie minimalny zakres, potrzebny do dalszej podróży.</w:t>
      </w:r>
    </w:p>
    <w:p w14:paraId="36C82856" w14:textId="554D8806" w:rsidR="00845C40" w:rsidRDefault="00845C40" w:rsidP="00845C40">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lastRenderedPageBreak/>
        <w:t xml:space="preserve">Tryb </w:t>
      </w:r>
      <w:r>
        <w:rPr>
          <w:rFonts w:ascii="Arial" w:eastAsia="Arial" w:hAnsi="Arial" w:cs="Arial"/>
          <w:b/>
          <w:sz w:val="22"/>
          <w:szCs w:val="22"/>
          <w:lang w:val="pl-PL"/>
        </w:rPr>
        <w:t>EV Później</w:t>
      </w:r>
      <w:r>
        <w:rPr>
          <w:rFonts w:ascii="Arial" w:eastAsia="Arial" w:hAnsi="Arial" w:cs="Arial"/>
          <w:sz w:val="22"/>
          <w:szCs w:val="22"/>
          <w:lang w:val="pl-PL"/>
        </w:rPr>
        <w:t xml:space="preserve"> nadaje priorytet </w:t>
      </w:r>
      <w:r w:rsidR="005D54C8">
        <w:rPr>
          <w:rFonts w:ascii="Arial" w:eastAsia="Arial" w:hAnsi="Arial" w:cs="Arial"/>
          <w:sz w:val="22"/>
          <w:szCs w:val="22"/>
          <w:lang w:val="pl-PL"/>
        </w:rPr>
        <w:t>generatorowi prądu</w:t>
      </w:r>
      <w:r>
        <w:rPr>
          <w:rFonts w:ascii="Arial" w:eastAsia="Arial" w:hAnsi="Arial" w:cs="Arial"/>
          <w:sz w:val="22"/>
          <w:szCs w:val="22"/>
          <w:lang w:val="pl-PL"/>
        </w:rPr>
        <w:t xml:space="preserve"> i wykorzystuje ładowanie regeneracyjne, aby najskuteczniej utrzymać aktualny stan akumulatora, gotowy do późniejszego użycia</w:t>
      </w:r>
      <w:r w:rsidR="005D54C8">
        <w:rPr>
          <w:rFonts w:ascii="Arial" w:eastAsia="Arial" w:hAnsi="Arial" w:cs="Arial"/>
          <w:sz w:val="22"/>
          <w:szCs w:val="22"/>
          <w:lang w:val="pl-PL"/>
        </w:rPr>
        <w:t xml:space="preserve"> wyłącznie w trybie elektrycznym</w:t>
      </w:r>
      <w:r>
        <w:rPr>
          <w:rFonts w:ascii="Arial" w:eastAsia="Arial" w:hAnsi="Arial" w:cs="Arial"/>
          <w:sz w:val="22"/>
          <w:szCs w:val="22"/>
          <w:lang w:val="pl-PL"/>
        </w:rPr>
        <w:t>.</w:t>
      </w:r>
    </w:p>
    <w:p w14:paraId="37C03C9D" w14:textId="2BE4D62F" w:rsidR="00845C40" w:rsidRDefault="00845C40" w:rsidP="00845C40">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 xml:space="preserve">Tryb </w:t>
      </w:r>
      <w:r>
        <w:rPr>
          <w:rFonts w:ascii="Arial" w:eastAsia="Arial" w:hAnsi="Arial" w:cs="Arial"/>
          <w:b/>
          <w:sz w:val="22"/>
          <w:szCs w:val="22"/>
          <w:lang w:val="pl-PL"/>
        </w:rPr>
        <w:t>EV Ładowanie</w:t>
      </w:r>
      <w:r>
        <w:rPr>
          <w:rFonts w:ascii="Arial" w:eastAsia="Arial" w:hAnsi="Arial" w:cs="Arial"/>
          <w:sz w:val="22"/>
          <w:szCs w:val="22"/>
          <w:lang w:val="pl-PL"/>
        </w:rPr>
        <w:t xml:space="preserve"> wykorzystuje </w:t>
      </w:r>
      <w:r w:rsidR="005D54C8">
        <w:rPr>
          <w:rFonts w:ascii="Arial" w:eastAsia="Arial" w:hAnsi="Arial" w:cs="Arial"/>
          <w:sz w:val="22"/>
          <w:szCs w:val="22"/>
          <w:lang w:val="pl-PL"/>
        </w:rPr>
        <w:t>generator prądu</w:t>
      </w:r>
      <w:r>
        <w:rPr>
          <w:rFonts w:ascii="Arial" w:eastAsia="Arial" w:hAnsi="Arial" w:cs="Arial"/>
          <w:sz w:val="22"/>
          <w:szCs w:val="22"/>
          <w:lang w:val="pl-PL"/>
        </w:rPr>
        <w:t xml:space="preserve"> do zasilania pojazdu i doładowania akumulatora, gdy tryb EV Teraz będzie potrzebny w dalszej części podróży np. do wjazdu do strefy niskiej emisji.</w:t>
      </w:r>
    </w:p>
    <w:p w14:paraId="64E236EA" w14:textId="77777777" w:rsidR="00845C40" w:rsidRDefault="00845C40" w:rsidP="00845C40">
      <w:pPr>
        <w:rPr>
          <w:rFonts w:ascii="Arial" w:eastAsia="Arial" w:hAnsi="Arial" w:cs="Arial"/>
          <w:sz w:val="22"/>
          <w:szCs w:val="22"/>
          <w:lang w:val="pl-PL"/>
        </w:rPr>
      </w:pPr>
    </w:p>
    <w:p w14:paraId="55618DB7" w14:textId="77777777" w:rsidR="00845C40" w:rsidRDefault="00845C40" w:rsidP="00845C40">
      <w:pPr>
        <w:rPr>
          <w:rFonts w:ascii="Arial" w:hAnsi="Arial" w:cs="Arial"/>
          <w:sz w:val="22"/>
          <w:szCs w:val="22"/>
          <w:lang w:val="pl-PL"/>
        </w:rPr>
      </w:pPr>
      <w:r w:rsidRPr="00083D7A">
        <w:rPr>
          <w:rFonts w:ascii="Arial" w:hAnsi="Arial" w:cs="Arial"/>
          <w:sz w:val="22"/>
          <w:szCs w:val="22"/>
          <w:lang w:val="pl-PL"/>
        </w:rPr>
        <w:t xml:space="preserve">Kierowcy mogą również wybrać stopień odzysku energii i wspomagania hamowania, zapewniany przez system ładowania regeneracyjnego, wybierając opcję Drive lub </w:t>
      </w:r>
      <w:proofErr w:type="spellStart"/>
      <w:r w:rsidRPr="00083D7A">
        <w:rPr>
          <w:rFonts w:ascii="Arial" w:hAnsi="Arial" w:cs="Arial"/>
          <w:sz w:val="22"/>
          <w:szCs w:val="22"/>
          <w:lang w:val="pl-PL"/>
        </w:rPr>
        <w:t>Low</w:t>
      </w:r>
      <w:proofErr w:type="spellEnd"/>
      <w:r w:rsidRPr="00083D7A">
        <w:rPr>
          <w:rFonts w:ascii="Arial" w:hAnsi="Arial" w:cs="Arial"/>
          <w:sz w:val="22"/>
          <w:szCs w:val="22"/>
          <w:lang w:val="pl-PL"/>
        </w:rPr>
        <w:t xml:space="preserve"> na dźwigni zmiany biegów. Zwolnienie pedału przyspieszenia w trybie </w:t>
      </w:r>
      <w:proofErr w:type="spellStart"/>
      <w:r w:rsidRPr="00083D7A">
        <w:rPr>
          <w:rFonts w:ascii="Arial" w:hAnsi="Arial" w:cs="Arial"/>
          <w:sz w:val="22"/>
          <w:szCs w:val="22"/>
          <w:lang w:val="pl-PL"/>
        </w:rPr>
        <w:t>Low</w:t>
      </w:r>
      <w:proofErr w:type="spellEnd"/>
      <w:r w:rsidRPr="00083D7A">
        <w:rPr>
          <w:rFonts w:ascii="Arial" w:hAnsi="Arial" w:cs="Arial"/>
          <w:sz w:val="22"/>
          <w:szCs w:val="22"/>
          <w:lang w:val="pl-PL"/>
        </w:rPr>
        <w:t xml:space="preserve"> zwiększa zaprogramowany stopień rekuperacji, automatycznie zapalając światła hamowania, gdy jest to konieczne, aby ostrzec kierowców jadących z tyłu. Większy stopień rekuperacji energii sprzyja częstszemu wykorzystaniu jazdy jednym pedałem, szczególnie w miejskich scenariuszach zatrzymywania i ruszania, zwiększając ilość energii kinetycznej odzyskiwanej i magazynowanej w akumulatorze w celu zoptymalizowania zasięgu jazdy na napędzie elektrycznym.</w:t>
      </w:r>
    </w:p>
    <w:p w14:paraId="1A86961A" w14:textId="77777777" w:rsidR="00845C40" w:rsidRDefault="00845C40" w:rsidP="00845C40">
      <w:pPr>
        <w:rPr>
          <w:rFonts w:ascii="Arial" w:hAnsi="Arial" w:cs="Arial"/>
          <w:sz w:val="22"/>
          <w:szCs w:val="22"/>
          <w:lang w:val="pl-PL"/>
        </w:rPr>
      </w:pPr>
    </w:p>
    <w:p w14:paraId="38391726" w14:textId="75FA730D" w:rsidR="00845C40" w:rsidRDefault="00845C40" w:rsidP="00845C40">
      <w:pPr>
        <w:rPr>
          <w:rFonts w:ascii="Arial" w:hAnsi="Arial" w:cs="Arial"/>
          <w:sz w:val="22"/>
          <w:szCs w:val="22"/>
          <w:lang w:val="pl-PL"/>
        </w:rPr>
      </w:pPr>
      <w:r>
        <w:rPr>
          <w:rFonts w:ascii="Arial" w:hAnsi="Arial" w:cs="Arial"/>
          <w:sz w:val="22"/>
          <w:szCs w:val="22"/>
          <w:lang w:val="pl-PL"/>
        </w:rPr>
        <w:t>Wewnątrz kabiny wskaźnik mocy/ładowania zastępuje standardowy obrotomierz. Zoptymalizowany, w oparciu o informacje zwrotne od uczestników trwającego rok rzeczywistego testu Forda Transit</w:t>
      </w:r>
      <w:r w:rsidR="002B1BB5">
        <w:rPr>
          <w:rFonts w:ascii="Arial" w:hAnsi="Arial" w:cs="Arial"/>
          <w:sz w:val="22"/>
          <w:szCs w:val="22"/>
          <w:lang w:val="pl-PL"/>
        </w:rPr>
        <w:t>a</w:t>
      </w:r>
      <w:r>
        <w:rPr>
          <w:rFonts w:ascii="Arial" w:hAnsi="Arial" w:cs="Arial"/>
          <w:sz w:val="22"/>
          <w:szCs w:val="22"/>
          <w:lang w:val="pl-PL"/>
        </w:rPr>
        <w:t xml:space="preserve"> Plug-In </w:t>
      </w:r>
      <w:proofErr w:type="spellStart"/>
      <w:r>
        <w:rPr>
          <w:rFonts w:ascii="Arial" w:hAnsi="Arial" w:cs="Arial"/>
          <w:sz w:val="22"/>
          <w:szCs w:val="22"/>
          <w:lang w:val="pl-PL"/>
        </w:rPr>
        <w:t>Hybrid</w:t>
      </w:r>
      <w:proofErr w:type="spellEnd"/>
      <w:r>
        <w:rPr>
          <w:rFonts w:ascii="Arial" w:hAnsi="Arial" w:cs="Arial"/>
          <w:sz w:val="22"/>
          <w:szCs w:val="22"/>
          <w:lang w:val="pl-PL"/>
        </w:rPr>
        <w:t xml:space="preserve"> w Londynie w Wielkiej Brytanii</w:t>
      </w:r>
      <w:r w:rsidR="005D54C8">
        <w:rPr>
          <w:rFonts w:ascii="Arial" w:hAnsi="Arial" w:cs="Arial"/>
          <w:sz w:val="22"/>
          <w:szCs w:val="22"/>
          <w:lang w:val="pl-PL"/>
        </w:rPr>
        <w:t>.</w:t>
      </w:r>
      <w:r>
        <w:rPr>
          <w:rFonts w:ascii="Arial" w:hAnsi="Arial" w:cs="Arial"/>
          <w:sz w:val="22"/>
          <w:szCs w:val="22"/>
          <w:lang w:val="pl-PL"/>
        </w:rPr>
        <w:t xml:space="preserve"> </w:t>
      </w:r>
      <w:r w:rsidR="005D54C8">
        <w:rPr>
          <w:rFonts w:ascii="Arial" w:hAnsi="Arial" w:cs="Arial"/>
          <w:sz w:val="22"/>
          <w:szCs w:val="22"/>
          <w:lang w:val="pl-PL"/>
        </w:rPr>
        <w:t>W</w:t>
      </w:r>
      <w:r>
        <w:rPr>
          <w:rFonts w:ascii="Arial" w:hAnsi="Arial" w:cs="Arial"/>
          <w:sz w:val="22"/>
          <w:szCs w:val="22"/>
          <w:lang w:val="pl-PL"/>
        </w:rPr>
        <w:t>skaźnik wyraźnie wizualizuje odzyskiwanie energii w czasie rzeczywistym, aby pomóc kierowcom zmaksymalizować zasięg jazdy na napędzie elektrycznym.</w:t>
      </w:r>
    </w:p>
    <w:p w14:paraId="0139CD06" w14:textId="77777777" w:rsidR="00845C40" w:rsidRDefault="00845C40" w:rsidP="00845C40">
      <w:pPr>
        <w:rPr>
          <w:rFonts w:ascii="Arial" w:hAnsi="Arial" w:cs="Arial"/>
          <w:sz w:val="22"/>
          <w:szCs w:val="22"/>
          <w:lang w:val="pl-PL"/>
        </w:rPr>
      </w:pPr>
    </w:p>
    <w:p w14:paraId="217B05D8" w14:textId="77777777" w:rsidR="00845C40" w:rsidRDefault="00845C40" w:rsidP="00845C40">
      <w:pPr>
        <w:rPr>
          <w:rFonts w:ascii="Arial" w:hAnsi="Arial" w:cs="Arial"/>
          <w:b/>
          <w:sz w:val="22"/>
          <w:szCs w:val="22"/>
          <w:lang w:val="pl-PL"/>
        </w:rPr>
      </w:pPr>
      <w:r>
        <w:rPr>
          <w:rFonts w:ascii="Arial" w:hAnsi="Arial" w:cs="Arial"/>
          <w:b/>
          <w:sz w:val="22"/>
          <w:szCs w:val="22"/>
          <w:lang w:val="pl-PL"/>
        </w:rPr>
        <w:t>Wsparcie nowoczesnych technologii i aplikacji FordPass Connect</w:t>
      </w:r>
    </w:p>
    <w:p w14:paraId="079BFED3" w14:textId="26B2EBBA" w:rsidR="00845C40" w:rsidRDefault="00845C40" w:rsidP="00845C40">
      <w:pPr>
        <w:rPr>
          <w:rFonts w:ascii="Arial" w:hAnsi="Arial" w:cs="Arial"/>
          <w:sz w:val="22"/>
          <w:szCs w:val="22"/>
          <w:lang w:val="pl-PL"/>
        </w:rPr>
      </w:pPr>
      <w:r>
        <w:rPr>
          <w:rFonts w:ascii="Arial" w:hAnsi="Arial" w:cs="Arial"/>
          <w:sz w:val="22"/>
          <w:szCs w:val="22"/>
          <w:lang w:val="pl-PL"/>
        </w:rPr>
        <w:t>W połączeniu ze standardowym modemem pokładowym FordPass Connect, aplikacja mobilna FordPass umożliwia kierowcom zdalne monitorowanie stanu naładowania pojazdu. U</w:t>
      </w:r>
      <w:r w:rsidR="008508FD">
        <w:rPr>
          <w:rFonts w:ascii="Arial" w:hAnsi="Arial" w:cs="Arial"/>
          <w:sz w:val="22"/>
          <w:szCs w:val="22"/>
          <w:lang w:val="pl-PL"/>
        </w:rPr>
        <w:t>r</w:t>
      </w:r>
      <w:r>
        <w:rPr>
          <w:rFonts w:ascii="Arial" w:hAnsi="Arial" w:cs="Arial"/>
          <w:sz w:val="22"/>
          <w:szCs w:val="22"/>
          <w:lang w:val="pl-PL"/>
        </w:rPr>
        <w:t>uchomiona przez Forda aplikacja FordPass Pro – zaprojektowana specjalnie z myślą o wspieraniu mniejszych firm w celu maksymalizacji produktywności – pozwoli klientom sprawdzić stan naładowania akumulatorów maksymalnie pięciu pojazdów.</w:t>
      </w:r>
    </w:p>
    <w:p w14:paraId="068B8AFB" w14:textId="77777777" w:rsidR="00845C40" w:rsidRDefault="00845C40" w:rsidP="00845C40">
      <w:pPr>
        <w:rPr>
          <w:rFonts w:ascii="Arial" w:hAnsi="Arial" w:cs="Arial"/>
          <w:sz w:val="22"/>
          <w:szCs w:val="22"/>
          <w:lang w:val="pl-PL"/>
        </w:rPr>
      </w:pPr>
    </w:p>
    <w:p w14:paraId="325F825C" w14:textId="77777777" w:rsidR="00845C40" w:rsidRDefault="00845C40" w:rsidP="00845C40">
      <w:pPr>
        <w:rPr>
          <w:rFonts w:ascii="Arial" w:hAnsi="Arial" w:cs="Arial"/>
          <w:sz w:val="22"/>
          <w:szCs w:val="22"/>
          <w:lang w:val="pl-PL"/>
        </w:rPr>
      </w:pPr>
      <w:r>
        <w:rPr>
          <w:rFonts w:ascii="Arial" w:hAnsi="Arial" w:cs="Arial"/>
          <w:sz w:val="22"/>
          <w:szCs w:val="22"/>
          <w:lang w:val="pl-PL"/>
        </w:rPr>
        <w:t xml:space="preserve">Ford wprowadza również nową aplikację na smartfony i tablety, która umożliwi właścicielom i operatorom pojazdów hybrydowych typu plug-in łatwe zlokalizowanie, nawigację i opłacenie ładowania. We współpracy z </w:t>
      </w:r>
      <w:proofErr w:type="spellStart"/>
      <w:r>
        <w:rPr>
          <w:rFonts w:ascii="Arial" w:hAnsi="Arial" w:cs="Arial"/>
          <w:sz w:val="22"/>
          <w:szCs w:val="22"/>
          <w:lang w:val="pl-PL"/>
        </w:rPr>
        <w:t>NewMotion</w:t>
      </w:r>
      <w:proofErr w:type="spellEnd"/>
      <w:r>
        <w:rPr>
          <w:rFonts w:ascii="Arial" w:hAnsi="Arial" w:cs="Arial"/>
          <w:sz w:val="22"/>
          <w:szCs w:val="22"/>
          <w:lang w:val="pl-PL"/>
        </w:rPr>
        <w:t>, Ford oferuje dostęp do największej publicznej sieci ładowania o szerokim zasięgu w całej Europie. Nowa aplikacja zapewni użytkownikom samochodów Forda uproszczony dostęp i płatności w ponad 118 000 punktów ładowania w 30 krajach. Klienci będą mogli bezproblemowo korzystać z punktów ładowania na wielu rynkach, inicjując i płacąc za te usługi z jednego konta, aby uprościć obsługę.</w:t>
      </w:r>
    </w:p>
    <w:p w14:paraId="2B28B844" w14:textId="5431E46A" w:rsidR="008508FD" w:rsidRDefault="008508FD" w:rsidP="00845C40">
      <w:pPr>
        <w:rPr>
          <w:rFonts w:ascii="Arial" w:hAnsi="Arial" w:cs="Arial"/>
          <w:sz w:val="22"/>
          <w:szCs w:val="22"/>
          <w:lang w:val="pl-PL"/>
        </w:rPr>
      </w:pPr>
    </w:p>
    <w:p w14:paraId="19149CF0" w14:textId="7AA00717" w:rsidR="008508FD" w:rsidRDefault="008508FD" w:rsidP="00845C40">
      <w:pPr>
        <w:rPr>
          <w:rFonts w:ascii="Arial" w:hAnsi="Arial" w:cs="Arial"/>
          <w:sz w:val="22"/>
          <w:szCs w:val="22"/>
          <w:lang w:val="pl-PL"/>
        </w:rPr>
      </w:pPr>
      <w:r>
        <w:rPr>
          <w:rFonts w:ascii="Arial" w:hAnsi="Arial" w:cs="Arial"/>
          <w:sz w:val="22"/>
          <w:szCs w:val="22"/>
          <w:lang w:val="pl-PL"/>
        </w:rPr>
        <w:t>- Ford nie boi się innowacji, dlatego też w ofercie pojawił się niezwykle ciekawy napęd hybrydowy typu plug-in,</w:t>
      </w:r>
      <w:r w:rsidRPr="008508FD">
        <w:rPr>
          <w:rFonts w:ascii="Arial" w:hAnsi="Arial" w:cs="Arial"/>
          <w:sz w:val="22"/>
          <w:szCs w:val="22"/>
          <w:lang w:val="pl-PL"/>
        </w:rPr>
        <w:t xml:space="preserve"> </w:t>
      </w:r>
      <w:r>
        <w:rPr>
          <w:rFonts w:ascii="Arial" w:hAnsi="Arial" w:cs="Arial"/>
          <w:sz w:val="22"/>
          <w:szCs w:val="22"/>
          <w:lang w:val="pl-PL"/>
        </w:rPr>
        <w:t xml:space="preserve">w którym silnik spalinowy nie napędza kół, a pełni rolę </w:t>
      </w:r>
      <w:proofErr w:type="gramStart"/>
      <w:r>
        <w:rPr>
          <w:rFonts w:ascii="Arial" w:hAnsi="Arial" w:cs="Arial"/>
          <w:sz w:val="22"/>
          <w:szCs w:val="22"/>
          <w:lang w:val="pl-PL"/>
        </w:rPr>
        <w:t>tylko i wyłącznie</w:t>
      </w:r>
      <w:proofErr w:type="gramEnd"/>
      <w:r>
        <w:rPr>
          <w:rFonts w:ascii="Arial" w:hAnsi="Arial" w:cs="Arial"/>
          <w:sz w:val="22"/>
          <w:szCs w:val="22"/>
          <w:lang w:val="pl-PL"/>
        </w:rPr>
        <w:t xml:space="preserve"> </w:t>
      </w:r>
      <w:r w:rsidR="005D54C8">
        <w:rPr>
          <w:rFonts w:ascii="Arial" w:hAnsi="Arial" w:cs="Arial"/>
          <w:sz w:val="22"/>
          <w:szCs w:val="22"/>
          <w:lang w:val="pl-PL"/>
        </w:rPr>
        <w:t>generatora prądu, który wydłuża zasięg</w:t>
      </w:r>
      <w:r>
        <w:rPr>
          <w:rFonts w:ascii="Arial" w:hAnsi="Arial" w:cs="Arial"/>
          <w:sz w:val="22"/>
          <w:szCs w:val="22"/>
          <w:lang w:val="pl-PL"/>
        </w:rPr>
        <w:t xml:space="preserve"> - powiedział Piotr Pawlak, prezes i dyrektor zarządzający Ford Polska. To nasza odpowiedź na coraz większe zapotrzebowanie </w:t>
      </w:r>
      <w:r w:rsidR="00845EAC">
        <w:rPr>
          <w:rFonts w:ascii="Arial" w:hAnsi="Arial" w:cs="Arial"/>
          <w:sz w:val="22"/>
          <w:szCs w:val="22"/>
          <w:lang w:val="pl-PL"/>
        </w:rPr>
        <w:t>n</w:t>
      </w:r>
      <w:r>
        <w:rPr>
          <w:rFonts w:ascii="Arial" w:hAnsi="Arial" w:cs="Arial"/>
          <w:sz w:val="22"/>
          <w:szCs w:val="22"/>
          <w:lang w:val="pl-PL"/>
        </w:rPr>
        <w:t xml:space="preserve">a </w:t>
      </w:r>
      <w:r w:rsidR="00845EAC">
        <w:rPr>
          <w:rFonts w:ascii="Arial" w:hAnsi="Arial" w:cs="Arial"/>
          <w:sz w:val="22"/>
          <w:szCs w:val="22"/>
          <w:lang w:val="pl-PL"/>
        </w:rPr>
        <w:t xml:space="preserve">zelektryfikowane </w:t>
      </w:r>
      <w:r>
        <w:rPr>
          <w:rFonts w:ascii="Arial" w:hAnsi="Arial" w:cs="Arial"/>
          <w:sz w:val="22"/>
          <w:szCs w:val="22"/>
          <w:lang w:val="pl-PL"/>
        </w:rPr>
        <w:t xml:space="preserve">samochody </w:t>
      </w:r>
      <w:r w:rsidR="003072EA">
        <w:rPr>
          <w:rFonts w:ascii="Arial" w:hAnsi="Arial" w:cs="Arial"/>
          <w:sz w:val="22"/>
          <w:szCs w:val="22"/>
          <w:lang w:val="pl-PL"/>
        </w:rPr>
        <w:t>dostawcze</w:t>
      </w:r>
      <w:r>
        <w:rPr>
          <w:rFonts w:ascii="Arial" w:hAnsi="Arial" w:cs="Arial"/>
          <w:sz w:val="22"/>
          <w:szCs w:val="22"/>
          <w:lang w:val="pl-PL"/>
        </w:rPr>
        <w:t xml:space="preserve">. </w:t>
      </w:r>
      <w:r w:rsidR="00845EAC">
        <w:rPr>
          <w:rFonts w:ascii="Arial" w:hAnsi="Arial" w:cs="Arial"/>
          <w:sz w:val="22"/>
          <w:szCs w:val="22"/>
          <w:lang w:val="pl-PL"/>
        </w:rPr>
        <w:t xml:space="preserve">Dzięki temu Ford w Europie jest liderem rynku pojazdów dostawczych, zaś w Polsce zajmujemy </w:t>
      </w:r>
      <w:r w:rsidR="002A0EE8">
        <w:rPr>
          <w:rFonts w:ascii="Arial" w:hAnsi="Arial" w:cs="Arial"/>
          <w:sz w:val="22"/>
          <w:szCs w:val="22"/>
          <w:lang w:val="pl-PL"/>
        </w:rPr>
        <w:t>trzecie</w:t>
      </w:r>
      <w:r w:rsidR="00845EAC">
        <w:rPr>
          <w:rFonts w:ascii="Arial" w:hAnsi="Arial" w:cs="Arial"/>
          <w:sz w:val="22"/>
          <w:szCs w:val="22"/>
          <w:lang w:val="pl-PL"/>
        </w:rPr>
        <w:t xml:space="preserve"> miejsce. Natomiast spore oczekiwania </w:t>
      </w:r>
      <w:r w:rsidR="00845EAC">
        <w:rPr>
          <w:rFonts w:ascii="Arial" w:hAnsi="Arial" w:cs="Arial"/>
          <w:sz w:val="22"/>
          <w:szCs w:val="22"/>
          <w:lang w:val="pl-PL"/>
        </w:rPr>
        <w:lastRenderedPageBreak/>
        <w:t>wiążemy z wprowadzeniem w przyszłym roku całkowicie elektrycznego E-Transita – dodał Piotr Pawlak.</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657E62"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FB16" w14:textId="77777777" w:rsidR="009A3A91" w:rsidRDefault="009A3A91">
      <w:r>
        <w:separator/>
      </w:r>
    </w:p>
  </w:endnote>
  <w:endnote w:type="continuationSeparator" w:id="0">
    <w:p w14:paraId="561C920D" w14:textId="77777777" w:rsidR="009A3A91" w:rsidRDefault="009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57E6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6083" w14:textId="77777777" w:rsidR="009A3A91" w:rsidRDefault="009A3A91">
      <w:r>
        <w:separator/>
      </w:r>
    </w:p>
  </w:footnote>
  <w:footnote w:type="continuationSeparator" w:id="0">
    <w:p w14:paraId="0D33AA3B" w14:textId="77777777" w:rsidR="009A3A91" w:rsidRDefault="009A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85D98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120C48"/>
    <w:multiLevelType w:val="hybridMultilevel"/>
    <w:tmpl w:val="D0B69692"/>
    <w:lvl w:ilvl="0" w:tplc="84424DDA">
      <w:start w:val="1"/>
      <w:numFmt w:val="bullet"/>
      <w:lvlText w:val="·"/>
      <w:lvlJc w:val="left"/>
      <w:pPr>
        <w:tabs>
          <w:tab w:val="num" w:pos="0"/>
        </w:tabs>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9F82DABA"/>
    <w:lvl w:ilvl="0" w:tplc="57606BB0">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24"/>
    <w:multiLevelType w:val="hybridMultilevel"/>
    <w:tmpl w:val="1F0004F6"/>
    <w:lvl w:ilvl="0" w:tplc="27680CB8">
      <w:start w:val="1"/>
      <w:numFmt w:val="bullet"/>
      <w:lvlText w:val="·"/>
      <w:lvlJc w:val="left"/>
      <w:pPr>
        <w:ind w:left="720" w:hanging="360"/>
      </w:pPr>
      <w:rPr>
        <w:rFonts w:ascii="Symbol" w:hAnsi="Symbol" w:hint="default"/>
      </w:rPr>
    </w:lvl>
    <w:lvl w:ilvl="1" w:tplc="399EBE28">
      <w:start w:val="1"/>
      <w:numFmt w:val="bullet"/>
      <w:lvlText w:val="o"/>
      <w:lvlJc w:val="left"/>
      <w:pPr>
        <w:ind w:left="1440" w:hanging="360"/>
      </w:pPr>
      <w:rPr>
        <w:rFonts w:ascii="Courier New" w:hAnsi="Courier New" w:cs="Courier New" w:hint="default"/>
      </w:rPr>
    </w:lvl>
    <w:lvl w:ilvl="2" w:tplc="80386728">
      <w:start w:val="1"/>
      <w:numFmt w:val="bullet"/>
      <w:lvlText w:val="§"/>
      <w:lvlJc w:val="left"/>
      <w:pPr>
        <w:ind w:left="2160" w:hanging="360"/>
      </w:pPr>
      <w:rPr>
        <w:rFonts w:ascii="Wingdings" w:hAnsi="Wingdings" w:hint="default"/>
      </w:rPr>
    </w:lvl>
    <w:lvl w:ilvl="3" w:tplc="050AC2D8">
      <w:start w:val="1"/>
      <w:numFmt w:val="bullet"/>
      <w:lvlText w:val="·"/>
      <w:lvlJc w:val="left"/>
      <w:pPr>
        <w:ind w:left="2880" w:hanging="360"/>
      </w:pPr>
      <w:rPr>
        <w:rFonts w:ascii="Symbol" w:hAnsi="Symbol" w:hint="default"/>
      </w:rPr>
    </w:lvl>
    <w:lvl w:ilvl="4" w:tplc="7F100D7E">
      <w:start w:val="1"/>
      <w:numFmt w:val="bullet"/>
      <w:lvlText w:val="o"/>
      <w:lvlJc w:val="left"/>
      <w:pPr>
        <w:ind w:left="3600" w:hanging="360"/>
      </w:pPr>
      <w:rPr>
        <w:rFonts w:ascii="Courier New" w:hAnsi="Courier New" w:cs="Courier New" w:hint="default"/>
      </w:rPr>
    </w:lvl>
    <w:lvl w:ilvl="5" w:tplc="06D8E612">
      <w:start w:val="1"/>
      <w:numFmt w:val="bullet"/>
      <w:lvlText w:val="§"/>
      <w:lvlJc w:val="left"/>
      <w:pPr>
        <w:ind w:left="4320" w:hanging="360"/>
      </w:pPr>
      <w:rPr>
        <w:rFonts w:ascii="Wingdings" w:hAnsi="Wingdings" w:hint="default"/>
      </w:rPr>
    </w:lvl>
    <w:lvl w:ilvl="6" w:tplc="0786ED3E">
      <w:start w:val="1"/>
      <w:numFmt w:val="bullet"/>
      <w:lvlText w:val="·"/>
      <w:lvlJc w:val="left"/>
      <w:pPr>
        <w:ind w:left="5040" w:hanging="360"/>
      </w:pPr>
      <w:rPr>
        <w:rFonts w:ascii="Symbol" w:hAnsi="Symbol" w:hint="default"/>
      </w:rPr>
    </w:lvl>
    <w:lvl w:ilvl="7" w:tplc="0CDEF218">
      <w:start w:val="1"/>
      <w:numFmt w:val="bullet"/>
      <w:lvlText w:val="o"/>
      <w:lvlJc w:val="left"/>
      <w:pPr>
        <w:ind w:left="5760" w:hanging="360"/>
      </w:pPr>
      <w:rPr>
        <w:rFonts w:ascii="Courier New" w:hAnsi="Courier New" w:cs="Courier New" w:hint="default"/>
      </w:rPr>
    </w:lvl>
    <w:lvl w:ilvl="8" w:tplc="02F4CA80">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7"/>
  </w:num>
  <w:num w:numId="4">
    <w:abstractNumId w:val="21"/>
  </w:num>
  <w:num w:numId="5">
    <w:abstractNumId w:val="24"/>
  </w:num>
  <w:num w:numId="6">
    <w:abstractNumId w:val="11"/>
  </w:num>
  <w:num w:numId="7">
    <w:abstractNumId w:val="18"/>
  </w:num>
  <w:num w:numId="8">
    <w:abstractNumId w:val="16"/>
  </w:num>
  <w:num w:numId="9">
    <w:abstractNumId w:val="1"/>
  </w:num>
  <w:num w:numId="10">
    <w:abstractNumId w:val="2"/>
  </w:num>
  <w:num w:numId="11">
    <w:abstractNumId w:val="4"/>
  </w:num>
  <w:num w:numId="12">
    <w:abstractNumId w:val="5"/>
  </w:num>
  <w:num w:numId="13">
    <w:abstractNumId w:val="19"/>
  </w:num>
  <w:num w:numId="14">
    <w:abstractNumId w:val="6"/>
  </w:num>
  <w:num w:numId="15">
    <w:abstractNumId w:val="20"/>
  </w:num>
  <w:num w:numId="16">
    <w:abstractNumId w:val="9"/>
  </w:num>
  <w:num w:numId="17">
    <w:abstractNumId w:val="23"/>
  </w:num>
  <w:num w:numId="18">
    <w:abstractNumId w:val="25"/>
  </w:num>
  <w:num w:numId="19">
    <w:abstractNumId w:val="0"/>
  </w:num>
  <w:num w:numId="20">
    <w:abstractNumId w:val="27"/>
  </w:num>
  <w:num w:numId="21">
    <w:abstractNumId w:val="15"/>
  </w:num>
  <w:num w:numId="22">
    <w:abstractNumId w:val="10"/>
  </w:num>
  <w:num w:numId="23">
    <w:abstractNumId w:val="22"/>
  </w:num>
  <w:num w:numId="24">
    <w:abstractNumId w:val="26"/>
  </w:num>
  <w:num w:numId="25">
    <w:abstractNumId w:val="12"/>
  </w:num>
  <w:num w:numId="26">
    <w:abstractNumId w:val="13"/>
  </w:num>
  <w:num w:numId="27">
    <w:abstractNumId w:val="14"/>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83D7A"/>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586E"/>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0EE8"/>
    <w:rsid w:val="002A4EFF"/>
    <w:rsid w:val="002B1BB5"/>
    <w:rsid w:val="002B43D2"/>
    <w:rsid w:val="002B4EE0"/>
    <w:rsid w:val="002C561F"/>
    <w:rsid w:val="002E2656"/>
    <w:rsid w:val="002F5335"/>
    <w:rsid w:val="003064BB"/>
    <w:rsid w:val="003072EA"/>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E2FEC"/>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54C8"/>
    <w:rsid w:val="005D63BF"/>
    <w:rsid w:val="005D70B0"/>
    <w:rsid w:val="005E2703"/>
    <w:rsid w:val="005F475A"/>
    <w:rsid w:val="005F4988"/>
    <w:rsid w:val="005F72B2"/>
    <w:rsid w:val="006036A3"/>
    <w:rsid w:val="00610994"/>
    <w:rsid w:val="00615575"/>
    <w:rsid w:val="00617396"/>
    <w:rsid w:val="0062034B"/>
    <w:rsid w:val="0062216E"/>
    <w:rsid w:val="00623246"/>
    <w:rsid w:val="006274A7"/>
    <w:rsid w:val="00644C6D"/>
    <w:rsid w:val="006523BF"/>
    <w:rsid w:val="00657E62"/>
    <w:rsid w:val="00663631"/>
    <w:rsid w:val="00676BC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45C40"/>
    <w:rsid w:val="00845EAC"/>
    <w:rsid w:val="008508FD"/>
    <w:rsid w:val="0085510F"/>
    <w:rsid w:val="00855FD4"/>
    <w:rsid w:val="00862B9A"/>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23DE"/>
    <w:rsid w:val="0094549D"/>
    <w:rsid w:val="00946702"/>
    <w:rsid w:val="009547D1"/>
    <w:rsid w:val="009559A8"/>
    <w:rsid w:val="00955A88"/>
    <w:rsid w:val="0097339D"/>
    <w:rsid w:val="00976830"/>
    <w:rsid w:val="00977541"/>
    <w:rsid w:val="009847E8"/>
    <w:rsid w:val="009A3A91"/>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1049</Words>
  <Characters>6300</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Blazej</dc:creator>
  <cp:keywords/>
  <dc:description/>
  <cp:lastModifiedBy>Andrzej</cp:lastModifiedBy>
  <cp:revision>3</cp:revision>
  <cp:lastPrinted>2021-02-12T09:18:00Z</cp:lastPrinted>
  <dcterms:created xsi:type="dcterms:W3CDTF">2021-08-17T08:39:00Z</dcterms:created>
  <dcterms:modified xsi:type="dcterms:W3CDTF">2021-10-20T08:41:00Z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