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1062" w14:textId="77777777" w:rsidR="00D14F00" w:rsidRDefault="00D14F00">
      <w:pPr>
        <w:pStyle w:val="BodyText2"/>
        <w:spacing w:line="240" w:lineRule="auto"/>
        <w:rPr>
          <w:rFonts w:ascii="Arial" w:hAnsi="Arial" w:cs="Arial"/>
          <w:b/>
          <w:bCs/>
          <w:sz w:val="32"/>
          <w:szCs w:val="32"/>
          <w:lang w:val="pl-PL"/>
        </w:rPr>
      </w:pPr>
    </w:p>
    <w:p w14:paraId="6B0639AB" w14:textId="77777777" w:rsidR="00D14F00" w:rsidRDefault="0099691B">
      <w:pPr>
        <w:pStyle w:val="BodyText2"/>
        <w:spacing w:line="240" w:lineRule="auto"/>
        <w:rPr>
          <w:rFonts w:ascii="Arial" w:hAnsi="Arial" w:cs="Arial"/>
          <w:b/>
          <w:bCs/>
          <w:sz w:val="32"/>
          <w:szCs w:val="32"/>
          <w:lang w:val="pl-PL"/>
        </w:rPr>
      </w:pPr>
      <w:r>
        <w:rPr>
          <w:rFonts w:ascii="Arial" w:hAnsi="Arial" w:cs="Arial"/>
          <w:b/>
          <w:bCs/>
          <w:sz w:val="32"/>
          <w:szCs w:val="32"/>
          <w:lang w:val="pl-PL"/>
        </w:rPr>
        <w:t>Ford prezentuje zupełnie nowy samochód wielofunkcyjny Tourneo Connect, który zapewnia przestrzeń i wszechstronność podczas tygodniowej pracy, jak i podczas rodzinnego weekendowego wypoczynku</w:t>
      </w:r>
    </w:p>
    <w:p w14:paraId="68DF4C8E" w14:textId="77777777" w:rsidR="00D14F00" w:rsidRDefault="00D14F00">
      <w:pPr>
        <w:pStyle w:val="BodyText2"/>
        <w:spacing w:line="240" w:lineRule="auto"/>
        <w:rPr>
          <w:rFonts w:ascii="Arial" w:hAnsi="Arial" w:cs="Arial"/>
          <w:b/>
          <w:bCs/>
          <w:sz w:val="22"/>
          <w:szCs w:val="22"/>
          <w:lang w:val="pl-PL"/>
        </w:rPr>
      </w:pPr>
    </w:p>
    <w:p w14:paraId="5988DD7E" w14:textId="77777777" w:rsidR="00D14F00" w:rsidRDefault="0099691B">
      <w:pPr>
        <w:numPr>
          <w:ilvl w:val="0"/>
          <w:numId w:val="2"/>
        </w:numPr>
        <w:rPr>
          <w:rFonts w:ascii="Arial" w:hAnsi="Arial" w:cs="Arial"/>
          <w:sz w:val="22"/>
          <w:szCs w:val="22"/>
          <w:lang w:val="pl-PL"/>
        </w:rPr>
      </w:pPr>
      <w:r>
        <w:rPr>
          <w:rFonts w:ascii="Arial" w:hAnsi="Arial" w:cs="Arial"/>
          <w:sz w:val="22"/>
          <w:szCs w:val="22"/>
          <w:lang w:val="pl-PL"/>
        </w:rPr>
        <w:t>Stylowy, nowy Tourneo Connect, to uniwersalny i praktyczny pojazd wielofunkcyjny, który będzie odpowiadał aktywnemu stylowi życia i klientom używającym tego samego samochodu do pracy i do wycieczek z rodziną</w:t>
      </w:r>
      <w:r>
        <w:rPr>
          <w:rFonts w:ascii="Arial" w:hAnsi="Arial" w:cs="Arial"/>
          <w:sz w:val="22"/>
          <w:szCs w:val="22"/>
          <w:lang w:val="pl-PL"/>
        </w:rPr>
        <w:br/>
      </w:r>
    </w:p>
    <w:p w14:paraId="72A618EA" w14:textId="77777777" w:rsidR="00D14F00" w:rsidRDefault="0099691B">
      <w:pPr>
        <w:numPr>
          <w:ilvl w:val="0"/>
          <w:numId w:val="2"/>
        </w:numPr>
        <w:rPr>
          <w:rFonts w:ascii="Arial" w:hAnsi="Arial" w:cs="Arial"/>
          <w:sz w:val="22"/>
          <w:szCs w:val="22"/>
          <w:lang w:val="pl-PL"/>
        </w:rPr>
      </w:pPr>
      <w:r>
        <w:rPr>
          <w:rFonts w:ascii="Arial" w:hAnsi="Arial" w:cs="Arial"/>
          <w:sz w:val="22"/>
          <w:szCs w:val="22"/>
          <w:lang w:val="pl-PL"/>
        </w:rPr>
        <w:t xml:space="preserve">Wszechstronne, przestronne siedmiomiejscowe wnętrze, dostępność dwóch opcji długości nadwozia, atrakcyjny zestaw wersji, obejmujący modele Active, </w:t>
      </w:r>
      <w:proofErr w:type="spellStart"/>
      <w:r>
        <w:rPr>
          <w:rFonts w:ascii="Arial" w:hAnsi="Arial" w:cs="Arial"/>
          <w:sz w:val="22"/>
          <w:szCs w:val="22"/>
          <w:lang w:val="pl-PL"/>
        </w:rPr>
        <w:t>Titanium</w:t>
      </w:r>
      <w:proofErr w:type="spellEnd"/>
      <w:r>
        <w:rPr>
          <w:rFonts w:ascii="Arial" w:hAnsi="Arial" w:cs="Arial"/>
          <w:sz w:val="22"/>
          <w:szCs w:val="22"/>
          <w:lang w:val="pl-PL"/>
        </w:rPr>
        <w:t xml:space="preserve"> i Sport, a do tego wyróżniające wzornictwo</w:t>
      </w:r>
    </w:p>
    <w:p w14:paraId="6916C9A8" w14:textId="77777777" w:rsidR="00D14F00" w:rsidRPr="002162BE" w:rsidRDefault="00D14F00">
      <w:pPr>
        <w:rPr>
          <w:lang w:val="pl-PL"/>
        </w:rPr>
      </w:pPr>
    </w:p>
    <w:p w14:paraId="2A432D97" w14:textId="77777777" w:rsidR="00D14F00" w:rsidRDefault="0099691B">
      <w:pPr>
        <w:numPr>
          <w:ilvl w:val="0"/>
          <w:numId w:val="2"/>
        </w:numPr>
        <w:rPr>
          <w:rFonts w:ascii="Arial" w:hAnsi="Arial" w:cs="Arial"/>
          <w:sz w:val="22"/>
          <w:szCs w:val="22"/>
          <w:lang w:val="pl-PL"/>
        </w:rPr>
      </w:pPr>
      <w:r>
        <w:rPr>
          <w:rFonts w:ascii="Arial" w:hAnsi="Arial" w:cs="Arial"/>
          <w:sz w:val="22"/>
          <w:szCs w:val="22"/>
          <w:lang w:val="pl-PL"/>
        </w:rPr>
        <w:t>Przemyślane rozwiązania cyfrowego kokpitu oraz zestaw 19 funkcji wspomagających kierowcę, które zwiększają komfort i pewność za kierownicą</w:t>
      </w:r>
    </w:p>
    <w:p w14:paraId="6E38C17C" w14:textId="77777777" w:rsidR="00D14F00" w:rsidRDefault="00D14F00">
      <w:pPr>
        <w:rPr>
          <w:rFonts w:ascii="Arial" w:hAnsi="Arial" w:cs="Arial"/>
          <w:sz w:val="22"/>
          <w:szCs w:val="22"/>
          <w:lang w:val="pl-PL"/>
        </w:rPr>
      </w:pPr>
    </w:p>
    <w:p w14:paraId="1263A4C4" w14:textId="77777777" w:rsidR="00D14F00" w:rsidRDefault="0099691B">
      <w:pPr>
        <w:numPr>
          <w:ilvl w:val="0"/>
          <w:numId w:val="1"/>
        </w:numPr>
        <w:rPr>
          <w:rFonts w:ascii="Arial" w:hAnsi="Arial" w:cs="Arial"/>
          <w:sz w:val="22"/>
          <w:szCs w:val="22"/>
          <w:lang w:val="pl-PL"/>
        </w:rPr>
      </w:pPr>
      <w:r>
        <w:rPr>
          <w:rFonts w:ascii="Arial" w:hAnsi="Arial" w:cs="Arial"/>
          <w:sz w:val="22"/>
          <w:szCs w:val="22"/>
          <w:lang w:val="pl-PL"/>
        </w:rPr>
        <w:t>Zaawansowane, wydajne układy napędowe z silnikami benzynowymi i wysokoprężnymi zaspokajają szeroki zakres potrzeb klientów dzięki nowym opcji napędu na wszystkie koła lub automatycznej skrzyni biegów</w:t>
      </w:r>
    </w:p>
    <w:p w14:paraId="13B4AA47" w14:textId="77777777" w:rsidR="00D14F00" w:rsidRDefault="00D14F00">
      <w:pPr>
        <w:pStyle w:val="ListParagraph"/>
        <w:rPr>
          <w:rFonts w:ascii="Arial" w:hAnsi="Arial" w:cs="Arial"/>
          <w:sz w:val="22"/>
          <w:szCs w:val="22"/>
          <w:lang w:val="pl-PL"/>
        </w:rPr>
      </w:pPr>
    </w:p>
    <w:p w14:paraId="14F52CAE" w14:textId="77777777" w:rsidR="00D14F00" w:rsidRDefault="0099691B">
      <w:pPr>
        <w:numPr>
          <w:ilvl w:val="0"/>
          <w:numId w:val="2"/>
        </w:numPr>
        <w:rPr>
          <w:rFonts w:ascii="Arial" w:hAnsi="Arial" w:cs="Arial"/>
          <w:sz w:val="22"/>
          <w:szCs w:val="22"/>
          <w:lang w:val="pl-PL"/>
        </w:rPr>
      </w:pPr>
      <w:r>
        <w:rPr>
          <w:rFonts w:ascii="Arial" w:hAnsi="Arial" w:cs="Arial"/>
          <w:sz w:val="22"/>
          <w:szCs w:val="22"/>
          <w:lang w:val="pl-PL"/>
        </w:rPr>
        <w:t>Całkowicie nowego Forda Tourneo Connect będzie można zamawiać na rynkach europejskich na początku 2022 roku, a dostawy do klientów rozpoczną się wiosną</w:t>
      </w:r>
    </w:p>
    <w:p w14:paraId="02A576BC" w14:textId="77777777" w:rsidR="00D14F00" w:rsidRDefault="00D14F00">
      <w:pPr>
        <w:rPr>
          <w:lang w:val="pl-PL"/>
        </w:rPr>
      </w:pPr>
    </w:p>
    <w:p w14:paraId="20C8C677" w14:textId="491B3058" w:rsidR="00D14F00" w:rsidRDefault="00776258">
      <w:pPr>
        <w:rPr>
          <w:rFonts w:ascii="Arial" w:hAnsi="Arial" w:cs="Arial"/>
          <w:sz w:val="22"/>
          <w:szCs w:val="22"/>
          <w:lang w:val="pl-PL"/>
        </w:rPr>
      </w:pPr>
      <w:r>
        <w:rPr>
          <w:rFonts w:ascii="Arial" w:hAnsi="Arial" w:cs="Arial"/>
          <w:b/>
          <w:sz w:val="22"/>
          <w:szCs w:val="22"/>
          <w:lang w:val="pl-PL"/>
        </w:rPr>
        <w:t>WARSZAWA</w:t>
      </w:r>
      <w:r w:rsidR="0099691B">
        <w:rPr>
          <w:rFonts w:ascii="Arial" w:hAnsi="Arial" w:cs="Arial"/>
          <w:b/>
          <w:sz w:val="22"/>
          <w:szCs w:val="22"/>
          <w:lang w:val="pl-PL"/>
        </w:rPr>
        <w:t xml:space="preserve">, 12 października 2021 </w:t>
      </w:r>
      <w:r>
        <w:rPr>
          <w:rFonts w:ascii="Arial" w:hAnsi="Arial" w:cs="Arial"/>
          <w:b/>
          <w:sz w:val="22"/>
          <w:szCs w:val="22"/>
          <w:lang w:val="pl-PL"/>
        </w:rPr>
        <w:t xml:space="preserve">roku </w:t>
      </w:r>
      <w:r w:rsidR="0099691B">
        <w:rPr>
          <w:rFonts w:ascii="Arial" w:hAnsi="Arial" w:cs="Arial"/>
          <w:sz w:val="22"/>
          <w:szCs w:val="22"/>
          <w:lang w:val="pl-PL"/>
        </w:rPr>
        <w:t>– Ford prezentuje nowy wielozadaniowy model Tourneo Connect, który podnosi w rodzinie modeli Tourneo standardy pod względem stylu, przestrzeni i wszechstronności.</w:t>
      </w:r>
    </w:p>
    <w:p w14:paraId="5172979A" w14:textId="77777777" w:rsidR="00D14F00" w:rsidRDefault="00D14F00">
      <w:pPr>
        <w:rPr>
          <w:rFonts w:ascii="Arial" w:hAnsi="Arial" w:cs="Arial"/>
          <w:sz w:val="22"/>
          <w:szCs w:val="22"/>
          <w:lang w:val="pl-PL"/>
        </w:rPr>
      </w:pPr>
    </w:p>
    <w:p w14:paraId="342ECDA8" w14:textId="77777777" w:rsidR="00D14F00" w:rsidRDefault="0099691B">
      <w:pPr>
        <w:rPr>
          <w:rFonts w:ascii="Arial" w:hAnsi="Arial" w:cs="Arial"/>
          <w:sz w:val="22"/>
          <w:szCs w:val="22"/>
          <w:lang w:val="pl-PL"/>
        </w:rPr>
      </w:pPr>
      <w:r>
        <w:rPr>
          <w:rFonts w:ascii="Arial" w:hAnsi="Arial" w:cs="Arial"/>
          <w:sz w:val="22"/>
          <w:szCs w:val="22"/>
          <w:lang w:val="pl-PL"/>
        </w:rPr>
        <w:t xml:space="preserve">Nowy Tourneo oferuje idealne rozwiązanie dla pełnego zajęć stylu życia, z komfortowym i bardzo elastycznym wnętrzem, pełną funkcjonalnością siedmiomiejscowego nadwozia i wyborem dwóch jego długości, aby zaspokoić wszelkie potrzeby. Samochód doskonale nadaje się niemal do wszystkiego, od transportu sprzętu kempingowego i sportowego, po praktyczne i nietypowe zadania pojazdu dla małych firm. </w:t>
      </w:r>
    </w:p>
    <w:p w14:paraId="0294704A" w14:textId="77777777" w:rsidR="00D14F00" w:rsidRDefault="00D14F00">
      <w:pPr>
        <w:rPr>
          <w:rFonts w:ascii="Arial" w:hAnsi="Arial" w:cs="Arial"/>
          <w:sz w:val="22"/>
          <w:szCs w:val="22"/>
          <w:lang w:val="pl-PL"/>
        </w:rPr>
      </w:pPr>
    </w:p>
    <w:p w14:paraId="13A47A96" w14:textId="77777777" w:rsidR="00D14F00" w:rsidRDefault="0099691B">
      <w:pPr>
        <w:rPr>
          <w:rFonts w:ascii="Arial" w:hAnsi="Arial" w:cs="Arial"/>
          <w:sz w:val="22"/>
          <w:szCs w:val="22"/>
          <w:lang w:val="pl-PL"/>
        </w:rPr>
      </w:pPr>
      <w:r>
        <w:rPr>
          <w:rFonts w:ascii="Arial" w:hAnsi="Arial" w:cs="Arial"/>
          <w:sz w:val="22"/>
          <w:szCs w:val="22"/>
          <w:lang w:val="pl-PL"/>
        </w:rPr>
        <w:t xml:space="preserve">Przemyślana, wyposażona w systemy łączności kabina wprowadza najnowsze rozwiązania cyfrowego kokpitu, a kompleksowy zestaw zaawansowanych systemów wspomagających kierowcę sprawia, że nowy Tourneo Connect jest wygodny i łatwy w prowadzeniu. Wśród nowych funkcji znalazł się asystent jazdy, który redukuje stres oraz system Pro </w:t>
      </w:r>
      <w:proofErr w:type="spellStart"/>
      <w:r>
        <w:rPr>
          <w:rFonts w:ascii="Arial" w:hAnsi="Arial" w:cs="Arial"/>
          <w:sz w:val="22"/>
          <w:szCs w:val="22"/>
          <w:lang w:val="pl-PL"/>
        </w:rPr>
        <w:t>Trailer</w:t>
      </w:r>
      <w:proofErr w:type="spellEnd"/>
      <w:r>
        <w:rPr>
          <w:rFonts w:ascii="Arial" w:hAnsi="Arial" w:cs="Arial"/>
          <w:sz w:val="22"/>
          <w:szCs w:val="22"/>
          <w:lang w:val="pl-PL"/>
        </w:rPr>
        <w:t xml:space="preserve"> Backup </w:t>
      </w:r>
      <w:proofErr w:type="spellStart"/>
      <w:r>
        <w:rPr>
          <w:rFonts w:ascii="Arial" w:hAnsi="Arial" w:cs="Arial"/>
          <w:sz w:val="22"/>
          <w:szCs w:val="22"/>
          <w:lang w:val="pl-PL"/>
        </w:rPr>
        <w:t>Assist</w:t>
      </w:r>
      <w:proofErr w:type="spellEnd"/>
      <w:r>
        <w:rPr>
          <w:rFonts w:ascii="Arial" w:hAnsi="Arial" w:cs="Arial"/>
          <w:sz w:val="22"/>
          <w:szCs w:val="22"/>
          <w:lang w:val="pl-PL"/>
        </w:rPr>
        <w:t>, ułatwiający manewrowanie podczas holowania przyczepy.</w:t>
      </w:r>
    </w:p>
    <w:p w14:paraId="27FF8CB6" w14:textId="77777777" w:rsidR="00D14F00" w:rsidRDefault="00D14F00">
      <w:pPr>
        <w:rPr>
          <w:rFonts w:ascii="Arial" w:hAnsi="Arial" w:cs="Arial"/>
          <w:sz w:val="22"/>
          <w:szCs w:val="22"/>
          <w:lang w:val="pl-PL"/>
        </w:rPr>
      </w:pPr>
    </w:p>
    <w:p w14:paraId="11C5DFC9" w14:textId="77777777" w:rsidR="00D14F00" w:rsidRDefault="0099691B">
      <w:pPr>
        <w:rPr>
          <w:rFonts w:ascii="Arial" w:hAnsi="Arial" w:cs="Arial"/>
          <w:sz w:val="22"/>
          <w:szCs w:val="22"/>
          <w:lang w:val="pl-PL"/>
        </w:rPr>
      </w:pPr>
      <w:r>
        <w:rPr>
          <w:rFonts w:ascii="Arial" w:hAnsi="Arial" w:cs="Arial"/>
          <w:sz w:val="22"/>
          <w:szCs w:val="22"/>
          <w:lang w:val="pl-PL"/>
        </w:rPr>
        <w:t>W Tourneo Connect debiutuje również zwiększający pewność siebie system napędu na wszystkie koła oraz nowa, automatyczna skrzynia biegów dla modeli z silnikiem benzynowym. Obie opcje związane są z rozszerzoną gamą nowych silników benzynowych i wysokoprężnych, które mają oferować najwyższą w tym segmencie oszczędność.</w:t>
      </w:r>
      <w:r>
        <w:rPr>
          <w:rFonts w:ascii="Arial" w:hAnsi="Arial" w:cs="Arial"/>
          <w:sz w:val="22"/>
          <w:szCs w:val="22"/>
          <w:vertAlign w:val="superscript"/>
          <w:lang w:val="pl-PL"/>
        </w:rPr>
        <w:t xml:space="preserve"> 1</w:t>
      </w:r>
    </w:p>
    <w:p w14:paraId="6F26E84D" w14:textId="77777777" w:rsidR="00D14F00" w:rsidRDefault="00D14F00">
      <w:pPr>
        <w:rPr>
          <w:rFonts w:ascii="Arial" w:hAnsi="Arial" w:cs="Arial"/>
          <w:sz w:val="22"/>
          <w:szCs w:val="22"/>
          <w:lang w:val="pl-PL"/>
        </w:rPr>
      </w:pPr>
    </w:p>
    <w:p w14:paraId="42AABA59" w14:textId="77777777" w:rsidR="00D14F00" w:rsidRDefault="0099691B">
      <w:pPr>
        <w:rPr>
          <w:rFonts w:ascii="Arial" w:hAnsi="Arial" w:cs="Arial"/>
          <w:sz w:val="22"/>
          <w:szCs w:val="22"/>
          <w:lang w:val="pl-PL"/>
        </w:rPr>
      </w:pPr>
      <w:r>
        <w:rPr>
          <w:rFonts w:ascii="Arial" w:hAnsi="Arial" w:cs="Arial"/>
          <w:sz w:val="22"/>
          <w:szCs w:val="22"/>
          <w:lang w:val="pl-PL"/>
        </w:rPr>
        <w:t xml:space="preserve">„Nowy Tourneo Connect jest pierwszym pojazdem ekscytującej nowej generacji w rodzinie modelu Tourneo. Jego nowa, świeża stylistyka, wszechstronność siedmiomiejscowego wnętrza, nowy system napędu na wszystkie koła oraz wszystkie najważniejsze funkcje łączności </w:t>
      </w:r>
      <w:r>
        <w:rPr>
          <w:rFonts w:ascii="Arial" w:hAnsi="Arial" w:cs="Arial"/>
          <w:sz w:val="22"/>
          <w:szCs w:val="22"/>
          <w:lang w:val="pl-PL"/>
        </w:rPr>
        <w:lastRenderedPageBreak/>
        <w:t xml:space="preserve">stanowią wróżącą sukces kombinację zalet, którą możemy teraz zaoferować naszym klientom - powiedział Hans </w:t>
      </w:r>
      <w:proofErr w:type="spellStart"/>
      <w:r>
        <w:rPr>
          <w:rFonts w:ascii="Arial" w:hAnsi="Arial" w:cs="Arial"/>
          <w:sz w:val="22"/>
          <w:szCs w:val="22"/>
          <w:lang w:val="pl-PL"/>
        </w:rPr>
        <w:t>Schep</w:t>
      </w:r>
      <w:proofErr w:type="spellEnd"/>
      <w:r>
        <w:rPr>
          <w:rFonts w:ascii="Arial" w:hAnsi="Arial" w:cs="Arial"/>
          <w:sz w:val="22"/>
          <w:szCs w:val="22"/>
          <w:lang w:val="pl-PL"/>
        </w:rPr>
        <w:t>, dyrektor generalny Ford Pro, Europe. „Dopracowaliśmy cechy, które cenią klienci i podnieśliśmy ich stopień zaawansowania, tworząc nowego Tourneo Connect gotowego na każde wyzwanie – niezależnie od tego, czy jest to praca, czy rozrywka.”</w:t>
      </w:r>
    </w:p>
    <w:p w14:paraId="2ABBC339" w14:textId="77777777" w:rsidR="00D14F00" w:rsidRDefault="00D14F00">
      <w:pPr>
        <w:rPr>
          <w:rFonts w:ascii="Arial" w:hAnsi="Arial" w:cs="Arial"/>
          <w:sz w:val="22"/>
          <w:szCs w:val="22"/>
          <w:lang w:val="pl-PL"/>
        </w:rPr>
      </w:pPr>
    </w:p>
    <w:p w14:paraId="444847E4" w14:textId="2499AC34" w:rsidR="00D14F00" w:rsidRDefault="002162BE">
      <w:pPr>
        <w:rPr>
          <w:rFonts w:ascii="Arial" w:hAnsi="Arial" w:cs="Arial"/>
          <w:b/>
          <w:bCs/>
          <w:sz w:val="22"/>
          <w:szCs w:val="22"/>
          <w:lang w:val="pl-PL"/>
        </w:rPr>
      </w:pPr>
      <w:r>
        <w:rPr>
          <w:rFonts w:ascii="Arial" w:hAnsi="Arial" w:cs="Arial"/>
          <w:b/>
          <w:bCs/>
          <w:sz w:val="22"/>
          <w:szCs w:val="22"/>
          <w:lang w:val="pl-PL"/>
        </w:rPr>
        <w:t>Funkcjonalne</w:t>
      </w:r>
      <w:r w:rsidR="0099691B">
        <w:rPr>
          <w:rFonts w:ascii="Arial" w:hAnsi="Arial" w:cs="Arial"/>
          <w:b/>
          <w:bCs/>
          <w:sz w:val="22"/>
          <w:szCs w:val="22"/>
          <w:lang w:val="pl-PL"/>
        </w:rPr>
        <w:t>, praktyczne wnętrze</w:t>
      </w:r>
    </w:p>
    <w:p w14:paraId="23FAC94D" w14:textId="025D48E2" w:rsidR="00D14F00" w:rsidRDefault="0099691B">
      <w:pPr>
        <w:rPr>
          <w:rFonts w:ascii="Arial" w:hAnsi="Arial" w:cs="Arial"/>
          <w:sz w:val="22"/>
          <w:szCs w:val="22"/>
          <w:vertAlign w:val="superscript"/>
          <w:lang w:val="pl-PL"/>
        </w:rPr>
      </w:pPr>
      <w:r>
        <w:rPr>
          <w:rFonts w:ascii="Arial" w:hAnsi="Arial" w:cs="Arial"/>
          <w:sz w:val="22"/>
          <w:szCs w:val="22"/>
          <w:lang w:val="pl-PL"/>
        </w:rPr>
        <w:t xml:space="preserve">Nowy Tourneo Connect oferuje miejsce dla siedmiu osób, zarówno w modelach z </w:t>
      </w:r>
      <w:r w:rsidR="002162BE">
        <w:rPr>
          <w:rFonts w:ascii="Arial" w:hAnsi="Arial" w:cs="Arial"/>
          <w:sz w:val="22"/>
          <w:szCs w:val="22"/>
          <w:lang w:val="pl-PL"/>
        </w:rPr>
        <w:t xml:space="preserve">krótkim </w:t>
      </w:r>
      <w:r>
        <w:rPr>
          <w:rFonts w:ascii="Arial" w:hAnsi="Arial" w:cs="Arial"/>
          <w:sz w:val="22"/>
          <w:szCs w:val="22"/>
          <w:lang w:val="pl-PL"/>
        </w:rPr>
        <w:t xml:space="preserve">rozstawem osi L1, jak i </w:t>
      </w:r>
      <w:r w:rsidR="002162BE">
        <w:rPr>
          <w:rFonts w:ascii="Arial" w:hAnsi="Arial" w:cs="Arial"/>
          <w:sz w:val="22"/>
          <w:szCs w:val="22"/>
          <w:lang w:val="pl-PL"/>
        </w:rPr>
        <w:t xml:space="preserve">długim </w:t>
      </w:r>
      <w:r>
        <w:rPr>
          <w:rFonts w:ascii="Arial" w:hAnsi="Arial" w:cs="Arial"/>
          <w:sz w:val="22"/>
          <w:szCs w:val="22"/>
          <w:lang w:val="pl-PL"/>
        </w:rPr>
        <w:t>rozstawem osi L2, co wiąże się ze zwiększeniem wygody i walorów praktycznych. Gdy drugi i trzeci rząd siedzeń nie są używane, można je złożyć, pochylić lub wymontować, aby uzyskać przestronną przestrzeń bagażową na sprzęt roboczy lub sportowy. Przednie siedzenie pasażera składa się na płasko, umożliwiając bezpieczny przewóz w pojeździe przedmiotów o długości do 3 metrów, takich jak kajaki, meble do samodzielnego montażu lub drewno.</w:t>
      </w:r>
      <w:r>
        <w:rPr>
          <w:rFonts w:ascii="Arial" w:hAnsi="Arial" w:cs="Arial"/>
          <w:sz w:val="22"/>
          <w:szCs w:val="22"/>
          <w:vertAlign w:val="superscript"/>
          <w:lang w:val="pl-PL"/>
        </w:rPr>
        <w:t xml:space="preserve"> 2</w:t>
      </w:r>
    </w:p>
    <w:p w14:paraId="67095E2B" w14:textId="77777777" w:rsidR="00D14F00" w:rsidRDefault="00D14F00">
      <w:pPr>
        <w:rPr>
          <w:rFonts w:ascii="Arial" w:hAnsi="Arial" w:cs="Arial"/>
          <w:sz w:val="22"/>
          <w:szCs w:val="22"/>
          <w:lang w:val="pl-PL"/>
        </w:rPr>
      </w:pPr>
    </w:p>
    <w:p w14:paraId="6D6E9799" w14:textId="77777777" w:rsidR="00D14F00" w:rsidRDefault="0099691B">
      <w:pPr>
        <w:rPr>
          <w:rFonts w:ascii="Arial" w:hAnsi="Arial" w:cs="Arial"/>
          <w:sz w:val="22"/>
          <w:szCs w:val="22"/>
          <w:lang w:val="pl-PL"/>
        </w:rPr>
      </w:pPr>
      <w:r>
        <w:rPr>
          <w:rFonts w:ascii="Arial" w:hAnsi="Arial" w:cs="Arial"/>
          <w:sz w:val="22"/>
          <w:szCs w:val="22"/>
          <w:lang w:val="pl-PL"/>
        </w:rPr>
        <w:t xml:space="preserve">Nowe wnętrze oferuje wyższy komfort podróży bez uszczerbku dla walorów praktycznych, którą wysoko cenią właściciele Fordów Tourneo Connect. Duże przesuwne drzwi boczne po każdej stronie pojazdu ułatwiają dzieciom i osobom starszym wsiadanie i wysiadanie w ograniczonych przestrzeniach, w których tradycyjnych drzwi nie można otworzyć dostatecznie szeroko. Wygodę zwiększają liczne uchwyty na kubki, schowki i gniazda ładowania, a dostępny panoramiczny szklany dach i dwustrefowa klimatyzacja sprawiają, że wnętrze jest bardziej przewiewne i wygodne podczas długich podróży. Trwałe, łatwe w czyszczeniu gumowe dywaniki podłogowe są dostępne jako praktyczne, chroniące wnętrze wyposażenie dodatkowe. </w:t>
      </w:r>
    </w:p>
    <w:p w14:paraId="46BAABB6" w14:textId="77777777" w:rsidR="00D14F00" w:rsidRDefault="00D14F00">
      <w:pPr>
        <w:rPr>
          <w:rFonts w:ascii="Arial" w:hAnsi="Arial" w:cs="Arial"/>
          <w:sz w:val="22"/>
          <w:szCs w:val="22"/>
          <w:lang w:val="pl-PL"/>
        </w:rPr>
      </w:pPr>
    </w:p>
    <w:p w14:paraId="025A4AF3" w14:textId="77777777" w:rsidR="00D14F00" w:rsidRDefault="0099691B">
      <w:pPr>
        <w:rPr>
          <w:rFonts w:ascii="Arial" w:hAnsi="Arial" w:cs="Arial"/>
          <w:sz w:val="22"/>
          <w:szCs w:val="22"/>
          <w:lang w:val="pl-PL"/>
        </w:rPr>
      </w:pPr>
      <w:r>
        <w:rPr>
          <w:rFonts w:ascii="Arial" w:hAnsi="Arial" w:cs="Arial"/>
          <w:sz w:val="22"/>
          <w:szCs w:val="22"/>
          <w:lang w:val="pl-PL"/>
        </w:rPr>
        <w:t xml:space="preserve">Klienci modeli Trend, </w:t>
      </w:r>
      <w:proofErr w:type="spellStart"/>
      <w:r>
        <w:rPr>
          <w:rFonts w:ascii="Arial" w:hAnsi="Arial" w:cs="Arial"/>
          <w:sz w:val="22"/>
          <w:szCs w:val="22"/>
          <w:lang w:val="pl-PL"/>
        </w:rPr>
        <w:t>Titanium</w:t>
      </w:r>
      <w:proofErr w:type="spellEnd"/>
      <w:r>
        <w:rPr>
          <w:rFonts w:ascii="Arial" w:hAnsi="Arial" w:cs="Arial"/>
          <w:sz w:val="22"/>
          <w:szCs w:val="22"/>
          <w:lang w:val="pl-PL"/>
        </w:rPr>
        <w:t xml:space="preserve"> i Active mogą również wybrać szczególnie ergonomiczne fotele z przedłużonym podparciem dla nóg i czterokierunkową elektryczną regulacją oparcia na wysokości odcinka lędźwiowego kręgosłupa, posiadające certyfikat niezależnej niemieckiej organizacji </w:t>
      </w:r>
      <w:proofErr w:type="spellStart"/>
      <w:r>
        <w:rPr>
          <w:rFonts w:ascii="Arial" w:hAnsi="Arial" w:cs="Arial"/>
          <w:sz w:val="22"/>
          <w:szCs w:val="22"/>
          <w:lang w:val="pl-PL"/>
        </w:rPr>
        <w:t>Aktion</w:t>
      </w:r>
      <w:proofErr w:type="spellEnd"/>
      <w:r>
        <w:rPr>
          <w:rFonts w:ascii="Arial" w:hAnsi="Arial" w:cs="Arial"/>
          <w:sz w:val="22"/>
          <w:szCs w:val="22"/>
          <w:lang w:val="pl-PL"/>
        </w:rPr>
        <w:t xml:space="preserve"> </w:t>
      </w:r>
      <w:proofErr w:type="spellStart"/>
      <w:r>
        <w:rPr>
          <w:rFonts w:ascii="Arial" w:hAnsi="Arial" w:cs="Arial"/>
          <w:sz w:val="22"/>
          <w:szCs w:val="22"/>
          <w:lang w:val="pl-PL"/>
        </w:rPr>
        <w:t>Gesunder</w:t>
      </w:r>
      <w:proofErr w:type="spellEnd"/>
      <w:r>
        <w:rPr>
          <w:rFonts w:ascii="Arial" w:hAnsi="Arial" w:cs="Arial"/>
          <w:sz w:val="22"/>
          <w:szCs w:val="22"/>
          <w:lang w:val="pl-PL"/>
        </w:rPr>
        <w:t xml:space="preserve"> </w:t>
      </w:r>
      <w:proofErr w:type="spellStart"/>
      <w:r>
        <w:rPr>
          <w:rFonts w:ascii="Arial" w:hAnsi="Arial" w:cs="Arial"/>
          <w:sz w:val="22"/>
          <w:szCs w:val="22"/>
          <w:lang w:val="pl-PL"/>
        </w:rPr>
        <w:t>Rücken</w:t>
      </w:r>
      <w:proofErr w:type="spellEnd"/>
      <w:r>
        <w:rPr>
          <w:rFonts w:ascii="Arial" w:hAnsi="Arial" w:cs="Arial"/>
          <w:sz w:val="22"/>
          <w:szCs w:val="22"/>
          <w:lang w:val="pl-PL"/>
        </w:rPr>
        <w:t xml:space="preserve"> </w:t>
      </w:r>
      <w:proofErr w:type="spellStart"/>
      <w:r>
        <w:rPr>
          <w:rFonts w:ascii="Arial" w:hAnsi="Arial" w:cs="Arial"/>
          <w:sz w:val="22"/>
          <w:szCs w:val="22"/>
          <w:lang w:val="pl-PL"/>
        </w:rPr>
        <w:t>e.V</w:t>
      </w:r>
      <w:proofErr w:type="spellEnd"/>
      <w:r>
        <w:rPr>
          <w:rFonts w:ascii="Arial" w:hAnsi="Arial" w:cs="Arial"/>
          <w:sz w:val="22"/>
          <w:szCs w:val="22"/>
          <w:lang w:val="pl-PL"/>
        </w:rPr>
        <w:t>. (AGR) - Kampanii na rzecz Zdrowszych Pleców.</w:t>
      </w:r>
    </w:p>
    <w:p w14:paraId="5CF9F9FB" w14:textId="77777777" w:rsidR="00D14F00" w:rsidRDefault="00D14F00">
      <w:pPr>
        <w:rPr>
          <w:rFonts w:ascii="Arial" w:hAnsi="Arial" w:cs="Arial"/>
          <w:sz w:val="22"/>
          <w:szCs w:val="22"/>
          <w:lang w:val="pl-PL"/>
        </w:rPr>
      </w:pPr>
    </w:p>
    <w:p w14:paraId="7CF80ABE" w14:textId="77777777" w:rsidR="00D14F00" w:rsidRDefault="0099691B">
      <w:pPr>
        <w:rPr>
          <w:rFonts w:ascii="Arial" w:hAnsi="Arial" w:cs="Arial"/>
          <w:bCs/>
          <w:sz w:val="22"/>
          <w:szCs w:val="22"/>
          <w:lang w:val="pl-PL"/>
        </w:rPr>
      </w:pPr>
      <w:r>
        <w:rPr>
          <w:rFonts w:ascii="Arial" w:hAnsi="Arial" w:cs="Arial"/>
          <w:bCs/>
          <w:sz w:val="22"/>
          <w:szCs w:val="22"/>
          <w:lang w:val="pl-PL"/>
        </w:rPr>
        <w:t>Po wyjęciu drugiego i trzeciego rzędu siedzeń Tourneo Connect oferuje przestrzeń ładunkową o długości 3,1 m</w:t>
      </w:r>
      <w:r>
        <w:rPr>
          <w:rFonts w:ascii="Arial" w:hAnsi="Arial" w:cs="Arial"/>
          <w:bCs/>
          <w:sz w:val="22"/>
          <w:szCs w:val="22"/>
          <w:vertAlign w:val="superscript"/>
          <w:lang w:val="pl-PL"/>
        </w:rPr>
        <w:t>3</w:t>
      </w:r>
      <w:r>
        <w:rPr>
          <w:rFonts w:ascii="Arial" w:hAnsi="Arial" w:cs="Arial"/>
          <w:bCs/>
          <w:sz w:val="22"/>
          <w:szCs w:val="22"/>
          <w:lang w:val="pl-PL"/>
        </w:rPr>
        <w:t xml:space="preserve"> w modelach L2 i 2,6 m</w:t>
      </w:r>
      <w:r>
        <w:rPr>
          <w:rFonts w:ascii="Arial" w:hAnsi="Arial" w:cs="Arial"/>
          <w:bCs/>
          <w:sz w:val="22"/>
          <w:szCs w:val="22"/>
          <w:vertAlign w:val="superscript"/>
          <w:lang w:val="pl-PL"/>
        </w:rPr>
        <w:t>3</w:t>
      </w:r>
      <w:r>
        <w:rPr>
          <w:rFonts w:ascii="Arial" w:hAnsi="Arial" w:cs="Arial"/>
          <w:bCs/>
          <w:sz w:val="22"/>
          <w:szCs w:val="22"/>
          <w:lang w:val="pl-PL"/>
        </w:rPr>
        <w:t xml:space="preserve"> w modelach </w:t>
      </w:r>
      <w:proofErr w:type="gramStart"/>
      <w:r>
        <w:rPr>
          <w:rFonts w:ascii="Arial" w:hAnsi="Arial" w:cs="Arial"/>
          <w:bCs/>
          <w:sz w:val="22"/>
          <w:szCs w:val="22"/>
          <w:lang w:val="pl-PL"/>
        </w:rPr>
        <w:t>L1.</w:t>
      </w:r>
      <w:r>
        <w:rPr>
          <w:rFonts w:ascii="Arial" w:hAnsi="Arial" w:cs="Arial"/>
          <w:bCs/>
          <w:sz w:val="22"/>
          <w:szCs w:val="22"/>
          <w:vertAlign w:val="superscript"/>
          <w:lang w:val="pl-PL"/>
        </w:rPr>
        <w:t>2</w:t>
      </w:r>
      <w:r>
        <w:rPr>
          <w:rFonts w:ascii="Arial" w:hAnsi="Arial" w:cs="Arial"/>
          <w:bCs/>
          <w:sz w:val="22"/>
          <w:szCs w:val="22"/>
          <w:lang w:val="pl-PL"/>
        </w:rPr>
        <w:t xml:space="preserve">  Maksymalne</w:t>
      </w:r>
      <w:proofErr w:type="gramEnd"/>
      <w:r>
        <w:rPr>
          <w:rFonts w:ascii="Arial" w:hAnsi="Arial" w:cs="Arial"/>
          <w:bCs/>
          <w:sz w:val="22"/>
          <w:szCs w:val="22"/>
          <w:lang w:val="pl-PL"/>
        </w:rPr>
        <w:t xml:space="preserve"> długości przestrzeni wiele mówią o możliwościach przewożenia dłuższych przedmiotów lub nieporęcznego sprzętu rekreacyjnego - długości te wynoszą 2265 mm za pierwszym rzędem siedzeń, 1452 mm za drugim i 629 mm za trzecim rzędem w przypadku wariantów L2 (oraz 1.913 mm, 1100 mm i 317 mm w przypadku wariantów L1).</w:t>
      </w:r>
      <w:r>
        <w:rPr>
          <w:rFonts w:ascii="Arial" w:hAnsi="Arial" w:cs="Arial"/>
          <w:bCs/>
          <w:sz w:val="22"/>
          <w:szCs w:val="22"/>
          <w:vertAlign w:val="superscript"/>
          <w:lang w:val="pl-PL"/>
        </w:rPr>
        <w:t xml:space="preserve"> 2</w:t>
      </w:r>
    </w:p>
    <w:p w14:paraId="52C115D5" w14:textId="77777777" w:rsidR="00D14F00" w:rsidRDefault="00D14F00">
      <w:pPr>
        <w:rPr>
          <w:rFonts w:ascii="Arial" w:hAnsi="Arial" w:cs="Arial"/>
          <w:sz w:val="22"/>
          <w:szCs w:val="22"/>
          <w:lang w:val="pl-PL"/>
        </w:rPr>
      </w:pPr>
    </w:p>
    <w:p w14:paraId="546F5B21" w14:textId="77777777" w:rsidR="00D14F00" w:rsidRDefault="0099691B">
      <w:pPr>
        <w:rPr>
          <w:rFonts w:ascii="Arial" w:hAnsi="Arial" w:cs="Arial"/>
          <w:sz w:val="22"/>
          <w:szCs w:val="22"/>
          <w:lang w:val="pl-PL"/>
        </w:rPr>
      </w:pPr>
      <w:r>
        <w:rPr>
          <w:rFonts w:ascii="Arial" w:hAnsi="Arial" w:cs="Arial"/>
          <w:sz w:val="22"/>
          <w:szCs w:val="22"/>
          <w:lang w:val="pl-PL"/>
        </w:rPr>
        <w:t xml:space="preserve">Starannie dobrane materiały i wykończenie zastosowane w kabinie Tourneo Connect odpowiadają za wrażenie komfortu klasy </w:t>
      </w:r>
      <w:proofErr w:type="spellStart"/>
      <w:r>
        <w:rPr>
          <w:rFonts w:ascii="Arial" w:hAnsi="Arial" w:cs="Arial"/>
          <w:sz w:val="22"/>
          <w:szCs w:val="22"/>
          <w:lang w:val="pl-PL"/>
        </w:rPr>
        <w:t>premium</w:t>
      </w:r>
      <w:proofErr w:type="spellEnd"/>
      <w:r>
        <w:rPr>
          <w:rFonts w:ascii="Arial" w:hAnsi="Arial" w:cs="Arial"/>
          <w:sz w:val="22"/>
          <w:szCs w:val="22"/>
          <w:lang w:val="pl-PL"/>
        </w:rPr>
        <w:t xml:space="preserve"> w całej gamie modelowej. Sprzyjają temu unikalne rozwiązania dla każdego z wariantów wyposażenia, takie jak stylowa niebieska grafika i kontrastowe szwy w modelu Active.</w:t>
      </w:r>
    </w:p>
    <w:p w14:paraId="4F07D728" w14:textId="77777777" w:rsidR="00D14F00" w:rsidRDefault="00D14F00">
      <w:pPr>
        <w:pStyle w:val="ListParagraph"/>
        <w:ind w:left="1080"/>
        <w:rPr>
          <w:rFonts w:ascii="Arial" w:hAnsi="Arial" w:cs="Arial"/>
          <w:sz w:val="22"/>
          <w:szCs w:val="22"/>
          <w:lang w:val="pl-PL"/>
        </w:rPr>
      </w:pPr>
    </w:p>
    <w:p w14:paraId="7AD5EF05" w14:textId="77777777" w:rsidR="00D14F00" w:rsidRDefault="0099691B">
      <w:pPr>
        <w:rPr>
          <w:rFonts w:ascii="Arial" w:hAnsi="Arial" w:cs="Arial"/>
          <w:b/>
          <w:bCs/>
          <w:sz w:val="22"/>
          <w:szCs w:val="22"/>
          <w:lang w:val="pl-PL"/>
        </w:rPr>
      </w:pPr>
      <w:r>
        <w:rPr>
          <w:rFonts w:ascii="Arial" w:hAnsi="Arial" w:cs="Arial"/>
          <w:b/>
          <w:bCs/>
          <w:sz w:val="22"/>
          <w:szCs w:val="22"/>
          <w:lang w:val="pl-PL"/>
        </w:rPr>
        <w:t>Wyróżniające wzornictwo zewnętrzne</w:t>
      </w:r>
    </w:p>
    <w:p w14:paraId="7C3F9CAE" w14:textId="77777777" w:rsidR="00D14F00" w:rsidRDefault="0099691B">
      <w:pPr>
        <w:rPr>
          <w:rFonts w:ascii="Arial" w:hAnsi="Arial" w:cs="Arial"/>
          <w:sz w:val="22"/>
          <w:szCs w:val="22"/>
          <w:lang w:val="pl-PL"/>
        </w:rPr>
      </w:pPr>
      <w:r>
        <w:rPr>
          <w:rFonts w:ascii="Arial" w:hAnsi="Arial" w:cs="Arial"/>
          <w:sz w:val="22"/>
          <w:szCs w:val="22"/>
          <w:lang w:val="pl-PL"/>
        </w:rPr>
        <w:t xml:space="preserve">Nowy Tourneo Connect charakteryzuje się śmiałym i ekspresyjnym językiem wzornictwa, charakterystycznym dla najnowszych samochodów osobowych Forda. Styl przedniej części samochodu określają mocne, wyrzeźbione linie tworzące sportowe skojarzenia, a przy tym każda z wersji samochodu otrzymała swój własny, charakterystyczny wygląd. </w:t>
      </w:r>
    </w:p>
    <w:p w14:paraId="2F6AC7CE" w14:textId="77777777" w:rsidR="00D14F00" w:rsidRDefault="00D14F00">
      <w:pPr>
        <w:rPr>
          <w:rFonts w:ascii="Arial" w:hAnsi="Arial" w:cs="Arial"/>
          <w:sz w:val="22"/>
          <w:szCs w:val="22"/>
          <w:lang w:val="pl-PL"/>
        </w:rPr>
      </w:pPr>
    </w:p>
    <w:p w14:paraId="2E8008C5" w14:textId="557D9A00" w:rsidR="00D14F00" w:rsidRDefault="0099691B">
      <w:pPr>
        <w:rPr>
          <w:rFonts w:ascii="Arial" w:hAnsi="Arial" w:cs="Arial"/>
          <w:sz w:val="22"/>
          <w:szCs w:val="22"/>
          <w:lang w:val="pl-PL"/>
        </w:rPr>
      </w:pPr>
      <w:r>
        <w:rPr>
          <w:rFonts w:ascii="Arial" w:hAnsi="Arial" w:cs="Arial"/>
          <w:sz w:val="22"/>
          <w:szCs w:val="22"/>
          <w:lang w:val="pl-PL"/>
        </w:rPr>
        <w:t>Wersja Active inspirowana SUV-</w:t>
      </w:r>
      <w:proofErr w:type="spellStart"/>
      <w:r>
        <w:rPr>
          <w:rFonts w:ascii="Arial" w:hAnsi="Arial" w:cs="Arial"/>
          <w:sz w:val="22"/>
          <w:szCs w:val="22"/>
          <w:lang w:val="pl-PL"/>
        </w:rPr>
        <w:t>ami</w:t>
      </w:r>
      <w:proofErr w:type="spellEnd"/>
      <w:r>
        <w:rPr>
          <w:rFonts w:ascii="Arial" w:hAnsi="Arial" w:cs="Arial"/>
          <w:sz w:val="22"/>
          <w:szCs w:val="22"/>
          <w:lang w:val="pl-PL"/>
        </w:rPr>
        <w:t xml:space="preserve"> Forda oferuje połączenie surowego stylu i najwyższej jakości detali. Przeznaczone wyłącznie dla niej, 17-calowe felgi aluminiowe mają dwukolorowe wykończenie z ciemnego, obrabianego metalu, stanowiące element charakterystycznego wyglądu wersji Active, na który składają się ponadto: wlot powietrza ze strukturą plastra miodu, </w:t>
      </w:r>
      <w:r w:rsidR="00AD4FCF">
        <w:rPr>
          <w:rFonts w:ascii="Arial" w:hAnsi="Arial" w:cs="Arial"/>
          <w:sz w:val="22"/>
          <w:szCs w:val="22"/>
          <w:lang w:val="pl-PL"/>
        </w:rPr>
        <w:lastRenderedPageBreak/>
        <w:t>dolny spoiler zderzaka przedniego w kolorze srebrnym</w:t>
      </w:r>
      <w:r>
        <w:rPr>
          <w:rFonts w:ascii="Arial" w:hAnsi="Arial" w:cs="Arial"/>
          <w:sz w:val="22"/>
          <w:szCs w:val="22"/>
          <w:lang w:val="pl-PL"/>
        </w:rPr>
        <w:t xml:space="preserve"> oraz dodatkowe listwy wokół nadkoli, progów i zderzaków. Paleta dziesięciu zróżnicowanych, żywych kolorów lakieru obejmuje nowy </w:t>
      </w:r>
      <w:proofErr w:type="spellStart"/>
      <w:r>
        <w:rPr>
          <w:rFonts w:ascii="Arial" w:hAnsi="Arial" w:cs="Arial"/>
          <w:sz w:val="22"/>
          <w:szCs w:val="22"/>
          <w:lang w:val="pl-PL"/>
        </w:rPr>
        <w:t>Boundless</w:t>
      </w:r>
      <w:proofErr w:type="spellEnd"/>
      <w:r>
        <w:rPr>
          <w:rFonts w:ascii="Arial" w:hAnsi="Arial" w:cs="Arial"/>
          <w:sz w:val="22"/>
          <w:szCs w:val="22"/>
          <w:lang w:val="pl-PL"/>
        </w:rPr>
        <w:t xml:space="preserve"> Blue, wyjątkowy kolor przygotowany na premierę Tourneo Connect Active.</w:t>
      </w:r>
    </w:p>
    <w:p w14:paraId="00DD4CBB" w14:textId="77777777" w:rsidR="00D14F00" w:rsidRDefault="00D14F00">
      <w:pPr>
        <w:rPr>
          <w:rFonts w:ascii="Arial" w:hAnsi="Arial" w:cs="Arial"/>
          <w:sz w:val="22"/>
          <w:szCs w:val="22"/>
          <w:lang w:val="pl-PL"/>
        </w:rPr>
      </w:pPr>
    </w:p>
    <w:p w14:paraId="44D54945" w14:textId="331A7E14" w:rsidR="00D14F00" w:rsidRDefault="0099691B">
      <w:pPr>
        <w:rPr>
          <w:rFonts w:ascii="Arial" w:hAnsi="Arial" w:cs="Arial"/>
          <w:sz w:val="22"/>
          <w:szCs w:val="22"/>
          <w:lang w:val="pl-PL"/>
        </w:rPr>
      </w:pPr>
      <w:r>
        <w:rPr>
          <w:rFonts w:ascii="Arial" w:hAnsi="Arial" w:cs="Arial"/>
          <w:sz w:val="22"/>
          <w:szCs w:val="22"/>
          <w:lang w:val="pl-PL"/>
        </w:rPr>
        <w:t xml:space="preserve">Ekskluzywne wzory felg i detale wykończenia stanowią kontynuację silnego zróżnicowania w całej gamie, zapewniając klientom wybór najbardziej pożądanej wersji, która najlepiej odpowiada ich stylowi życia. Kolejne wersje </w:t>
      </w:r>
      <w:proofErr w:type="spellStart"/>
      <w:r>
        <w:rPr>
          <w:rFonts w:ascii="Arial" w:hAnsi="Arial" w:cs="Arial"/>
          <w:sz w:val="22"/>
          <w:szCs w:val="22"/>
          <w:lang w:val="pl-PL"/>
        </w:rPr>
        <w:t>Tourneo</w:t>
      </w:r>
      <w:proofErr w:type="spellEnd"/>
      <w:r>
        <w:rPr>
          <w:rFonts w:ascii="Arial" w:hAnsi="Arial" w:cs="Arial"/>
          <w:sz w:val="22"/>
          <w:szCs w:val="22"/>
          <w:lang w:val="pl-PL"/>
        </w:rPr>
        <w:t xml:space="preserve"> Connect:</w:t>
      </w:r>
    </w:p>
    <w:p w14:paraId="1A63A481" w14:textId="77777777" w:rsidR="00776258" w:rsidRDefault="00776258">
      <w:pPr>
        <w:rPr>
          <w:rFonts w:ascii="Arial" w:hAnsi="Arial" w:cs="Arial"/>
          <w:sz w:val="22"/>
          <w:szCs w:val="22"/>
          <w:lang w:val="pl-PL"/>
        </w:rPr>
      </w:pPr>
    </w:p>
    <w:p w14:paraId="4568C3C5" w14:textId="5A763033" w:rsidR="00D14F00" w:rsidRDefault="0099691B">
      <w:pPr>
        <w:pStyle w:val="ListParagraph"/>
        <w:numPr>
          <w:ilvl w:val="0"/>
          <w:numId w:val="6"/>
        </w:numPr>
        <w:rPr>
          <w:rFonts w:ascii="Arial" w:hAnsi="Arial" w:cs="Arial"/>
          <w:sz w:val="22"/>
          <w:szCs w:val="22"/>
          <w:lang w:val="pl-PL"/>
        </w:rPr>
      </w:pPr>
      <w:r>
        <w:rPr>
          <w:rFonts w:ascii="Arial" w:hAnsi="Arial" w:cs="Arial"/>
          <w:sz w:val="22"/>
          <w:szCs w:val="22"/>
          <w:lang w:val="pl-PL"/>
        </w:rPr>
        <w:t xml:space="preserve">Sport - wyraziste </w:t>
      </w:r>
      <w:r w:rsidR="00AD4FCF">
        <w:rPr>
          <w:rFonts w:ascii="Arial" w:hAnsi="Arial" w:cs="Arial"/>
          <w:sz w:val="22"/>
          <w:szCs w:val="22"/>
          <w:lang w:val="pl-PL"/>
        </w:rPr>
        <w:t xml:space="preserve">pasy </w:t>
      </w:r>
      <w:r>
        <w:rPr>
          <w:rFonts w:ascii="Arial" w:hAnsi="Arial" w:cs="Arial"/>
          <w:sz w:val="22"/>
          <w:szCs w:val="22"/>
          <w:lang w:val="pl-PL"/>
        </w:rPr>
        <w:t>na masce silnika, bardziej dynamicznie wystylizowana dolna część przedniego zderzaka, 17-calowe ciemne obręcze kół z lekkiego stopu</w:t>
      </w:r>
      <w:r w:rsidR="00776258">
        <w:rPr>
          <w:rFonts w:ascii="Arial" w:hAnsi="Arial" w:cs="Arial"/>
          <w:sz w:val="22"/>
          <w:szCs w:val="22"/>
          <w:lang w:val="pl-PL"/>
        </w:rPr>
        <w:t>,</w:t>
      </w:r>
    </w:p>
    <w:p w14:paraId="0323FDCE" w14:textId="77777777" w:rsidR="00776258" w:rsidRDefault="00776258" w:rsidP="00776258">
      <w:pPr>
        <w:pStyle w:val="ListParagraph"/>
        <w:rPr>
          <w:rFonts w:ascii="Arial" w:hAnsi="Arial" w:cs="Arial"/>
          <w:sz w:val="22"/>
          <w:szCs w:val="22"/>
          <w:lang w:val="pl-PL"/>
        </w:rPr>
      </w:pPr>
    </w:p>
    <w:p w14:paraId="5F2B2A7E" w14:textId="3ED15028" w:rsidR="00D14F00" w:rsidRDefault="0099691B">
      <w:pPr>
        <w:pStyle w:val="ListParagraph"/>
        <w:numPr>
          <w:ilvl w:val="0"/>
          <w:numId w:val="6"/>
        </w:numPr>
        <w:rPr>
          <w:rFonts w:ascii="Arial" w:hAnsi="Arial" w:cs="Arial"/>
          <w:sz w:val="22"/>
          <w:szCs w:val="22"/>
          <w:lang w:val="pl-PL"/>
        </w:rPr>
      </w:pPr>
      <w:proofErr w:type="spellStart"/>
      <w:r>
        <w:rPr>
          <w:rFonts w:ascii="Arial" w:hAnsi="Arial" w:cs="Arial"/>
          <w:sz w:val="22"/>
          <w:szCs w:val="22"/>
          <w:lang w:val="pl-PL"/>
        </w:rPr>
        <w:t>Titanium</w:t>
      </w:r>
      <w:proofErr w:type="spellEnd"/>
      <w:r>
        <w:rPr>
          <w:rFonts w:ascii="Arial" w:hAnsi="Arial" w:cs="Arial"/>
          <w:sz w:val="22"/>
          <w:szCs w:val="22"/>
          <w:lang w:val="pl-PL"/>
        </w:rPr>
        <w:t xml:space="preserve"> - satynowe chromowane detale, przyciemniane szyby, 16-calowe felgi aluminiowe</w:t>
      </w:r>
      <w:r w:rsidR="00776258">
        <w:rPr>
          <w:rFonts w:ascii="Arial" w:hAnsi="Arial" w:cs="Arial"/>
          <w:sz w:val="22"/>
          <w:szCs w:val="22"/>
          <w:lang w:val="pl-PL"/>
        </w:rPr>
        <w:t>,</w:t>
      </w:r>
    </w:p>
    <w:p w14:paraId="7EFCF435" w14:textId="77777777" w:rsidR="00776258" w:rsidRPr="00776258" w:rsidRDefault="00776258" w:rsidP="00776258">
      <w:pPr>
        <w:rPr>
          <w:rFonts w:ascii="Arial" w:hAnsi="Arial" w:cs="Arial"/>
          <w:sz w:val="22"/>
          <w:szCs w:val="22"/>
          <w:lang w:val="pl-PL"/>
        </w:rPr>
      </w:pPr>
    </w:p>
    <w:p w14:paraId="1609FA05" w14:textId="77777777" w:rsidR="00D14F00" w:rsidRDefault="0099691B">
      <w:pPr>
        <w:pStyle w:val="ListParagraph"/>
        <w:numPr>
          <w:ilvl w:val="0"/>
          <w:numId w:val="6"/>
        </w:numPr>
        <w:rPr>
          <w:rFonts w:ascii="Arial" w:hAnsi="Arial" w:cs="Arial"/>
          <w:sz w:val="22"/>
          <w:szCs w:val="22"/>
          <w:lang w:val="pl-PL"/>
        </w:rPr>
      </w:pPr>
      <w:r>
        <w:rPr>
          <w:rFonts w:ascii="Arial" w:hAnsi="Arial" w:cs="Arial"/>
          <w:sz w:val="22"/>
          <w:szCs w:val="22"/>
          <w:lang w:val="pl-PL"/>
        </w:rPr>
        <w:t>Trend - czarna ramka przedniego wlotu powietrza wykończona na wysoki połysk, stylowe kołpaki kół</w:t>
      </w:r>
    </w:p>
    <w:p w14:paraId="1FD8BB65" w14:textId="5AD3A8EE" w:rsidR="00D14F00" w:rsidRDefault="0099691B">
      <w:pPr>
        <w:rPr>
          <w:rFonts w:ascii="Arial" w:hAnsi="Arial" w:cs="Arial"/>
          <w:b/>
          <w:bCs/>
          <w:sz w:val="22"/>
          <w:szCs w:val="22"/>
          <w:lang w:val="pl-PL"/>
        </w:rPr>
      </w:pPr>
      <w:r>
        <w:rPr>
          <w:rFonts w:ascii="Arial" w:hAnsi="Arial" w:cs="Arial"/>
          <w:b/>
          <w:bCs/>
          <w:sz w:val="22"/>
          <w:szCs w:val="22"/>
          <w:lang w:val="pl-PL"/>
        </w:rPr>
        <w:br/>
        <w:t>Zupełnie nowe rozwiązania cyfrowego kokpitu</w:t>
      </w:r>
    </w:p>
    <w:p w14:paraId="5899CDEF" w14:textId="79EC644A" w:rsidR="00D14F00" w:rsidRDefault="0099691B">
      <w:pPr>
        <w:rPr>
          <w:rFonts w:ascii="Arial" w:hAnsi="Arial" w:cs="Arial"/>
          <w:sz w:val="22"/>
          <w:szCs w:val="22"/>
          <w:lang w:val="pl-PL"/>
        </w:rPr>
      </w:pPr>
      <w:r>
        <w:rPr>
          <w:rFonts w:ascii="Arial" w:hAnsi="Arial" w:cs="Arial"/>
          <w:sz w:val="22"/>
          <w:szCs w:val="22"/>
          <w:lang w:val="pl-PL"/>
        </w:rPr>
        <w:t>Wszystkie wersje Tourneo Connect są wyposażone w duży, przyjazny dla użytkownika ekran dotykowy umieszczony na desce rozdzielczej, dzięki któremu kierowca ma w zasięgu ręki kontrolę nad kluczowymi systemami pojazdu. Ekran o przekątnej 8,25 cala jest wyposażeniem standardowym, ale klienci mogą otrzymać na życzenie 10-calowy ekran w każdej wersji Tourneo Connect. Ekran dotykowy zawiera elementy sterujące nawigacją, systemem audio i klimatyzacją w kabinie, natomiast inne funkcje, takie jak łączność z telefonem, informacje o pojeździe i konfiguracja systemu audio, są pogrupowane w podmenu, dzięki czemu nie rzucają się w oczy podczas jazdy.</w:t>
      </w:r>
    </w:p>
    <w:p w14:paraId="1F7E252A" w14:textId="77777777" w:rsidR="00D14F00" w:rsidRDefault="00D14F00">
      <w:pPr>
        <w:rPr>
          <w:rFonts w:ascii="Arial" w:hAnsi="Arial" w:cs="Arial"/>
          <w:sz w:val="22"/>
          <w:szCs w:val="22"/>
          <w:lang w:val="pl-PL"/>
        </w:rPr>
      </w:pPr>
    </w:p>
    <w:p w14:paraId="45647FD8" w14:textId="452B550C" w:rsidR="00D14F00" w:rsidRDefault="0099691B">
      <w:pPr>
        <w:rPr>
          <w:rFonts w:ascii="Arial" w:hAnsi="Arial" w:cs="Arial"/>
          <w:sz w:val="22"/>
          <w:szCs w:val="22"/>
          <w:lang w:val="pl-PL"/>
        </w:rPr>
      </w:pPr>
      <w:r>
        <w:rPr>
          <w:rFonts w:ascii="Arial" w:hAnsi="Arial" w:cs="Arial"/>
          <w:sz w:val="22"/>
          <w:szCs w:val="22"/>
          <w:lang w:val="pl-PL"/>
        </w:rPr>
        <w:t xml:space="preserve">Klienci mogą również zamówić zaawansowany wyświetlacz cyfrowy, który zastąpi tradycyjne wskaźniki zegarowe. Taki wyświetlacz jest standardem w modelach Sport, jest też dostępny w wersjach </w:t>
      </w:r>
      <w:proofErr w:type="spellStart"/>
      <w:r>
        <w:rPr>
          <w:rFonts w:ascii="Arial" w:hAnsi="Arial" w:cs="Arial"/>
          <w:sz w:val="22"/>
          <w:szCs w:val="22"/>
          <w:lang w:val="pl-PL"/>
        </w:rPr>
        <w:t>Titanium</w:t>
      </w:r>
      <w:proofErr w:type="spellEnd"/>
      <w:r>
        <w:rPr>
          <w:rFonts w:ascii="Arial" w:hAnsi="Arial" w:cs="Arial"/>
          <w:sz w:val="22"/>
          <w:szCs w:val="22"/>
          <w:lang w:val="pl-PL"/>
        </w:rPr>
        <w:t xml:space="preserve"> i Active. Cyfrowy zestaw wskaźników posiada ekran o przekątnej 10,25-cala, zastępujący klasyczny zestaw zegarów i lampek kontrolnych. Może on współpracować z centralnym systemem informacyjno-rozrywkowym, oferując w ten sposób kierowcy jeszcze więcej informacji i możliwości kontroli. Na ekranie w jego górnej części pojawiają się ostrzeżenia o innych pojazdach, odczytane ograniczenia prędkości i wskaźnik załączonego biegu, co ułatwia odczyt tych informacji umieszczonych powyżej głównych wskazań konfigurowalnego wyświetlacza:</w:t>
      </w:r>
    </w:p>
    <w:p w14:paraId="2A6A88B3" w14:textId="77777777" w:rsidR="00776258" w:rsidRDefault="00776258">
      <w:pPr>
        <w:rPr>
          <w:rFonts w:ascii="Arial" w:hAnsi="Arial" w:cs="Arial"/>
          <w:sz w:val="22"/>
          <w:szCs w:val="22"/>
          <w:lang w:val="pl-PL"/>
        </w:rPr>
      </w:pPr>
    </w:p>
    <w:p w14:paraId="3B89552A" w14:textId="19B56117" w:rsidR="00D14F00" w:rsidRDefault="0099691B">
      <w:pPr>
        <w:pStyle w:val="ListParagraph"/>
        <w:numPr>
          <w:ilvl w:val="0"/>
          <w:numId w:val="3"/>
        </w:numPr>
        <w:rPr>
          <w:rFonts w:ascii="Arial" w:hAnsi="Arial" w:cs="Arial"/>
          <w:sz w:val="22"/>
          <w:szCs w:val="22"/>
          <w:lang w:val="pl-PL"/>
        </w:rPr>
      </w:pPr>
      <w:r>
        <w:rPr>
          <w:rFonts w:ascii="Arial" w:hAnsi="Arial" w:cs="Arial"/>
          <w:sz w:val="22"/>
          <w:szCs w:val="22"/>
          <w:lang w:val="pl-PL"/>
        </w:rPr>
        <w:t>Podsumowanie - informacja o bieżącej podróży</w:t>
      </w:r>
      <w:r w:rsidR="00776258">
        <w:rPr>
          <w:rFonts w:ascii="Arial" w:hAnsi="Arial" w:cs="Arial"/>
          <w:sz w:val="22"/>
          <w:szCs w:val="22"/>
          <w:lang w:val="pl-PL"/>
        </w:rPr>
        <w:t>,</w:t>
      </w:r>
    </w:p>
    <w:p w14:paraId="5E5A5C50" w14:textId="77777777" w:rsidR="00776258" w:rsidRDefault="00776258" w:rsidP="00776258">
      <w:pPr>
        <w:pStyle w:val="ListParagraph"/>
        <w:rPr>
          <w:rFonts w:ascii="Arial" w:hAnsi="Arial" w:cs="Arial"/>
          <w:sz w:val="22"/>
          <w:szCs w:val="22"/>
          <w:lang w:val="pl-PL"/>
        </w:rPr>
      </w:pPr>
    </w:p>
    <w:p w14:paraId="1E9501FA" w14:textId="11C06AA1" w:rsidR="00D14F00" w:rsidRDefault="0099691B">
      <w:pPr>
        <w:pStyle w:val="ListParagraph"/>
        <w:numPr>
          <w:ilvl w:val="0"/>
          <w:numId w:val="3"/>
        </w:numPr>
        <w:rPr>
          <w:rFonts w:ascii="Arial" w:hAnsi="Arial" w:cs="Arial"/>
          <w:sz w:val="22"/>
          <w:szCs w:val="22"/>
          <w:lang w:val="pl-PL"/>
        </w:rPr>
      </w:pPr>
      <w:r>
        <w:rPr>
          <w:rFonts w:ascii="Arial" w:hAnsi="Arial" w:cs="Arial"/>
          <w:sz w:val="22"/>
          <w:szCs w:val="22"/>
          <w:lang w:val="pl-PL"/>
        </w:rPr>
        <w:t>Classic – cyfrowa symulacja tradycyjnego prędkościomierza i obrotomierza</w:t>
      </w:r>
      <w:r w:rsidR="00776258">
        <w:rPr>
          <w:rFonts w:ascii="Arial" w:hAnsi="Arial" w:cs="Arial"/>
          <w:sz w:val="22"/>
          <w:szCs w:val="22"/>
          <w:lang w:val="pl-PL"/>
        </w:rPr>
        <w:t>,</w:t>
      </w:r>
    </w:p>
    <w:p w14:paraId="1DC7501F" w14:textId="77777777" w:rsidR="00776258" w:rsidRPr="00776258" w:rsidRDefault="00776258" w:rsidP="00776258">
      <w:pPr>
        <w:rPr>
          <w:rFonts w:ascii="Arial" w:hAnsi="Arial" w:cs="Arial"/>
          <w:sz w:val="22"/>
          <w:szCs w:val="22"/>
          <w:lang w:val="pl-PL"/>
        </w:rPr>
      </w:pPr>
    </w:p>
    <w:p w14:paraId="5579A5DE" w14:textId="6463AD81" w:rsidR="00D14F00" w:rsidRDefault="0099691B">
      <w:pPr>
        <w:pStyle w:val="ListParagraph"/>
        <w:numPr>
          <w:ilvl w:val="0"/>
          <w:numId w:val="3"/>
        </w:numPr>
        <w:rPr>
          <w:rFonts w:ascii="Arial" w:hAnsi="Arial" w:cs="Arial"/>
          <w:sz w:val="22"/>
          <w:szCs w:val="22"/>
          <w:lang w:val="pl-PL"/>
        </w:rPr>
      </w:pPr>
      <w:r>
        <w:rPr>
          <w:rFonts w:ascii="Arial" w:hAnsi="Arial" w:cs="Arial"/>
          <w:sz w:val="22"/>
          <w:szCs w:val="22"/>
          <w:lang w:val="pl-PL"/>
        </w:rPr>
        <w:t>Nawigacja – mapa aktualnej trasy i wskazówki nawigacyjne</w:t>
      </w:r>
      <w:r w:rsidR="00776258">
        <w:rPr>
          <w:rFonts w:ascii="Arial" w:hAnsi="Arial" w:cs="Arial"/>
          <w:sz w:val="22"/>
          <w:szCs w:val="22"/>
          <w:lang w:val="pl-PL"/>
        </w:rPr>
        <w:t>,</w:t>
      </w:r>
    </w:p>
    <w:p w14:paraId="5F04072D" w14:textId="77777777" w:rsidR="00776258" w:rsidRPr="00776258" w:rsidRDefault="00776258" w:rsidP="00776258">
      <w:pPr>
        <w:rPr>
          <w:rFonts w:ascii="Arial" w:hAnsi="Arial" w:cs="Arial"/>
          <w:sz w:val="22"/>
          <w:szCs w:val="22"/>
          <w:lang w:val="pl-PL"/>
        </w:rPr>
      </w:pPr>
    </w:p>
    <w:p w14:paraId="36DD0B84" w14:textId="77777777" w:rsidR="00D14F00" w:rsidRDefault="0099691B">
      <w:pPr>
        <w:pStyle w:val="ListParagraph"/>
        <w:numPr>
          <w:ilvl w:val="0"/>
          <w:numId w:val="3"/>
        </w:numPr>
        <w:rPr>
          <w:rFonts w:ascii="Arial" w:hAnsi="Arial" w:cs="Arial"/>
          <w:sz w:val="22"/>
          <w:szCs w:val="22"/>
          <w:lang w:val="pl-PL"/>
        </w:rPr>
      </w:pPr>
      <w:r>
        <w:rPr>
          <w:rFonts w:ascii="Arial" w:hAnsi="Arial" w:cs="Arial"/>
          <w:sz w:val="22"/>
          <w:szCs w:val="22"/>
          <w:lang w:val="pl-PL"/>
        </w:rPr>
        <w:t xml:space="preserve">Driver </w:t>
      </w:r>
      <w:proofErr w:type="spellStart"/>
      <w:r>
        <w:rPr>
          <w:rFonts w:ascii="Arial" w:hAnsi="Arial" w:cs="Arial"/>
          <w:sz w:val="22"/>
          <w:szCs w:val="22"/>
          <w:lang w:val="pl-PL"/>
        </w:rPr>
        <w:t>Assist</w:t>
      </w:r>
      <w:proofErr w:type="spellEnd"/>
      <w:r>
        <w:rPr>
          <w:rFonts w:ascii="Arial" w:hAnsi="Arial" w:cs="Arial"/>
          <w:sz w:val="22"/>
          <w:szCs w:val="22"/>
          <w:lang w:val="pl-PL"/>
        </w:rPr>
        <w:t xml:space="preserve"> - stan aktywnych systemów wspomagania kierowcy w pojeździe</w:t>
      </w:r>
    </w:p>
    <w:p w14:paraId="590FA6EF" w14:textId="77777777" w:rsidR="00D14F00" w:rsidRDefault="00D14F00">
      <w:pPr>
        <w:rPr>
          <w:rFonts w:ascii="Arial" w:hAnsi="Arial" w:cs="Arial"/>
          <w:sz w:val="22"/>
          <w:szCs w:val="22"/>
          <w:lang w:val="pl-PL"/>
        </w:rPr>
      </w:pPr>
    </w:p>
    <w:p w14:paraId="488412D0" w14:textId="77777777" w:rsidR="00D14F00" w:rsidRDefault="0099691B">
      <w:pPr>
        <w:rPr>
          <w:rFonts w:ascii="Arial" w:hAnsi="Arial" w:cs="Arial"/>
          <w:sz w:val="22"/>
          <w:szCs w:val="22"/>
          <w:lang w:val="pl-PL"/>
        </w:rPr>
      </w:pPr>
      <w:r>
        <w:rPr>
          <w:rFonts w:ascii="Arial" w:hAnsi="Arial" w:cs="Arial"/>
          <w:sz w:val="22"/>
          <w:szCs w:val="22"/>
          <w:lang w:val="pl-PL"/>
        </w:rPr>
        <w:t>Pojazdy z 10-calowym ekranem dotykowym są wyposażone w modem FordPass Connect, który umożliwia użytkownikom nieprzerwane pozostawanie w kontakcie ze światem podczas podróży.</w:t>
      </w:r>
      <w:r>
        <w:rPr>
          <w:rFonts w:ascii="Arial" w:hAnsi="Arial" w:cs="Arial"/>
          <w:sz w:val="22"/>
          <w:szCs w:val="22"/>
          <w:vertAlign w:val="superscript"/>
          <w:lang w:val="pl-PL"/>
        </w:rPr>
        <w:t xml:space="preserve"> 4</w:t>
      </w:r>
      <w:r>
        <w:rPr>
          <w:rFonts w:ascii="Arial" w:hAnsi="Arial" w:cs="Arial"/>
          <w:sz w:val="22"/>
          <w:szCs w:val="22"/>
          <w:lang w:val="pl-PL"/>
        </w:rPr>
        <w:t xml:space="preserve"> Dostępna nawigacja online 5 wykorzystuje dane z chmury, aby zaoferować dodatkowe bieżące odczyty, w tym raporty o ruchu drogowym i alternatywne trasy, pobliskie stacje paliw, </w:t>
      </w:r>
      <w:r>
        <w:rPr>
          <w:rFonts w:ascii="Arial" w:hAnsi="Arial" w:cs="Arial"/>
          <w:sz w:val="22"/>
          <w:szCs w:val="22"/>
          <w:lang w:val="pl-PL"/>
        </w:rPr>
        <w:lastRenderedPageBreak/>
        <w:t>łącznie z cenami paliw i godzinami otwarcia, aktualizacje map online oraz szczegóły dotyczące parkowania, w tym dostępność, odległość i cenę parkingów.</w:t>
      </w:r>
    </w:p>
    <w:p w14:paraId="0DD2964C" w14:textId="77777777" w:rsidR="00D14F00" w:rsidRDefault="00D14F00">
      <w:pPr>
        <w:rPr>
          <w:rFonts w:ascii="Arial" w:hAnsi="Arial" w:cs="Arial"/>
          <w:sz w:val="22"/>
          <w:szCs w:val="22"/>
          <w:lang w:val="pl-PL"/>
        </w:rPr>
      </w:pPr>
    </w:p>
    <w:p w14:paraId="62DCA831" w14:textId="540AFE9D" w:rsidR="00D14F00" w:rsidRDefault="0099691B">
      <w:pPr>
        <w:rPr>
          <w:rFonts w:ascii="Arial" w:hAnsi="Arial" w:cs="Arial"/>
          <w:sz w:val="22"/>
          <w:szCs w:val="22"/>
          <w:lang w:val="pl-PL"/>
        </w:rPr>
      </w:pPr>
      <w:r>
        <w:rPr>
          <w:rFonts w:ascii="Arial" w:hAnsi="Arial" w:cs="Arial"/>
          <w:sz w:val="22"/>
          <w:szCs w:val="22"/>
          <w:lang w:val="pl-PL"/>
        </w:rPr>
        <w:t>Użytkownicy Tourneo Connect mogą zdalnie uzyskać dostęp do większej ilości informacji za pomocą aplikacji na smartfony FordPass lub FordPass Pro.</w:t>
      </w:r>
      <w:r>
        <w:rPr>
          <w:rFonts w:ascii="Arial" w:hAnsi="Arial" w:cs="Arial"/>
          <w:sz w:val="22"/>
          <w:szCs w:val="22"/>
          <w:vertAlign w:val="superscript"/>
          <w:lang w:val="pl-PL"/>
        </w:rPr>
        <w:t xml:space="preserve"> 6</w:t>
      </w:r>
      <w:r>
        <w:rPr>
          <w:rFonts w:ascii="Arial" w:hAnsi="Arial" w:cs="Arial"/>
          <w:sz w:val="22"/>
          <w:szCs w:val="22"/>
          <w:lang w:val="pl-PL"/>
        </w:rPr>
        <w:t xml:space="preserve"> Korzystając ze swojego telefonu, mogą sprawdzać i kontrolować:</w:t>
      </w:r>
    </w:p>
    <w:p w14:paraId="44D6A0BB" w14:textId="77777777" w:rsidR="00776258" w:rsidRDefault="00776258">
      <w:pPr>
        <w:rPr>
          <w:rFonts w:ascii="Arial" w:hAnsi="Arial" w:cs="Arial"/>
          <w:sz w:val="22"/>
          <w:szCs w:val="22"/>
          <w:lang w:val="pl-PL"/>
        </w:rPr>
      </w:pPr>
    </w:p>
    <w:p w14:paraId="462D3DB0" w14:textId="6A2307B6" w:rsidR="00D14F00" w:rsidRDefault="0099691B">
      <w:pPr>
        <w:pStyle w:val="ListParagraph"/>
        <w:numPr>
          <w:ilvl w:val="0"/>
          <w:numId w:val="4"/>
        </w:numPr>
        <w:rPr>
          <w:rFonts w:ascii="Arial" w:hAnsi="Arial" w:cs="Arial"/>
          <w:sz w:val="22"/>
          <w:szCs w:val="22"/>
          <w:lang w:val="pl-PL"/>
        </w:rPr>
      </w:pPr>
      <w:r>
        <w:rPr>
          <w:rFonts w:ascii="Arial" w:hAnsi="Arial" w:cs="Arial"/>
          <w:sz w:val="22"/>
          <w:szCs w:val="22"/>
          <w:lang w:val="pl-PL"/>
        </w:rPr>
        <w:t>Status świateł, okien i drzwi</w:t>
      </w:r>
      <w:r w:rsidR="00776258">
        <w:rPr>
          <w:rFonts w:ascii="Arial" w:hAnsi="Arial" w:cs="Arial"/>
          <w:sz w:val="22"/>
          <w:szCs w:val="22"/>
          <w:lang w:val="pl-PL"/>
        </w:rPr>
        <w:t>,</w:t>
      </w:r>
    </w:p>
    <w:p w14:paraId="5CEBCD6C" w14:textId="77777777" w:rsidR="00776258" w:rsidRDefault="00776258" w:rsidP="00776258">
      <w:pPr>
        <w:pStyle w:val="ListParagraph"/>
        <w:rPr>
          <w:rFonts w:ascii="Arial" w:hAnsi="Arial" w:cs="Arial"/>
          <w:sz w:val="22"/>
          <w:szCs w:val="22"/>
          <w:lang w:val="pl-PL"/>
        </w:rPr>
      </w:pPr>
    </w:p>
    <w:p w14:paraId="50A45344" w14:textId="4465EDF1" w:rsidR="00D14F00" w:rsidRDefault="0099691B">
      <w:pPr>
        <w:pStyle w:val="ListParagraph"/>
        <w:numPr>
          <w:ilvl w:val="0"/>
          <w:numId w:val="4"/>
        </w:numPr>
        <w:rPr>
          <w:rFonts w:ascii="Arial" w:hAnsi="Arial" w:cs="Arial"/>
          <w:sz w:val="22"/>
          <w:szCs w:val="22"/>
          <w:lang w:val="pl-PL"/>
        </w:rPr>
      </w:pPr>
      <w:r>
        <w:rPr>
          <w:rFonts w:ascii="Arial" w:hAnsi="Arial" w:cs="Arial"/>
          <w:sz w:val="22"/>
          <w:szCs w:val="22"/>
          <w:lang w:val="pl-PL"/>
        </w:rPr>
        <w:t>Blokowanie i odblokowywanie zamków drzwi</w:t>
      </w:r>
      <w:r w:rsidR="00776258">
        <w:rPr>
          <w:rFonts w:ascii="Arial" w:hAnsi="Arial" w:cs="Arial"/>
          <w:sz w:val="22"/>
          <w:szCs w:val="22"/>
          <w:lang w:val="pl-PL"/>
        </w:rPr>
        <w:t>,</w:t>
      </w:r>
    </w:p>
    <w:p w14:paraId="156617A9" w14:textId="77777777" w:rsidR="00776258" w:rsidRPr="00776258" w:rsidRDefault="00776258" w:rsidP="00776258">
      <w:pPr>
        <w:rPr>
          <w:rFonts w:ascii="Arial" w:hAnsi="Arial" w:cs="Arial"/>
          <w:sz w:val="22"/>
          <w:szCs w:val="22"/>
          <w:lang w:val="pl-PL"/>
        </w:rPr>
      </w:pPr>
    </w:p>
    <w:p w14:paraId="4B1B38BC" w14:textId="37887523" w:rsidR="00D14F00" w:rsidRDefault="0099691B">
      <w:pPr>
        <w:pStyle w:val="ListParagraph"/>
        <w:numPr>
          <w:ilvl w:val="0"/>
          <w:numId w:val="4"/>
        </w:numPr>
        <w:rPr>
          <w:rFonts w:ascii="Arial" w:hAnsi="Arial" w:cs="Arial"/>
          <w:sz w:val="22"/>
          <w:szCs w:val="22"/>
          <w:lang w:val="pl-PL"/>
        </w:rPr>
      </w:pPr>
      <w:r>
        <w:rPr>
          <w:rFonts w:ascii="Arial" w:hAnsi="Arial" w:cs="Arial"/>
          <w:sz w:val="22"/>
          <w:szCs w:val="22"/>
          <w:lang w:val="pl-PL"/>
        </w:rPr>
        <w:t>Lokalizację pojazdu i miejsce na parkingu, w tym adres i czas postoju</w:t>
      </w:r>
      <w:r w:rsidR="00776258">
        <w:rPr>
          <w:rFonts w:ascii="Arial" w:hAnsi="Arial" w:cs="Arial"/>
          <w:sz w:val="22"/>
          <w:szCs w:val="22"/>
          <w:lang w:val="pl-PL"/>
        </w:rPr>
        <w:t>,</w:t>
      </w:r>
    </w:p>
    <w:p w14:paraId="0902816E" w14:textId="77777777" w:rsidR="00776258" w:rsidRPr="00776258" w:rsidRDefault="00776258" w:rsidP="00776258">
      <w:pPr>
        <w:rPr>
          <w:rFonts w:ascii="Arial" w:hAnsi="Arial" w:cs="Arial"/>
          <w:sz w:val="22"/>
          <w:szCs w:val="22"/>
          <w:lang w:val="pl-PL"/>
        </w:rPr>
      </w:pPr>
    </w:p>
    <w:p w14:paraId="6E5C66C0" w14:textId="52A285AE" w:rsidR="00D14F00" w:rsidRDefault="0099691B">
      <w:pPr>
        <w:pStyle w:val="ListParagraph"/>
        <w:numPr>
          <w:ilvl w:val="0"/>
          <w:numId w:val="4"/>
        </w:numPr>
        <w:rPr>
          <w:rFonts w:ascii="Arial" w:hAnsi="Arial" w:cs="Arial"/>
          <w:sz w:val="22"/>
          <w:szCs w:val="22"/>
          <w:lang w:val="pl-PL"/>
        </w:rPr>
      </w:pPr>
      <w:r>
        <w:rPr>
          <w:rFonts w:ascii="Arial" w:hAnsi="Arial" w:cs="Arial"/>
          <w:sz w:val="22"/>
          <w:szCs w:val="22"/>
          <w:lang w:val="pl-PL"/>
        </w:rPr>
        <w:t>Średnie zużycie paliwa</w:t>
      </w:r>
      <w:r w:rsidR="00776258">
        <w:rPr>
          <w:rFonts w:ascii="Arial" w:hAnsi="Arial" w:cs="Arial"/>
          <w:sz w:val="22"/>
          <w:szCs w:val="22"/>
          <w:lang w:val="pl-PL"/>
        </w:rPr>
        <w:t>,</w:t>
      </w:r>
    </w:p>
    <w:p w14:paraId="3FEF543B" w14:textId="77777777" w:rsidR="00776258" w:rsidRPr="00776258" w:rsidRDefault="00776258" w:rsidP="00776258">
      <w:pPr>
        <w:rPr>
          <w:rFonts w:ascii="Arial" w:hAnsi="Arial" w:cs="Arial"/>
          <w:sz w:val="22"/>
          <w:szCs w:val="22"/>
          <w:lang w:val="pl-PL"/>
        </w:rPr>
      </w:pPr>
    </w:p>
    <w:p w14:paraId="69DEC783" w14:textId="77777777" w:rsidR="00D14F00" w:rsidRDefault="0099691B">
      <w:pPr>
        <w:pStyle w:val="ListParagraph"/>
        <w:numPr>
          <w:ilvl w:val="0"/>
          <w:numId w:val="4"/>
        </w:numPr>
        <w:rPr>
          <w:rFonts w:ascii="Arial" w:hAnsi="Arial" w:cs="Arial"/>
          <w:sz w:val="22"/>
          <w:szCs w:val="22"/>
          <w:lang w:val="pl-PL"/>
        </w:rPr>
      </w:pPr>
      <w:r>
        <w:rPr>
          <w:rFonts w:ascii="Arial" w:hAnsi="Arial" w:cs="Arial"/>
          <w:sz w:val="22"/>
          <w:szCs w:val="22"/>
          <w:lang w:val="pl-PL"/>
        </w:rPr>
        <w:t>Raporty o stanie pojazdu, ułatwiające zapobiegawczą obsługę techniczną i pozwalające na unikanie nieplanowanych przestojów</w:t>
      </w:r>
    </w:p>
    <w:p w14:paraId="2298DEDC" w14:textId="77777777" w:rsidR="00D14F00" w:rsidRDefault="00D14F00">
      <w:pPr>
        <w:rPr>
          <w:rFonts w:ascii="Arial" w:hAnsi="Arial" w:cs="Arial"/>
          <w:sz w:val="22"/>
          <w:szCs w:val="22"/>
          <w:lang w:val="pl-PL"/>
        </w:rPr>
      </w:pPr>
    </w:p>
    <w:p w14:paraId="5DAA5179" w14:textId="77777777" w:rsidR="00D14F00" w:rsidRDefault="0099691B">
      <w:pPr>
        <w:rPr>
          <w:rFonts w:ascii="Arial" w:hAnsi="Arial" w:cs="Arial"/>
          <w:b/>
          <w:bCs/>
          <w:sz w:val="22"/>
          <w:szCs w:val="22"/>
          <w:lang w:val="pl-PL"/>
        </w:rPr>
      </w:pPr>
      <w:r>
        <w:rPr>
          <w:rFonts w:ascii="Arial" w:hAnsi="Arial" w:cs="Arial"/>
          <w:b/>
          <w:bCs/>
          <w:sz w:val="22"/>
          <w:szCs w:val="22"/>
          <w:lang w:val="pl-PL"/>
        </w:rPr>
        <w:t>Nowe poziomy wspomagania kierowcy</w:t>
      </w:r>
    </w:p>
    <w:p w14:paraId="6A046798" w14:textId="2727B6E6" w:rsidR="00D14F00" w:rsidRDefault="0099691B">
      <w:pPr>
        <w:rPr>
          <w:rFonts w:ascii="Arial" w:hAnsi="Arial" w:cs="Arial"/>
          <w:sz w:val="22"/>
          <w:szCs w:val="22"/>
          <w:lang w:val="pl-PL"/>
        </w:rPr>
      </w:pPr>
      <w:r>
        <w:rPr>
          <w:rFonts w:ascii="Arial" w:hAnsi="Arial" w:cs="Arial"/>
          <w:sz w:val="22"/>
          <w:szCs w:val="22"/>
          <w:lang w:val="pl-PL"/>
        </w:rPr>
        <w:t>Tourneo Connect oferuje 19 systemów i funkcji wspomagających kierowcę, dzięki którym podróże stają się wygodniejsze, mniej kłopotliwe i bezpieczniejsze. Bogata specyfikacja standardowa obejmuje:</w:t>
      </w:r>
    </w:p>
    <w:p w14:paraId="39A06B6C" w14:textId="77777777" w:rsidR="00776258" w:rsidRDefault="00776258">
      <w:pPr>
        <w:rPr>
          <w:rFonts w:ascii="Arial" w:hAnsi="Arial" w:cs="Arial"/>
          <w:sz w:val="22"/>
          <w:szCs w:val="22"/>
          <w:vertAlign w:val="superscript"/>
          <w:lang w:val="pl-PL"/>
        </w:rPr>
      </w:pPr>
    </w:p>
    <w:p w14:paraId="46072DDA" w14:textId="5B625D76" w:rsidR="00D14F00" w:rsidRPr="00776258" w:rsidRDefault="0099691B">
      <w:pPr>
        <w:pStyle w:val="ListParagraph"/>
        <w:numPr>
          <w:ilvl w:val="0"/>
          <w:numId w:val="5"/>
        </w:numPr>
        <w:rPr>
          <w:rFonts w:ascii="Arial" w:hAnsi="Arial" w:cs="Arial"/>
          <w:sz w:val="22"/>
          <w:szCs w:val="22"/>
          <w:lang w:val="pl-PL"/>
        </w:rPr>
      </w:pPr>
      <w:r>
        <w:rPr>
          <w:rFonts w:ascii="Arial" w:hAnsi="Arial" w:cs="Arial"/>
          <w:sz w:val="22"/>
          <w:szCs w:val="22"/>
          <w:lang w:val="pl-PL"/>
        </w:rPr>
        <w:t xml:space="preserve">Układ </w:t>
      </w:r>
      <w:proofErr w:type="spellStart"/>
      <w:r>
        <w:rPr>
          <w:rFonts w:ascii="Arial" w:hAnsi="Arial" w:cs="Arial"/>
          <w:sz w:val="22"/>
          <w:szCs w:val="22"/>
          <w:lang w:val="pl-PL"/>
        </w:rPr>
        <w:t>Pre-Collision</w:t>
      </w:r>
      <w:proofErr w:type="spellEnd"/>
      <w:r>
        <w:rPr>
          <w:rFonts w:ascii="Arial" w:hAnsi="Arial" w:cs="Arial"/>
          <w:sz w:val="22"/>
          <w:szCs w:val="22"/>
          <w:lang w:val="pl-PL"/>
        </w:rPr>
        <w:t xml:space="preserve"> </w:t>
      </w:r>
      <w:proofErr w:type="spellStart"/>
      <w:r>
        <w:rPr>
          <w:rFonts w:ascii="Arial" w:hAnsi="Arial" w:cs="Arial"/>
          <w:sz w:val="22"/>
          <w:szCs w:val="22"/>
          <w:lang w:val="pl-PL"/>
        </w:rPr>
        <w:t>Assist</w:t>
      </w:r>
      <w:proofErr w:type="spellEnd"/>
      <w:r>
        <w:rPr>
          <w:rFonts w:ascii="Arial" w:hAnsi="Arial" w:cs="Arial"/>
          <w:sz w:val="22"/>
          <w:szCs w:val="22"/>
          <w:lang w:val="pl-PL"/>
        </w:rPr>
        <w:t xml:space="preserve"> z funkcją automatycznego hamowania awaryjnego i ostrzegania przed kolizją czołową</w:t>
      </w:r>
      <w:r>
        <w:rPr>
          <w:rFonts w:ascii="Arial" w:hAnsi="Arial" w:cs="Arial"/>
          <w:sz w:val="22"/>
          <w:szCs w:val="22"/>
          <w:vertAlign w:val="superscript"/>
          <w:lang w:val="pl-PL"/>
        </w:rPr>
        <w:t xml:space="preserve"> 7</w:t>
      </w:r>
    </w:p>
    <w:p w14:paraId="67A85440" w14:textId="77777777" w:rsidR="00776258" w:rsidRDefault="00776258" w:rsidP="00776258">
      <w:pPr>
        <w:pStyle w:val="ListParagraph"/>
        <w:rPr>
          <w:rFonts w:ascii="Arial" w:hAnsi="Arial" w:cs="Arial"/>
          <w:sz w:val="22"/>
          <w:szCs w:val="22"/>
          <w:lang w:val="pl-PL"/>
        </w:rPr>
      </w:pPr>
    </w:p>
    <w:p w14:paraId="1C76D2CC" w14:textId="3FB51A07" w:rsidR="00D14F00" w:rsidRPr="00776258" w:rsidRDefault="0099691B">
      <w:pPr>
        <w:pStyle w:val="ListParagraph"/>
        <w:numPr>
          <w:ilvl w:val="0"/>
          <w:numId w:val="5"/>
        </w:numPr>
        <w:rPr>
          <w:rFonts w:ascii="Arial" w:hAnsi="Arial" w:cs="Arial"/>
          <w:sz w:val="22"/>
          <w:szCs w:val="22"/>
          <w:lang w:val="pl-PL"/>
        </w:rPr>
      </w:pPr>
      <w:r>
        <w:rPr>
          <w:rFonts w:ascii="Arial" w:hAnsi="Arial" w:cs="Arial"/>
          <w:sz w:val="22"/>
          <w:szCs w:val="22"/>
          <w:lang w:val="pl-PL"/>
        </w:rPr>
        <w:t>System utrzymania na wybranym pasie ruchu</w:t>
      </w:r>
      <w:r>
        <w:rPr>
          <w:rFonts w:ascii="Arial" w:hAnsi="Arial" w:cs="Arial"/>
          <w:sz w:val="22"/>
          <w:szCs w:val="22"/>
          <w:vertAlign w:val="superscript"/>
          <w:lang w:val="pl-PL"/>
        </w:rPr>
        <w:t xml:space="preserve"> 7</w:t>
      </w:r>
    </w:p>
    <w:p w14:paraId="21B46546" w14:textId="77777777" w:rsidR="00776258" w:rsidRPr="00776258" w:rsidRDefault="00776258" w:rsidP="00776258">
      <w:pPr>
        <w:rPr>
          <w:rFonts w:ascii="Arial" w:hAnsi="Arial" w:cs="Arial"/>
          <w:sz w:val="22"/>
          <w:szCs w:val="22"/>
          <w:lang w:val="pl-PL"/>
        </w:rPr>
      </w:pPr>
    </w:p>
    <w:p w14:paraId="1581A458" w14:textId="469A3469" w:rsidR="00D14F00" w:rsidRDefault="0099691B">
      <w:pPr>
        <w:pStyle w:val="ListParagraph"/>
        <w:numPr>
          <w:ilvl w:val="0"/>
          <w:numId w:val="5"/>
        </w:numPr>
        <w:rPr>
          <w:rFonts w:ascii="Arial" w:hAnsi="Arial" w:cs="Arial"/>
          <w:sz w:val="22"/>
          <w:szCs w:val="22"/>
          <w:lang w:val="pl-PL"/>
        </w:rPr>
      </w:pPr>
      <w:r>
        <w:rPr>
          <w:rFonts w:ascii="Arial" w:hAnsi="Arial" w:cs="Arial"/>
          <w:sz w:val="22"/>
          <w:szCs w:val="22"/>
          <w:lang w:val="pl-PL"/>
        </w:rPr>
        <w:t>System monitorowania koncentracji kierowc</w:t>
      </w:r>
      <w:r w:rsidR="00776258">
        <w:rPr>
          <w:rFonts w:ascii="Arial" w:hAnsi="Arial" w:cs="Arial"/>
          <w:sz w:val="22"/>
          <w:szCs w:val="22"/>
          <w:lang w:val="pl-PL"/>
        </w:rPr>
        <w:t>y</w:t>
      </w:r>
    </w:p>
    <w:p w14:paraId="24D96DEC" w14:textId="77777777" w:rsidR="00776258" w:rsidRPr="00776258" w:rsidRDefault="00776258" w:rsidP="00776258">
      <w:pPr>
        <w:rPr>
          <w:rFonts w:ascii="Arial" w:hAnsi="Arial" w:cs="Arial"/>
          <w:sz w:val="22"/>
          <w:szCs w:val="22"/>
          <w:lang w:val="pl-PL"/>
        </w:rPr>
      </w:pPr>
    </w:p>
    <w:p w14:paraId="47D0A7F8" w14:textId="05BC63DB" w:rsidR="00776258" w:rsidRPr="00776258" w:rsidRDefault="0099691B" w:rsidP="00776258">
      <w:pPr>
        <w:pStyle w:val="ListParagraph"/>
        <w:numPr>
          <w:ilvl w:val="0"/>
          <w:numId w:val="5"/>
        </w:numPr>
        <w:rPr>
          <w:rFonts w:ascii="Arial" w:hAnsi="Arial" w:cs="Arial"/>
          <w:sz w:val="22"/>
          <w:szCs w:val="22"/>
          <w:lang w:val="pl-PL"/>
        </w:rPr>
      </w:pPr>
      <w:r>
        <w:rPr>
          <w:rFonts w:ascii="Arial" w:hAnsi="Arial" w:cs="Arial"/>
          <w:sz w:val="22"/>
          <w:szCs w:val="22"/>
          <w:lang w:val="pl-PL"/>
        </w:rPr>
        <w:t>Tempomat</w:t>
      </w:r>
      <w:r>
        <w:rPr>
          <w:rFonts w:ascii="Arial" w:hAnsi="Arial" w:cs="Arial"/>
          <w:sz w:val="22"/>
          <w:szCs w:val="22"/>
          <w:vertAlign w:val="superscript"/>
          <w:lang w:val="pl-PL"/>
        </w:rPr>
        <w:t xml:space="preserve"> 7</w:t>
      </w:r>
    </w:p>
    <w:p w14:paraId="274F7717" w14:textId="77777777" w:rsidR="00776258" w:rsidRPr="00776258" w:rsidRDefault="00776258" w:rsidP="00776258">
      <w:pPr>
        <w:rPr>
          <w:rFonts w:ascii="Arial" w:hAnsi="Arial" w:cs="Arial"/>
          <w:sz w:val="22"/>
          <w:szCs w:val="22"/>
          <w:lang w:val="pl-PL"/>
        </w:rPr>
      </w:pPr>
    </w:p>
    <w:p w14:paraId="40AA9B5C" w14:textId="2AC22AE7" w:rsidR="00D14F00" w:rsidRPr="00776258" w:rsidRDefault="0099691B">
      <w:pPr>
        <w:pStyle w:val="ListParagraph"/>
        <w:numPr>
          <w:ilvl w:val="0"/>
          <w:numId w:val="5"/>
        </w:numPr>
        <w:rPr>
          <w:rFonts w:ascii="Arial" w:hAnsi="Arial" w:cs="Arial"/>
          <w:sz w:val="22"/>
          <w:szCs w:val="22"/>
          <w:lang w:val="pl-PL"/>
        </w:rPr>
      </w:pPr>
      <w:r>
        <w:rPr>
          <w:rFonts w:ascii="Arial" w:hAnsi="Arial" w:cs="Arial"/>
          <w:sz w:val="22"/>
          <w:szCs w:val="22"/>
          <w:lang w:val="pl-PL"/>
        </w:rPr>
        <w:t>Regulowany ogranicznik prędkości</w:t>
      </w:r>
      <w:r>
        <w:rPr>
          <w:rFonts w:ascii="Arial" w:hAnsi="Arial" w:cs="Arial"/>
          <w:sz w:val="22"/>
          <w:szCs w:val="22"/>
          <w:vertAlign w:val="superscript"/>
          <w:lang w:val="pl-PL"/>
        </w:rPr>
        <w:t xml:space="preserve"> 7</w:t>
      </w:r>
    </w:p>
    <w:p w14:paraId="75F49E1B" w14:textId="77777777" w:rsidR="00776258" w:rsidRPr="00776258" w:rsidRDefault="00776258" w:rsidP="00776258">
      <w:pPr>
        <w:rPr>
          <w:rFonts w:ascii="Arial" w:hAnsi="Arial" w:cs="Arial"/>
          <w:sz w:val="22"/>
          <w:szCs w:val="22"/>
          <w:lang w:val="pl-PL"/>
        </w:rPr>
      </w:pPr>
    </w:p>
    <w:p w14:paraId="6C1701B2" w14:textId="2F23B1FE" w:rsidR="00D14F00" w:rsidRPr="00776258" w:rsidRDefault="0099691B">
      <w:pPr>
        <w:pStyle w:val="ListParagraph"/>
        <w:numPr>
          <w:ilvl w:val="0"/>
          <w:numId w:val="5"/>
        </w:numPr>
        <w:rPr>
          <w:rFonts w:ascii="Arial" w:hAnsi="Arial" w:cs="Arial"/>
          <w:sz w:val="22"/>
          <w:szCs w:val="22"/>
          <w:lang w:val="pl-PL"/>
        </w:rPr>
      </w:pPr>
      <w:r>
        <w:rPr>
          <w:rFonts w:ascii="Arial" w:hAnsi="Arial" w:cs="Arial"/>
          <w:sz w:val="22"/>
          <w:szCs w:val="22"/>
          <w:lang w:val="pl-PL"/>
        </w:rPr>
        <w:t>Wspomaganie ruszania pod górę</w:t>
      </w:r>
      <w:r>
        <w:rPr>
          <w:rFonts w:ascii="Arial" w:hAnsi="Arial" w:cs="Arial"/>
          <w:sz w:val="22"/>
          <w:szCs w:val="22"/>
          <w:vertAlign w:val="superscript"/>
          <w:lang w:val="pl-PL"/>
        </w:rPr>
        <w:t xml:space="preserve"> 7</w:t>
      </w:r>
    </w:p>
    <w:p w14:paraId="73F14861" w14:textId="77777777" w:rsidR="00776258" w:rsidRPr="00776258" w:rsidRDefault="00776258" w:rsidP="00776258">
      <w:pPr>
        <w:pStyle w:val="ListParagraph"/>
        <w:rPr>
          <w:rFonts w:ascii="Arial" w:hAnsi="Arial" w:cs="Arial"/>
          <w:sz w:val="22"/>
          <w:szCs w:val="22"/>
          <w:lang w:val="pl-PL"/>
        </w:rPr>
      </w:pPr>
    </w:p>
    <w:p w14:paraId="077022BC" w14:textId="77777777" w:rsidR="00776258" w:rsidRPr="00776258" w:rsidRDefault="00776258" w:rsidP="00776258">
      <w:pPr>
        <w:rPr>
          <w:rFonts w:ascii="Arial" w:hAnsi="Arial" w:cs="Arial"/>
          <w:sz w:val="22"/>
          <w:szCs w:val="22"/>
          <w:lang w:val="pl-PL"/>
        </w:rPr>
      </w:pPr>
    </w:p>
    <w:p w14:paraId="49A8EB5F" w14:textId="77777777" w:rsidR="00D14F00" w:rsidRDefault="0099691B">
      <w:pPr>
        <w:pStyle w:val="ListParagraph"/>
        <w:numPr>
          <w:ilvl w:val="0"/>
          <w:numId w:val="5"/>
        </w:numPr>
        <w:rPr>
          <w:rFonts w:ascii="Arial" w:hAnsi="Arial" w:cs="Arial"/>
          <w:sz w:val="22"/>
          <w:szCs w:val="22"/>
          <w:lang w:val="pl-PL"/>
        </w:rPr>
      </w:pPr>
      <w:r>
        <w:rPr>
          <w:rFonts w:ascii="Arial" w:hAnsi="Arial" w:cs="Arial"/>
          <w:sz w:val="22"/>
          <w:szCs w:val="22"/>
          <w:lang w:val="pl-PL"/>
        </w:rPr>
        <w:t>Czujniki parkowania przednie i tylne</w:t>
      </w:r>
      <w:r>
        <w:rPr>
          <w:rFonts w:ascii="Arial" w:hAnsi="Arial" w:cs="Arial"/>
          <w:sz w:val="22"/>
          <w:szCs w:val="22"/>
          <w:vertAlign w:val="superscript"/>
          <w:lang w:val="pl-PL"/>
        </w:rPr>
        <w:t xml:space="preserve"> 7</w:t>
      </w:r>
    </w:p>
    <w:p w14:paraId="705A6FF4" w14:textId="77777777" w:rsidR="00D14F00" w:rsidRDefault="00D14F00">
      <w:pPr>
        <w:rPr>
          <w:rFonts w:ascii="Arial" w:hAnsi="Arial" w:cs="Arial"/>
          <w:sz w:val="22"/>
          <w:szCs w:val="22"/>
          <w:lang w:val="pl-PL"/>
        </w:rPr>
      </w:pPr>
    </w:p>
    <w:p w14:paraId="5885D8AD" w14:textId="77777777" w:rsidR="00D14F00" w:rsidRDefault="0099691B">
      <w:pPr>
        <w:rPr>
          <w:rFonts w:ascii="Arial" w:hAnsi="Arial" w:cs="Arial"/>
          <w:sz w:val="22"/>
          <w:szCs w:val="22"/>
          <w:lang w:val="pl-PL"/>
        </w:rPr>
      </w:pPr>
      <w:r>
        <w:rPr>
          <w:rFonts w:ascii="Arial" w:hAnsi="Arial" w:cs="Arial"/>
          <w:sz w:val="22"/>
          <w:szCs w:val="22"/>
          <w:lang w:val="pl-PL"/>
        </w:rPr>
        <w:t>Dostępne są także: Adaptacyjny tempomat,</w:t>
      </w:r>
      <w:r>
        <w:rPr>
          <w:rFonts w:ascii="Arial" w:hAnsi="Arial" w:cs="Arial"/>
          <w:sz w:val="22"/>
          <w:szCs w:val="22"/>
          <w:vertAlign w:val="superscript"/>
          <w:lang w:val="pl-PL"/>
        </w:rPr>
        <w:t xml:space="preserve"> 7</w:t>
      </w:r>
      <w:r>
        <w:rPr>
          <w:rFonts w:ascii="Arial" w:hAnsi="Arial" w:cs="Arial"/>
          <w:sz w:val="22"/>
          <w:szCs w:val="22"/>
          <w:lang w:val="pl-PL"/>
        </w:rPr>
        <w:t xml:space="preserve"> System rozpoznawania znaków drogowych,</w:t>
      </w:r>
      <w:r>
        <w:rPr>
          <w:rFonts w:ascii="Arial" w:hAnsi="Arial" w:cs="Arial"/>
          <w:sz w:val="22"/>
          <w:szCs w:val="22"/>
          <w:vertAlign w:val="superscript"/>
          <w:lang w:val="pl-PL"/>
        </w:rPr>
        <w:t xml:space="preserve"> 7</w:t>
      </w:r>
      <w:r>
        <w:rPr>
          <w:rFonts w:ascii="Arial" w:hAnsi="Arial" w:cs="Arial"/>
          <w:sz w:val="22"/>
          <w:szCs w:val="22"/>
          <w:lang w:val="pl-PL"/>
        </w:rPr>
        <w:t xml:space="preserve"> System monitorowania martwego pola </w:t>
      </w:r>
      <w:r>
        <w:rPr>
          <w:rFonts w:ascii="Arial" w:hAnsi="Arial" w:cs="Arial"/>
          <w:sz w:val="22"/>
          <w:szCs w:val="22"/>
          <w:vertAlign w:val="superscript"/>
          <w:lang w:val="pl-PL"/>
        </w:rPr>
        <w:t>7</w:t>
      </w:r>
      <w:r>
        <w:rPr>
          <w:rFonts w:ascii="Arial" w:hAnsi="Arial" w:cs="Arial"/>
          <w:sz w:val="22"/>
          <w:szCs w:val="22"/>
          <w:lang w:val="pl-PL"/>
        </w:rPr>
        <w:t xml:space="preserve">, System monitorowania ruchu poprzecznego </w:t>
      </w:r>
      <w:r>
        <w:rPr>
          <w:rFonts w:ascii="Arial" w:hAnsi="Arial" w:cs="Arial"/>
          <w:sz w:val="22"/>
          <w:szCs w:val="22"/>
          <w:vertAlign w:val="superscript"/>
          <w:lang w:val="pl-PL"/>
        </w:rPr>
        <w:t xml:space="preserve">7. </w:t>
      </w:r>
    </w:p>
    <w:p w14:paraId="21D65A90" w14:textId="77777777" w:rsidR="00D14F00" w:rsidRDefault="00D14F00">
      <w:pPr>
        <w:rPr>
          <w:rFonts w:ascii="Arial" w:hAnsi="Arial" w:cs="Arial"/>
          <w:sz w:val="22"/>
          <w:szCs w:val="22"/>
          <w:lang w:val="pl-PL"/>
        </w:rPr>
      </w:pPr>
    </w:p>
    <w:p w14:paraId="375D0780" w14:textId="77777777" w:rsidR="00D14F00" w:rsidRDefault="0099691B">
      <w:pPr>
        <w:rPr>
          <w:rFonts w:ascii="Arial" w:hAnsi="Arial" w:cs="Arial"/>
          <w:sz w:val="22"/>
          <w:szCs w:val="22"/>
          <w:lang w:val="pl-PL"/>
        </w:rPr>
      </w:pPr>
      <w:r>
        <w:rPr>
          <w:rFonts w:ascii="Arial" w:hAnsi="Arial" w:cs="Arial"/>
          <w:sz w:val="22"/>
          <w:szCs w:val="22"/>
          <w:lang w:val="pl-PL"/>
        </w:rPr>
        <w:t xml:space="preserve">W nowym Tourneo Connect wprowadzono również nowe pakiety systemów wspomagających kierowcę. Pakiet Parking Pack wzbogacono o system Active Park </w:t>
      </w:r>
      <w:proofErr w:type="spellStart"/>
      <w:r>
        <w:rPr>
          <w:rFonts w:ascii="Arial" w:hAnsi="Arial" w:cs="Arial"/>
          <w:sz w:val="22"/>
          <w:szCs w:val="22"/>
          <w:lang w:val="pl-PL"/>
        </w:rPr>
        <w:t>Assist</w:t>
      </w:r>
      <w:proofErr w:type="spellEnd"/>
      <w:r>
        <w:rPr>
          <w:rFonts w:ascii="Arial" w:hAnsi="Arial" w:cs="Arial"/>
          <w:sz w:val="22"/>
          <w:szCs w:val="22"/>
          <w:lang w:val="pl-PL"/>
        </w:rPr>
        <w:t xml:space="preserve"> z funkcją Park Out </w:t>
      </w:r>
      <w:proofErr w:type="spellStart"/>
      <w:r>
        <w:rPr>
          <w:rFonts w:ascii="Arial" w:hAnsi="Arial" w:cs="Arial"/>
          <w:sz w:val="22"/>
          <w:szCs w:val="22"/>
          <w:lang w:val="pl-PL"/>
        </w:rPr>
        <w:t>Assist</w:t>
      </w:r>
      <w:proofErr w:type="spellEnd"/>
      <w:r>
        <w:rPr>
          <w:rFonts w:ascii="Arial" w:hAnsi="Arial" w:cs="Arial"/>
          <w:sz w:val="22"/>
          <w:szCs w:val="22"/>
          <w:lang w:val="pl-PL"/>
        </w:rPr>
        <w:t>,</w:t>
      </w:r>
      <w:r>
        <w:rPr>
          <w:rFonts w:ascii="Arial" w:hAnsi="Arial" w:cs="Arial"/>
          <w:sz w:val="22"/>
          <w:szCs w:val="22"/>
          <w:vertAlign w:val="superscript"/>
          <w:lang w:val="pl-PL"/>
        </w:rPr>
        <w:t xml:space="preserve"> 7</w:t>
      </w:r>
      <w:r>
        <w:rPr>
          <w:rFonts w:ascii="Arial" w:hAnsi="Arial" w:cs="Arial"/>
          <w:sz w:val="22"/>
          <w:szCs w:val="22"/>
          <w:lang w:val="pl-PL"/>
        </w:rPr>
        <w:t xml:space="preserve"> który może zidentyfikować i automatycznie wjechać i wyjechać z prostopadłych i równoległych miejsc parkingowych, podczas gdy kierowca kontroluje pedał gazu, hamulec i wybór biegów.</w:t>
      </w:r>
    </w:p>
    <w:p w14:paraId="06F59464" w14:textId="77777777" w:rsidR="00D14F00" w:rsidRDefault="00D14F00">
      <w:pPr>
        <w:rPr>
          <w:rFonts w:ascii="Arial" w:hAnsi="Arial" w:cs="Arial"/>
          <w:sz w:val="22"/>
          <w:szCs w:val="22"/>
          <w:lang w:val="pl-PL"/>
        </w:rPr>
      </w:pPr>
    </w:p>
    <w:p w14:paraId="164A8078" w14:textId="77777777" w:rsidR="00D14F00" w:rsidRDefault="0099691B">
      <w:pPr>
        <w:rPr>
          <w:rFonts w:ascii="Arial" w:hAnsi="Arial" w:cs="Arial"/>
          <w:sz w:val="22"/>
          <w:szCs w:val="22"/>
          <w:lang w:val="pl-PL"/>
        </w:rPr>
      </w:pPr>
      <w:r>
        <w:rPr>
          <w:rFonts w:ascii="Arial" w:hAnsi="Arial" w:cs="Arial"/>
          <w:sz w:val="22"/>
          <w:szCs w:val="22"/>
          <w:lang w:val="pl-PL"/>
        </w:rPr>
        <w:lastRenderedPageBreak/>
        <w:t xml:space="preserve">Pakiet </w:t>
      </w:r>
      <w:proofErr w:type="spellStart"/>
      <w:r>
        <w:rPr>
          <w:rFonts w:ascii="Arial" w:hAnsi="Arial" w:cs="Arial"/>
          <w:sz w:val="22"/>
          <w:szCs w:val="22"/>
          <w:lang w:val="pl-PL"/>
        </w:rPr>
        <w:t>Towing</w:t>
      </w:r>
      <w:proofErr w:type="spellEnd"/>
      <w:r>
        <w:rPr>
          <w:rFonts w:ascii="Arial" w:hAnsi="Arial" w:cs="Arial"/>
          <w:sz w:val="22"/>
          <w:szCs w:val="22"/>
          <w:lang w:val="pl-PL"/>
        </w:rPr>
        <w:t xml:space="preserve"> </w:t>
      </w:r>
      <w:proofErr w:type="spellStart"/>
      <w:r>
        <w:rPr>
          <w:rFonts w:ascii="Arial" w:hAnsi="Arial" w:cs="Arial"/>
          <w:sz w:val="22"/>
          <w:szCs w:val="22"/>
          <w:lang w:val="pl-PL"/>
        </w:rPr>
        <w:t>Assist</w:t>
      </w:r>
      <w:proofErr w:type="spellEnd"/>
      <w:r>
        <w:rPr>
          <w:rFonts w:ascii="Arial" w:hAnsi="Arial" w:cs="Arial"/>
          <w:sz w:val="22"/>
          <w:szCs w:val="22"/>
          <w:lang w:val="pl-PL"/>
        </w:rPr>
        <w:t xml:space="preserve"> zawiera nowy system Pro </w:t>
      </w:r>
      <w:proofErr w:type="spellStart"/>
      <w:r>
        <w:rPr>
          <w:rFonts w:ascii="Arial" w:hAnsi="Arial" w:cs="Arial"/>
          <w:sz w:val="22"/>
          <w:szCs w:val="22"/>
          <w:lang w:val="pl-PL"/>
        </w:rPr>
        <w:t>Trailer</w:t>
      </w:r>
      <w:proofErr w:type="spellEnd"/>
      <w:r>
        <w:rPr>
          <w:rFonts w:ascii="Arial" w:hAnsi="Arial" w:cs="Arial"/>
          <w:sz w:val="22"/>
          <w:szCs w:val="22"/>
          <w:lang w:val="pl-PL"/>
        </w:rPr>
        <w:t xml:space="preserve"> Backup </w:t>
      </w:r>
      <w:proofErr w:type="spellStart"/>
      <w:r>
        <w:rPr>
          <w:rFonts w:ascii="Arial" w:hAnsi="Arial" w:cs="Arial"/>
          <w:sz w:val="22"/>
          <w:szCs w:val="22"/>
          <w:lang w:val="pl-PL"/>
        </w:rPr>
        <w:t>Assist</w:t>
      </w:r>
      <w:proofErr w:type="spellEnd"/>
      <w:r>
        <w:rPr>
          <w:rFonts w:ascii="Arial" w:hAnsi="Arial" w:cs="Arial"/>
          <w:sz w:val="22"/>
          <w:szCs w:val="22"/>
          <w:lang w:val="pl-PL"/>
        </w:rPr>
        <w:t>,</w:t>
      </w:r>
      <w:r>
        <w:rPr>
          <w:rFonts w:ascii="Arial" w:hAnsi="Arial" w:cs="Arial"/>
          <w:sz w:val="22"/>
          <w:szCs w:val="22"/>
          <w:vertAlign w:val="superscript"/>
          <w:lang w:val="pl-PL"/>
        </w:rPr>
        <w:t xml:space="preserve"> 7</w:t>
      </w:r>
      <w:r>
        <w:rPr>
          <w:rFonts w:ascii="Arial" w:hAnsi="Arial" w:cs="Arial"/>
          <w:sz w:val="22"/>
          <w:szCs w:val="22"/>
          <w:lang w:val="pl-PL"/>
        </w:rPr>
        <w:t xml:space="preserve"> który pomaga zapobiegać lub zmniejszać ryzyko "składania się" przyczepy podczas cofania. System daje nawet niedoświadczonym kierowcom pewność manewrowania za pomocą pokrętła regulacji lusterek bocznych, bez korzystania z kierownicy, aby kontrolować kierunek cofania pojazdu i przyczepy. Jednocześnie kamera cofania i czujniki Tourneo Connect wykrywają obrys przyczepy i wyświetlają wskazówki na ekranie pomagając kierowcy w manewrowaniu. </w:t>
      </w:r>
    </w:p>
    <w:p w14:paraId="432F41A7" w14:textId="77777777" w:rsidR="00D14F00" w:rsidRDefault="00D14F00">
      <w:pPr>
        <w:rPr>
          <w:rFonts w:ascii="Arial" w:hAnsi="Arial" w:cs="Arial"/>
          <w:sz w:val="22"/>
          <w:szCs w:val="22"/>
          <w:lang w:val="pl-PL"/>
        </w:rPr>
      </w:pPr>
    </w:p>
    <w:p w14:paraId="06F67724" w14:textId="77777777" w:rsidR="00D14F00" w:rsidRDefault="0099691B">
      <w:pPr>
        <w:rPr>
          <w:rFonts w:ascii="Arial" w:hAnsi="Arial" w:cs="Arial"/>
          <w:sz w:val="22"/>
          <w:szCs w:val="22"/>
          <w:lang w:val="pl-PL"/>
        </w:rPr>
      </w:pPr>
      <w:r>
        <w:rPr>
          <w:rFonts w:ascii="Arial" w:hAnsi="Arial" w:cs="Arial"/>
          <w:sz w:val="22"/>
          <w:szCs w:val="22"/>
          <w:lang w:val="pl-PL"/>
        </w:rPr>
        <w:t xml:space="preserve">Modele Tourneo Connect wyposażone w automatyczną skrzynię biegów </w:t>
      </w:r>
      <w:proofErr w:type="spellStart"/>
      <w:r>
        <w:rPr>
          <w:rFonts w:ascii="Arial" w:hAnsi="Arial" w:cs="Arial"/>
          <w:sz w:val="22"/>
          <w:szCs w:val="22"/>
          <w:lang w:val="pl-PL"/>
        </w:rPr>
        <w:t>PowerShift</w:t>
      </w:r>
      <w:proofErr w:type="spellEnd"/>
      <w:r>
        <w:rPr>
          <w:rFonts w:ascii="Arial" w:hAnsi="Arial" w:cs="Arial"/>
          <w:sz w:val="22"/>
          <w:szCs w:val="22"/>
          <w:lang w:val="pl-PL"/>
        </w:rPr>
        <w:t xml:space="preserve"> mogą być również wyposażone w inteligentny tempomat adaptacyjny z funkcją centrowania na pasie ruchu,</w:t>
      </w:r>
      <w:r>
        <w:rPr>
          <w:rFonts w:ascii="Arial" w:hAnsi="Arial" w:cs="Arial"/>
          <w:sz w:val="22"/>
          <w:szCs w:val="22"/>
          <w:vertAlign w:val="superscript"/>
          <w:lang w:val="pl-PL"/>
        </w:rPr>
        <w:t xml:space="preserve"> 7</w:t>
      </w:r>
      <w:r>
        <w:rPr>
          <w:rFonts w:ascii="Arial" w:hAnsi="Arial" w:cs="Arial"/>
          <w:sz w:val="22"/>
          <w:szCs w:val="22"/>
          <w:lang w:val="pl-PL"/>
        </w:rPr>
        <w:t xml:space="preserve"> zapewniający pomoc przy przyspieszaniu, hamowaniu i kierowaniu w celu zmniejszenia stresu kierowcy na autostradach lub w ruchu miejskim. </w:t>
      </w:r>
    </w:p>
    <w:p w14:paraId="384560E4" w14:textId="77777777" w:rsidR="00D14F00" w:rsidRDefault="00D14F00">
      <w:pPr>
        <w:rPr>
          <w:rFonts w:ascii="Arial" w:hAnsi="Arial" w:cs="Arial"/>
          <w:sz w:val="22"/>
          <w:szCs w:val="22"/>
          <w:lang w:val="pl-PL"/>
        </w:rPr>
      </w:pPr>
    </w:p>
    <w:p w14:paraId="58A2E93D" w14:textId="77777777" w:rsidR="00D14F00" w:rsidRDefault="0099691B">
      <w:pPr>
        <w:rPr>
          <w:rFonts w:ascii="Arial" w:hAnsi="Arial" w:cs="Arial"/>
          <w:sz w:val="22"/>
          <w:szCs w:val="22"/>
          <w:lang w:val="pl-PL"/>
        </w:rPr>
      </w:pPr>
      <w:r>
        <w:rPr>
          <w:rFonts w:ascii="Arial" w:hAnsi="Arial" w:cs="Arial"/>
          <w:sz w:val="22"/>
          <w:szCs w:val="22"/>
          <w:lang w:val="pl-PL"/>
        </w:rPr>
        <w:t xml:space="preserve">Elektryczny hamulec postojowy jest standardowo montowany we wszystkich wersjach Tourneo Connect, co pozwala zwolnić miejsce w kabinie i ułatwia prowadzenie pojazdu. Umożliwia to również korzystanie z funkcji Auto </w:t>
      </w:r>
      <w:proofErr w:type="spellStart"/>
      <w:r>
        <w:rPr>
          <w:rFonts w:ascii="Arial" w:hAnsi="Arial" w:cs="Arial"/>
          <w:sz w:val="22"/>
          <w:szCs w:val="22"/>
          <w:lang w:val="pl-PL"/>
        </w:rPr>
        <w:t>Hold</w:t>
      </w:r>
      <w:proofErr w:type="spellEnd"/>
      <w:r>
        <w:rPr>
          <w:rFonts w:ascii="Arial" w:hAnsi="Arial" w:cs="Arial"/>
          <w:sz w:val="22"/>
          <w:szCs w:val="22"/>
          <w:vertAlign w:val="superscript"/>
          <w:lang w:val="pl-PL"/>
        </w:rPr>
        <w:t xml:space="preserve"> 7</w:t>
      </w:r>
      <w:r>
        <w:rPr>
          <w:rFonts w:ascii="Arial" w:hAnsi="Arial" w:cs="Arial"/>
          <w:sz w:val="22"/>
          <w:szCs w:val="22"/>
          <w:lang w:val="pl-PL"/>
        </w:rPr>
        <w:t xml:space="preserve"> ułatwiającej ruszanie pod górę.</w:t>
      </w:r>
    </w:p>
    <w:p w14:paraId="7CDA9DE7" w14:textId="77777777" w:rsidR="00D14F00" w:rsidRDefault="00D14F00">
      <w:pPr>
        <w:rPr>
          <w:rFonts w:ascii="Arial" w:hAnsi="Arial" w:cs="Arial"/>
          <w:sz w:val="22"/>
          <w:szCs w:val="22"/>
          <w:lang w:val="pl-PL"/>
        </w:rPr>
      </w:pPr>
    </w:p>
    <w:p w14:paraId="69E89177" w14:textId="62194334" w:rsidR="00D14F00" w:rsidRDefault="0099691B">
      <w:pPr>
        <w:rPr>
          <w:rFonts w:ascii="Arial" w:hAnsi="Arial" w:cs="Arial"/>
          <w:sz w:val="22"/>
          <w:szCs w:val="22"/>
          <w:lang w:val="pl-PL"/>
        </w:rPr>
      </w:pPr>
      <w:r>
        <w:rPr>
          <w:rFonts w:ascii="Arial" w:hAnsi="Arial" w:cs="Arial"/>
          <w:sz w:val="22"/>
          <w:szCs w:val="22"/>
          <w:lang w:val="pl-PL"/>
        </w:rPr>
        <w:t>W wersji Sport standardowo montowany jest system adaptacyjnego oświetlenia przedniego (</w:t>
      </w:r>
      <w:proofErr w:type="spellStart"/>
      <w:r>
        <w:rPr>
          <w:rFonts w:ascii="Arial" w:hAnsi="Arial" w:cs="Arial"/>
          <w:sz w:val="22"/>
          <w:szCs w:val="22"/>
          <w:lang w:val="pl-PL"/>
        </w:rPr>
        <w:t>Adaptive</w:t>
      </w:r>
      <w:proofErr w:type="spellEnd"/>
      <w:r>
        <w:rPr>
          <w:rFonts w:ascii="Arial" w:hAnsi="Arial" w:cs="Arial"/>
          <w:sz w:val="22"/>
          <w:szCs w:val="22"/>
          <w:lang w:val="pl-PL"/>
        </w:rPr>
        <w:t xml:space="preserve"> Front </w:t>
      </w:r>
      <w:proofErr w:type="spellStart"/>
      <w:r>
        <w:rPr>
          <w:rFonts w:ascii="Arial" w:hAnsi="Arial" w:cs="Arial"/>
          <w:sz w:val="22"/>
          <w:szCs w:val="22"/>
          <w:lang w:val="pl-PL"/>
        </w:rPr>
        <w:t>Lighting</w:t>
      </w:r>
      <w:proofErr w:type="spellEnd"/>
      <w:r>
        <w:rPr>
          <w:rFonts w:ascii="Arial" w:hAnsi="Arial" w:cs="Arial"/>
          <w:sz w:val="22"/>
          <w:szCs w:val="22"/>
          <w:lang w:val="pl-PL"/>
        </w:rPr>
        <w:t xml:space="preserve"> System)</w:t>
      </w:r>
      <w:r>
        <w:rPr>
          <w:rFonts w:ascii="Arial" w:hAnsi="Arial" w:cs="Arial"/>
          <w:sz w:val="22"/>
          <w:szCs w:val="22"/>
          <w:vertAlign w:val="superscript"/>
          <w:lang w:val="pl-PL"/>
        </w:rPr>
        <w:t xml:space="preserve"> 7</w:t>
      </w:r>
      <w:r>
        <w:rPr>
          <w:rFonts w:ascii="Arial" w:hAnsi="Arial" w:cs="Arial"/>
          <w:sz w:val="22"/>
          <w:szCs w:val="22"/>
          <w:lang w:val="pl-PL"/>
        </w:rPr>
        <w:t xml:space="preserve">, który inteligentnie rozpoznaje różne scenariusze jazdy, takie jak jazda po autostradzie, w mieście, po drogach lokalnych i na skrzyżowaniach, odpowiednio zmieniając kształt i jasność wiązki światła reflektorów, aby zoptymalizować widoczność i ograniczyć oślepianie innych użytkowników dróg. Standardem są również automatyczne światła drogowe oraz reflektory i światła tylne wykonane w </w:t>
      </w:r>
      <w:r w:rsidR="00E06925">
        <w:rPr>
          <w:rFonts w:ascii="Arial" w:hAnsi="Arial" w:cs="Arial"/>
          <w:sz w:val="22"/>
          <w:szCs w:val="22"/>
          <w:lang w:val="pl-PL"/>
        </w:rPr>
        <w:t xml:space="preserve">technologii </w:t>
      </w:r>
      <w:r>
        <w:rPr>
          <w:rFonts w:ascii="Arial" w:hAnsi="Arial" w:cs="Arial"/>
          <w:sz w:val="22"/>
          <w:szCs w:val="22"/>
          <w:lang w:val="pl-PL"/>
        </w:rPr>
        <w:t xml:space="preserve">LED. </w:t>
      </w:r>
    </w:p>
    <w:p w14:paraId="1A216776" w14:textId="77777777" w:rsidR="00D14F00" w:rsidRDefault="00D14F00">
      <w:pPr>
        <w:rPr>
          <w:rFonts w:ascii="Arial" w:hAnsi="Arial" w:cs="Arial"/>
          <w:sz w:val="22"/>
          <w:szCs w:val="22"/>
          <w:lang w:val="pl-PL"/>
        </w:rPr>
      </w:pPr>
    </w:p>
    <w:p w14:paraId="0E8ADC8F" w14:textId="77777777" w:rsidR="00D14F00" w:rsidRDefault="0099691B">
      <w:pPr>
        <w:rPr>
          <w:rFonts w:ascii="Arial" w:hAnsi="Arial" w:cs="Arial"/>
          <w:sz w:val="22"/>
          <w:szCs w:val="22"/>
          <w:lang w:val="pl-PL"/>
        </w:rPr>
      </w:pPr>
      <w:r>
        <w:rPr>
          <w:rFonts w:ascii="Arial" w:hAnsi="Arial" w:cs="Arial"/>
          <w:sz w:val="22"/>
          <w:szCs w:val="22"/>
          <w:lang w:val="pl-PL"/>
        </w:rPr>
        <w:t xml:space="preserve">Oprócz zaawansowanych rozwiązań wspomagających kierowcę, nowy Tourneo Connect może być wyposażony w elementy zwiększające wygodę, jak podgrzewana przednia szyba </w:t>
      </w:r>
      <w:proofErr w:type="spellStart"/>
      <w:r>
        <w:rPr>
          <w:rFonts w:ascii="Arial" w:hAnsi="Arial" w:cs="Arial"/>
          <w:sz w:val="22"/>
          <w:szCs w:val="22"/>
          <w:lang w:val="pl-PL"/>
        </w:rPr>
        <w:t>Quickclear</w:t>
      </w:r>
      <w:proofErr w:type="spellEnd"/>
      <w:r>
        <w:rPr>
          <w:rFonts w:ascii="Arial" w:hAnsi="Arial" w:cs="Arial"/>
          <w:sz w:val="22"/>
          <w:szCs w:val="22"/>
          <w:lang w:val="pl-PL"/>
        </w:rPr>
        <w:t xml:space="preserve">, wycieraczki z czujnikiem deszczu i podgrzewane lusterka boczne. </w:t>
      </w:r>
    </w:p>
    <w:p w14:paraId="003C0064" w14:textId="77777777" w:rsidR="00D14F00" w:rsidRDefault="00D14F00">
      <w:pPr>
        <w:rPr>
          <w:rFonts w:ascii="Arial" w:hAnsi="Arial" w:cs="Arial"/>
          <w:bCs/>
          <w:sz w:val="22"/>
          <w:szCs w:val="22"/>
          <w:lang w:val="pl-PL"/>
        </w:rPr>
      </w:pPr>
    </w:p>
    <w:p w14:paraId="18E7B6C6" w14:textId="77777777" w:rsidR="00D14F00" w:rsidRDefault="0099691B">
      <w:pPr>
        <w:rPr>
          <w:rFonts w:ascii="Arial" w:hAnsi="Arial" w:cs="Arial"/>
          <w:b/>
          <w:bCs/>
          <w:sz w:val="22"/>
          <w:szCs w:val="22"/>
          <w:lang w:val="pl-PL"/>
        </w:rPr>
      </w:pPr>
      <w:r>
        <w:rPr>
          <w:rFonts w:ascii="Arial" w:hAnsi="Arial" w:cs="Arial"/>
          <w:b/>
          <w:bCs/>
          <w:sz w:val="22"/>
          <w:szCs w:val="22"/>
          <w:lang w:val="pl-PL"/>
        </w:rPr>
        <w:t>Najwyższa w tej klasie oszczędność</w:t>
      </w:r>
    </w:p>
    <w:p w14:paraId="0C5B977C" w14:textId="3F16555D" w:rsidR="00D14F00" w:rsidRDefault="0099691B">
      <w:pPr>
        <w:rPr>
          <w:rFonts w:ascii="Arial" w:hAnsi="Arial" w:cs="Arial"/>
          <w:sz w:val="22"/>
          <w:szCs w:val="22"/>
          <w:lang w:val="pl-PL"/>
        </w:rPr>
      </w:pPr>
      <w:r>
        <w:rPr>
          <w:rFonts w:ascii="Arial" w:hAnsi="Arial" w:cs="Arial"/>
          <w:sz w:val="22"/>
          <w:szCs w:val="22"/>
          <w:lang w:val="pl-PL"/>
        </w:rPr>
        <w:t>Według oczekiwań Forda, przemyślana oferta silników benzynowych i wysokoprężnych zapewni nowemu Tourneo Connect wiodącą w swojej klasie wydajność, przy przewidywanym zużyciu paliwa 4,9 l/100 km i emisji CO</w:t>
      </w:r>
      <w:r>
        <w:rPr>
          <w:rFonts w:ascii="Arial" w:hAnsi="Arial" w:cs="Arial"/>
          <w:sz w:val="22"/>
          <w:szCs w:val="22"/>
          <w:vertAlign w:val="subscript"/>
          <w:lang w:val="pl-PL"/>
        </w:rPr>
        <w:t>2</w:t>
      </w:r>
      <w:r>
        <w:rPr>
          <w:rFonts w:ascii="Arial" w:hAnsi="Arial" w:cs="Arial"/>
          <w:sz w:val="22"/>
          <w:szCs w:val="22"/>
          <w:lang w:val="pl-PL"/>
        </w:rPr>
        <w:t xml:space="preserve"> 127 g/km</w:t>
      </w:r>
      <w:r>
        <w:rPr>
          <w:rFonts w:ascii="Arial" w:hAnsi="Arial" w:cs="Arial"/>
          <w:sz w:val="22"/>
          <w:szCs w:val="22"/>
          <w:vertAlign w:val="superscript"/>
          <w:lang w:val="pl-PL"/>
        </w:rPr>
        <w:t xml:space="preserve"> 1</w:t>
      </w:r>
      <w:r>
        <w:rPr>
          <w:rFonts w:ascii="Arial" w:hAnsi="Arial" w:cs="Arial"/>
          <w:sz w:val="22"/>
          <w:szCs w:val="22"/>
          <w:lang w:val="pl-PL"/>
        </w:rPr>
        <w:t xml:space="preserve"> dla najekonomiczniejszej wersji samochodu.</w:t>
      </w:r>
      <w:r w:rsidR="00E06925">
        <w:rPr>
          <w:rFonts w:ascii="Arial" w:hAnsi="Arial" w:cs="Arial"/>
          <w:sz w:val="22"/>
          <w:szCs w:val="22"/>
          <w:lang w:val="pl-PL"/>
        </w:rPr>
        <w:t xml:space="preserve"> </w:t>
      </w:r>
      <w:r>
        <w:rPr>
          <w:rFonts w:ascii="Arial" w:hAnsi="Arial" w:cs="Arial"/>
          <w:sz w:val="22"/>
          <w:szCs w:val="22"/>
          <w:lang w:val="pl-PL"/>
        </w:rPr>
        <w:t>Oprócz wprowadzenia po raz pierwszy napędu na wszystkie koła do samochodu wielozadaniowego, gama układów napędowych obejmuje również opcję automatycznej skrzyni biegów dla silników benzynowych i wysokoprężnych dostępną w obu wariantach długości nadwozia.</w:t>
      </w:r>
    </w:p>
    <w:p w14:paraId="30CF31D1" w14:textId="77777777" w:rsidR="00D14F00" w:rsidRDefault="00D14F00">
      <w:pPr>
        <w:rPr>
          <w:rFonts w:ascii="Arial" w:hAnsi="Arial" w:cs="Arial"/>
          <w:sz w:val="22"/>
          <w:szCs w:val="22"/>
          <w:lang w:val="pl-PL"/>
        </w:rPr>
      </w:pPr>
    </w:p>
    <w:p w14:paraId="17B6ECAF" w14:textId="7E34108E" w:rsidR="00D14F00" w:rsidRDefault="0099691B">
      <w:pPr>
        <w:rPr>
          <w:rFonts w:ascii="Arial" w:hAnsi="Arial" w:cs="Arial"/>
          <w:sz w:val="22"/>
          <w:szCs w:val="22"/>
          <w:lang w:val="pl-PL"/>
        </w:rPr>
      </w:pPr>
      <w:r>
        <w:rPr>
          <w:rFonts w:ascii="Arial" w:hAnsi="Arial" w:cs="Arial"/>
          <w:sz w:val="22"/>
          <w:szCs w:val="22"/>
          <w:lang w:val="pl-PL"/>
        </w:rPr>
        <w:t xml:space="preserve">Gama czterocylindrowych turbodoładowanych silników obejmuje jednostkę benzynową o pojemności skokowej 1,5 litra </w:t>
      </w:r>
      <w:proofErr w:type="spellStart"/>
      <w:r>
        <w:rPr>
          <w:rFonts w:ascii="Arial" w:hAnsi="Arial" w:cs="Arial"/>
          <w:sz w:val="22"/>
          <w:szCs w:val="22"/>
          <w:lang w:val="pl-PL"/>
        </w:rPr>
        <w:t>EcoBoost</w:t>
      </w:r>
      <w:proofErr w:type="spellEnd"/>
      <w:r>
        <w:rPr>
          <w:rFonts w:ascii="Arial" w:hAnsi="Arial" w:cs="Arial"/>
          <w:sz w:val="22"/>
          <w:szCs w:val="22"/>
          <w:lang w:val="pl-PL"/>
        </w:rPr>
        <w:t xml:space="preserve"> dysponującą mocą 114 KM i momentem obrotowym 220 </w:t>
      </w:r>
      <w:proofErr w:type="spellStart"/>
      <w:r>
        <w:rPr>
          <w:rFonts w:ascii="Arial" w:hAnsi="Arial" w:cs="Arial"/>
          <w:sz w:val="22"/>
          <w:szCs w:val="22"/>
          <w:lang w:val="pl-PL"/>
        </w:rPr>
        <w:t>Nm</w:t>
      </w:r>
      <w:proofErr w:type="spellEnd"/>
      <w:r>
        <w:rPr>
          <w:rFonts w:ascii="Arial" w:hAnsi="Arial" w:cs="Arial"/>
          <w:sz w:val="22"/>
          <w:szCs w:val="22"/>
          <w:vertAlign w:val="superscript"/>
          <w:lang w:val="pl-PL"/>
        </w:rPr>
        <w:t xml:space="preserve"> 1</w:t>
      </w:r>
      <w:r>
        <w:rPr>
          <w:rFonts w:ascii="Arial" w:hAnsi="Arial" w:cs="Arial"/>
          <w:sz w:val="22"/>
          <w:szCs w:val="22"/>
          <w:lang w:val="pl-PL"/>
        </w:rPr>
        <w:t xml:space="preserve"> oraz dwa silniki wysokoprężne 2,0 litra </w:t>
      </w:r>
      <w:proofErr w:type="spellStart"/>
      <w:r>
        <w:rPr>
          <w:rFonts w:ascii="Arial" w:hAnsi="Arial" w:cs="Arial"/>
          <w:sz w:val="22"/>
          <w:szCs w:val="22"/>
          <w:lang w:val="pl-PL"/>
        </w:rPr>
        <w:t>EcoBlue</w:t>
      </w:r>
      <w:proofErr w:type="spellEnd"/>
      <w:r>
        <w:rPr>
          <w:rFonts w:ascii="Arial" w:hAnsi="Arial" w:cs="Arial"/>
          <w:sz w:val="22"/>
          <w:szCs w:val="22"/>
          <w:lang w:val="pl-PL"/>
        </w:rPr>
        <w:t xml:space="preserve"> rozwijające moc 122 KM i moment obrotowy 320 </w:t>
      </w:r>
      <w:proofErr w:type="spellStart"/>
      <w:r>
        <w:rPr>
          <w:rFonts w:ascii="Arial" w:hAnsi="Arial" w:cs="Arial"/>
          <w:sz w:val="22"/>
          <w:szCs w:val="22"/>
          <w:lang w:val="pl-PL"/>
        </w:rPr>
        <w:t>Nm</w:t>
      </w:r>
      <w:proofErr w:type="spellEnd"/>
      <w:r>
        <w:rPr>
          <w:rFonts w:ascii="Arial" w:hAnsi="Arial" w:cs="Arial"/>
          <w:sz w:val="22"/>
          <w:szCs w:val="22"/>
          <w:lang w:val="pl-PL"/>
        </w:rPr>
        <w:t xml:space="preserve"> lub moc </w:t>
      </w:r>
      <w:r w:rsidR="00E06925">
        <w:rPr>
          <w:rFonts w:ascii="Arial" w:hAnsi="Arial" w:cs="Arial"/>
          <w:sz w:val="22"/>
          <w:szCs w:val="22"/>
          <w:lang w:val="pl-PL"/>
        </w:rPr>
        <w:t>102 </w:t>
      </w:r>
      <w:r>
        <w:rPr>
          <w:rFonts w:ascii="Arial" w:hAnsi="Arial" w:cs="Arial"/>
          <w:sz w:val="22"/>
          <w:szCs w:val="22"/>
          <w:lang w:val="pl-PL"/>
        </w:rPr>
        <w:t>KM i moment obrotowy 280 Nm.</w:t>
      </w:r>
      <w:r>
        <w:rPr>
          <w:rFonts w:ascii="Arial" w:hAnsi="Arial" w:cs="Arial"/>
          <w:sz w:val="22"/>
          <w:szCs w:val="22"/>
          <w:vertAlign w:val="superscript"/>
          <w:lang w:val="pl-PL"/>
        </w:rPr>
        <w:t xml:space="preserve"> 1</w:t>
      </w:r>
      <w:r>
        <w:rPr>
          <w:rFonts w:ascii="Arial" w:hAnsi="Arial" w:cs="Arial"/>
          <w:sz w:val="22"/>
          <w:szCs w:val="22"/>
          <w:lang w:val="pl-PL"/>
        </w:rPr>
        <w:t xml:space="preserve">W wyposażeniu standardowym wszystkich wersji oferowany jest układ Auto Start-Stop, obniżający zużycie paliwa. Oba silniki wysokoprężne wyposażone są w innowacyjny system "podwójnego dozowania", który wtryskuje dodatek </w:t>
      </w:r>
      <w:proofErr w:type="spellStart"/>
      <w:r>
        <w:rPr>
          <w:rFonts w:ascii="Arial" w:hAnsi="Arial" w:cs="Arial"/>
          <w:sz w:val="22"/>
          <w:szCs w:val="22"/>
          <w:lang w:val="pl-PL"/>
        </w:rPr>
        <w:t>AdBlue</w:t>
      </w:r>
      <w:proofErr w:type="spellEnd"/>
      <w:r>
        <w:rPr>
          <w:rFonts w:ascii="Arial" w:hAnsi="Arial" w:cs="Arial"/>
          <w:sz w:val="22"/>
          <w:szCs w:val="22"/>
          <w:lang w:val="pl-PL"/>
        </w:rPr>
        <w:t xml:space="preserve"> przed dwoma selektywnymi katalizatorami w celu redukcji tlenków azotu. Silniki są kompatybilne z alternatywnymi paliwami </w:t>
      </w:r>
      <w:proofErr w:type="spellStart"/>
      <w:r>
        <w:rPr>
          <w:rFonts w:ascii="Arial" w:hAnsi="Arial" w:cs="Arial"/>
          <w:sz w:val="22"/>
          <w:szCs w:val="22"/>
          <w:lang w:val="pl-PL"/>
        </w:rPr>
        <w:t>Hydrotreated</w:t>
      </w:r>
      <w:proofErr w:type="spellEnd"/>
      <w:r>
        <w:rPr>
          <w:rFonts w:ascii="Arial" w:hAnsi="Arial" w:cs="Arial"/>
          <w:sz w:val="22"/>
          <w:szCs w:val="22"/>
          <w:lang w:val="pl-PL"/>
        </w:rPr>
        <w:t xml:space="preserve"> </w:t>
      </w:r>
      <w:proofErr w:type="spellStart"/>
      <w:r>
        <w:rPr>
          <w:rFonts w:ascii="Arial" w:hAnsi="Arial" w:cs="Arial"/>
          <w:sz w:val="22"/>
          <w:szCs w:val="22"/>
          <w:lang w:val="pl-PL"/>
        </w:rPr>
        <w:t>Vegetable</w:t>
      </w:r>
      <w:proofErr w:type="spellEnd"/>
      <w:r>
        <w:rPr>
          <w:rFonts w:ascii="Arial" w:hAnsi="Arial" w:cs="Arial"/>
          <w:sz w:val="22"/>
          <w:szCs w:val="22"/>
          <w:lang w:val="pl-PL"/>
        </w:rPr>
        <w:t xml:space="preserve"> </w:t>
      </w:r>
      <w:proofErr w:type="spellStart"/>
      <w:r>
        <w:rPr>
          <w:rFonts w:ascii="Arial" w:hAnsi="Arial" w:cs="Arial"/>
          <w:sz w:val="22"/>
          <w:szCs w:val="22"/>
          <w:lang w:val="pl-PL"/>
        </w:rPr>
        <w:t>Oil</w:t>
      </w:r>
      <w:proofErr w:type="spellEnd"/>
      <w:r>
        <w:rPr>
          <w:rFonts w:ascii="Arial" w:hAnsi="Arial" w:cs="Arial"/>
          <w:sz w:val="22"/>
          <w:szCs w:val="22"/>
          <w:lang w:val="pl-PL"/>
        </w:rPr>
        <w:t xml:space="preserve"> (HVO) i </w:t>
      </w:r>
      <w:proofErr w:type="spellStart"/>
      <w:r>
        <w:rPr>
          <w:rFonts w:ascii="Arial" w:hAnsi="Arial" w:cs="Arial"/>
          <w:sz w:val="22"/>
          <w:szCs w:val="22"/>
          <w:lang w:val="pl-PL"/>
        </w:rPr>
        <w:t>Gas</w:t>
      </w:r>
      <w:proofErr w:type="spellEnd"/>
      <w:r>
        <w:rPr>
          <w:rFonts w:ascii="Arial" w:hAnsi="Arial" w:cs="Arial"/>
          <w:sz w:val="22"/>
          <w:szCs w:val="22"/>
          <w:lang w:val="pl-PL"/>
        </w:rPr>
        <w:t xml:space="preserve"> to </w:t>
      </w:r>
      <w:proofErr w:type="spellStart"/>
      <w:r>
        <w:rPr>
          <w:rFonts w:ascii="Arial" w:hAnsi="Arial" w:cs="Arial"/>
          <w:sz w:val="22"/>
          <w:szCs w:val="22"/>
          <w:lang w:val="pl-PL"/>
        </w:rPr>
        <w:t>Liquids</w:t>
      </w:r>
      <w:proofErr w:type="spellEnd"/>
      <w:r>
        <w:rPr>
          <w:rFonts w:ascii="Arial" w:hAnsi="Arial" w:cs="Arial"/>
          <w:sz w:val="22"/>
          <w:szCs w:val="22"/>
          <w:lang w:val="pl-PL"/>
        </w:rPr>
        <w:t xml:space="preserve"> (GTL). </w:t>
      </w:r>
    </w:p>
    <w:p w14:paraId="5FA2C5BF" w14:textId="77777777" w:rsidR="00D14F00" w:rsidRDefault="00D14F00">
      <w:pPr>
        <w:rPr>
          <w:rFonts w:ascii="Arial" w:hAnsi="Arial" w:cs="Arial"/>
          <w:sz w:val="22"/>
          <w:szCs w:val="22"/>
          <w:lang w:val="pl-PL"/>
        </w:rPr>
      </w:pPr>
    </w:p>
    <w:p w14:paraId="028917DE" w14:textId="77777777" w:rsidR="00D14F00" w:rsidRDefault="0099691B">
      <w:pPr>
        <w:rPr>
          <w:rFonts w:ascii="Arial" w:hAnsi="Arial" w:cs="Arial"/>
          <w:sz w:val="22"/>
          <w:szCs w:val="22"/>
          <w:lang w:val="pl-PL"/>
        </w:rPr>
      </w:pPr>
      <w:r>
        <w:rPr>
          <w:rFonts w:ascii="Arial" w:hAnsi="Arial" w:cs="Arial"/>
          <w:sz w:val="22"/>
          <w:szCs w:val="22"/>
          <w:lang w:val="pl-PL"/>
        </w:rPr>
        <w:t xml:space="preserve">Wszystkie modele są standardowo wyposażone w płynnie działającą sześciobiegową manualną skrzynię biegów. Siedmiobiegowa, automatyczna przekładnia dwusprzęgłowa </w:t>
      </w:r>
      <w:proofErr w:type="spellStart"/>
      <w:r>
        <w:rPr>
          <w:rFonts w:ascii="Arial" w:hAnsi="Arial" w:cs="Arial"/>
          <w:sz w:val="22"/>
          <w:szCs w:val="22"/>
          <w:lang w:val="pl-PL"/>
        </w:rPr>
        <w:t>PowerShift</w:t>
      </w:r>
      <w:proofErr w:type="spellEnd"/>
      <w:r>
        <w:rPr>
          <w:rFonts w:ascii="Arial" w:hAnsi="Arial" w:cs="Arial"/>
          <w:sz w:val="22"/>
          <w:szCs w:val="22"/>
          <w:lang w:val="pl-PL"/>
        </w:rPr>
        <w:t xml:space="preserve"> zapewnia szybką i płynną zmianę przełożeń, gwarantując osiągi porównywalne do skrzyni manualnej, a jednocześnie komfort i wygodę obsługi skrzyni automatycznej. Łopatki zmiany </w:t>
      </w:r>
      <w:r>
        <w:rPr>
          <w:rFonts w:ascii="Arial" w:hAnsi="Arial" w:cs="Arial"/>
          <w:sz w:val="22"/>
          <w:szCs w:val="22"/>
          <w:lang w:val="pl-PL"/>
        </w:rPr>
        <w:lastRenderedPageBreak/>
        <w:t>przełożeń zamontowane za kierownicą i tryb sportowy zwiększają doznania u kierowców ceniących bardziej bezpośrednie wrażenia z jazdy.</w:t>
      </w:r>
    </w:p>
    <w:p w14:paraId="60654D34" w14:textId="77777777" w:rsidR="00D14F00" w:rsidRDefault="00D14F00">
      <w:pPr>
        <w:rPr>
          <w:rFonts w:ascii="Arial" w:hAnsi="Arial" w:cs="Arial"/>
          <w:sz w:val="22"/>
          <w:szCs w:val="22"/>
          <w:lang w:val="pl-PL"/>
        </w:rPr>
      </w:pPr>
    </w:p>
    <w:p w14:paraId="294FAE85" w14:textId="77777777" w:rsidR="00D14F00" w:rsidRDefault="0099691B">
      <w:pPr>
        <w:rPr>
          <w:rFonts w:ascii="Arial" w:hAnsi="Arial" w:cs="Arial"/>
          <w:sz w:val="22"/>
          <w:szCs w:val="22"/>
          <w:lang w:val="pl-PL"/>
        </w:rPr>
      </w:pPr>
      <w:r>
        <w:rPr>
          <w:rFonts w:ascii="Arial" w:hAnsi="Arial" w:cs="Arial"/>
          <w:sz w:val="22"/>
          <w:szCs w:val="22"/>
          <w:lang w:val="pl-PL"/>
        </w:rPr>
        <w:t xml:space="preserve">Po raz pierwszy w Tourneo Connect kierowcy mogą korzystać z napędu na wszystkie koła, który zwiększa przyczepność na luźnych i śliskich nawierzchniach, dając większą pewność prowadzenia. System automatycznie rozdziela moment obrotowy pomiędzy koła w zależności od warunków jazdy i przyczepności kół do nawierzchni, pomagając kierowcy utrzymać tempo jazdy w trudniejszych warunkach.  </w:t>
      </w:r>
    </w:p>
    <w:p w14:paraId="70E6DAA3" w14:textId="77777777" w:rsidR="00D14F00" w:rsidRDefault="00D14F00">
      <w:pPr>
        <w:rPr>
          <w:rFonts w:ascii="Arial" w:hAnsi="Arial" w:cs="Arial"/>
          <w:sz w:val="22"/>
          <w:szCs w:val="22"/>
          <w:lang w:val="pl-PL"/>
        </w:rPr>
      </w:pPr>
    </w:p>
    <w:p w14:paraId="635E9380" w14:textId="77777777" w:rsidR="00D14F00" w:rsidRDefault="0099691B">
      <w:pPr>
        <w:rPr>
          <w:rFonts w:ascii="Arial" w:hAnsi="Arial" w:cs="Arial"/>
          <w:sz w:val="22"/>
          <w:szCs w:val="22"/>
          <w:lang w:val="pl-PL"/>
        </w:rPr>
      </w:pPr>
      <w:r>
        <w:rPr>
          <w:rFonts w:ascii="Arial" w:hAnsi="Arial" w:cs="Arial"/>
          <w:sz w:val="22"/>
          <w:szCs w:val="22"/>
          <w:lang w:val="pl-PL"/>
        </w:rPr>
        <w:t xml:space="preserve">Napęd na wszystkie koła jest dostępny w modelach wyposażonych w 2,0-litrowy silnik wysokoprężny </w:t>
      </w:r>
      <w:proofErr w:type="spellStart"/>
      <w:r>
        <w:rPr>
          <w:rFonts w:ascii="Arial" w:hAnsi="Arial" w:cs="Arial"/>
          <w:sz w:val="22"/>
          <w:szCs w:val="22"/>
          <w:lang w:val="pl-PL"/>
        </w:rPr>
        <w:t>EcoBlue</w:t>
      </w:r>
      <w:proofErr w:type="spellEnd"/>
      <w:r>
        <w:rPr>
          <w:rFonts w:ascii="Arial" w:hAnsi="Arial" w:cs="Arial"/>
          <w:sz w:val="22"/>
          <w:szCs w:val="22"/>
          <w:lang w:val="pl-PL"/>
        </w:rPr>
        <w:t xml:space="preserve"> o mocy 122 PS oraz sześciobiegową manualną skrzynię biegów i nie ogranicza przestrzeni wewnątrz pojazdu ani wysokości załadunku. Dla klientów, którzy często jeżdżą po nierównych nawierzchniach, dostępna jest fabrycznie montowana osłona pod silnikiem. </w:t>
      </w:r>
    </w:p>
    <w:p w14:paraId="3E4D921B" w14:textId="77777777" w:rsidR="00D14F00" w:rsidRDefault="00D14F00">
      <w:pPr>
        <w:rPr>
          <w:rFonts w:ascii="Arial" w:hAnsi="Arial" w:cs="Arial"/>
          <w:sz w:val="22"/>
          <w:szCs w:val="22"/>
          <w:lang w:val="pl-PL"/>
        </w:rPr>
      </w:pPr>
    </w:p>
    <w:p w14:paraId="40EAF245" w14:textId="77777777" w:rsidR="00D14F00" w:rsidRDefault="0099691B">
      <w:pPr>
        <w:jc w:val="center"/>
        <w:rPr>
          <w:rFonts w:ascii="Arial" w:hAnsi="Arial" w:cs="Arial"/>
          <w:sz w:val="22"/>
          <w:szCs w:val="22"/>
          <w:lang w:val="pl-PL"/>
        </w:rPr>
      </w:pPr>
      <w:r>
        <w:rPr>
          <w:rFonts w:ascii="Arial" w:hAnsi="Arial" w:cs="Arial"/>
          <w:sz w:val="22"/>
          <w:szCs w:val="22"/>
          <w:lang w:val="pl-PL"/>
        </w:rPr>
        <w:t># # #</w:t>
      </w:r>
    </w:p>
    <w:p w14:paraId="105D2074" w14:textId="77777777" w:rsidR="00D14F00" w:rsidRDefault="00D14F00">
      <w:pPr>
        <w:jc w:val="center"/>
        <w:rPr>
          <w:rFonts w:ascii="Arial" w:hAnsi="Arial" w:cs="Arial"/>
          <w:sz w:val="22"/>
          <w:szCs w:val="22"/>
          <w:lang w:val="pl-PL"/>
        </w:rPr>
      </w:pPr>
    </w:p>
    <w:p w14:paraId="5FB2BE62" w14:textId="77777777" w:rsidR="00D14F00" w:rsidRDefault="0099691B">
      <w:pPr>
        <w:tabs>
          <w:tab w:val="left" w:pos="7496"/>
        </w:tabs>
        <w:rPr>
          <w:rFonts w:ascii="Arial" w:hAnsi="Arial" w:cs="Arial"/>
          <w:sz w:val="22"/>
          <w:szCs w:val="22"/>
          <w:lang w:val="pl-PL"/>
        </w:rPr>
      </w:pPr>
      <w:r>
        <w:rPr>
          <w:rFonts w:ascii="Arial" w:hAnsi="Arial" w:cs="Arial"/>
          <w:sz w:val="22"/>
          <w:szCs w:val="22"/>
          <w:lang w:val="pl-PL"/>
        </w:rPr>
        <w:tab/>
      </w:r>
    </w:p>
    <w:p w14:paraId="673E90F0" w14:textId="77777777" w:rsidR="00D14F00" w:rsidRDefault="0099691B">
      <w:pPr>
        <w:pStyle w:val="ListParagraph"/>
        <w:ind w:left="0"/>
        <w:rPr>
          <w:rFonts w:ascii="Arial" w:hAnsi="Arial" w:cs="Arial"/>
          <w:lang w:val="pl-PL"/>
        </w:rPr>
      </w:pPr>
      <w:r>
        <w:rPr>
          <w:rFonts w:ascii="Arial" w:hAnsi="Arial" w:cs="Arial"/>
          <w:vertAlign w:val="superscript"/>
          <w:lang w:val="pl-PL"/>
        </w:rPr>
        <w:t xml:space="preserve">1 </w:t>
      </w:r>
      <w:r>
        <w:rPr>
          <w:rFonts w:ascii="Arial" w:hAnsi="Arial" w:cs="Arial"/>
          <w:lang w:val="pl-PL"/>
        </w:rPr>
        <w:t>Deklarowane zużycie paliwa/zużycie energii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 Oficjalne dane homologacyjne dotyczące zużycia paliwa i emisji CO</w:t>
      </w:r>
      <w:r>
        <w:rPr>
          <w:rFonts w:ascii="Arial" w:hAnsi="Arial" w:cs="Arial"/>
          <w:vertAlign w:val="subscript"/>
          <w:lang w:val="pl-PL"/>
        </w:rPr>
        <w:t>2</w:t>
      </w:r>
      <w:r>
        <w:rPr>
          <w:rFonts w:ascii="Arial" w:hAnsi="Arial" w:cs="Arial"/>
          <w:lang w:val="pl-PL"/>
        </w:rPr>
        <w:t xml:space="preserve"> zostaną podane przed rozpoczęciem sprzedaży.</w:t>
      </w:r>
    </w:p>
    <w:p w14:paraId="664B3122" w14:textId="77777777" w:rsidR="00D14F00" w:rsidRDefault="00D14F00">
      <w:pPr>
        <w:pStyle w:val="ListParagraph"/>
        <w:ind w:left="0"/>
        <w:rPr>
          <w:rFonts w:ascii="Arial" w:hAnsi="Arial" w:cs="Arial"/>
          <w:lang w:val="pl-PL"/>
        </w:rPr>
      </w:pPr>
    </w:p>
    <w:tbl>
      <w:tblPr>
        <w:tblStyle w:val="TableGrid"/>
        <w:tblW w:w="9493" w:type="dxa"/>
        <w:tblLook w:val="04A0" w:firstRow="1" w:lastRow="0" w:firstColumn="1" w:lastColumn="0" w:noHBand="0" w:noVBand="1"/>
      </w:tblPr>
      <w:tblGrid>
        <w:gridCol w:w="1129"/>
        <w:gridCol w:w="3261"/>
        <w:gridCol w:w="2409"/>
        <w:gridCol w:w="2694"/>
      </w:tblGrid>
      <w:tr w:rsidR="00D14F00" w:rsidRPr="00776258" w14:paraId="44CEF45F" w14:textId="77777777">
        <w:tc>
          <w:tcPr>
            <w:tcW w:w="1128" w:type="dxa"/>
            <w:shd w:val="clear" w:color="auto" w:fill="auto"/>
            <w:tcMar>
              <w:left w:w="108" w:type="dxa"/>
            </w:tcMar>
          </w:tcPr>
          <w:p w14:paraId="6DA8DF68" w14:textId="77777777" w:rsidR="00D14F00" w:rsidRDefault="00D14F00">
            <w:pPr>
              <w:pStyle w:val="ListParagraph"/>
              <w:ind w:left="0"/>
              <w:rPr>
                <w:rFonts w:ascii="Arial" w:hAnsi="Arial" w:cs="Arial"/>
                <w:lang w:val="pl-PL"/>
              </w:rPr>
            </w:pPr>
          </w:p>
        </w:tc>
        <w:tc>
          <w:tcPr>
            <w:tcW w:w="3261" w:type="dxa"/>
            <w:shd w:val="clear" w:color="auto" w:fill="auto"/>
            <w:tcMar>
              <w:left w:w="108" w:type="dxa"/>
            </w:tcMar>
          </w:tcPr>
          <w:p w14:paraId="028F94DE" w14:textId="77777777" w:rsidR="00D14F00" w:rsidRDefault="0099691B">
            <w:pPr>
              <w:pStyle w:val="ListParagraph"/>
              <w:ind w:left="0"/>
              <w:rPr>
                <w:rFonts w:ascii="Arial" w:hAnsi="Arial" w:cs="Arial"/>
                <w:lang w:val="pl-PL"/>
              </w:rPr>
            </w:pPr>
            <w:r>
              <w:rPr>
                <w:rFonts w:ascii="Arial" w:hAnsi="Arial" w:cs="Arial"/>
                <w:lang w:val="pl-PL"/>
              </w:rPr>
              <w:t>Układ napędowy</w:t>
            </w:r>
          </w:p>
        </w:tc>
        <w:tc>
          <w:tcPr>
            <w:tcW w:w="2409" w:type="dxa"/>
            <w:shd w:val="clear" w:color="auto" w:fill="auto"/>
            <w:tcMar>
              <w:left w:w="108" w:type="dxa"/>
            </w:tcMar>
          </w:tcPr>
          <w:p w14:paraId="594EB455" w14:textId="77777777" w:rsidR="00D14F00" w:rsidRDefault="0099691B">
            <w:pPr>
              <w:pStyle w:val="ListParagraph"/>
              <w:ind w:left="0"/>
              <w:jc w:val="center"/>
              <w:rPr>
                <w:rFonts w:ascii="Arial" w:hAnsi="Arial" w:cs="Arial"/>
                <w:b/>
                <w:bCs/>
                <w:lang w:val="pl-PL"/>
              </w:rPr>
            </w:pPr>
            <w:proofErr w:type="gramStart"/>
            <w:r>
              <w:rPr>
                <w:rFonts w:ascii="Arial" w:hAnsi="Arial" w:cs="Arial"/>
                <w:b/>
                <w:bCs/>
                <w:lang w:val="pl-PL"/>
              </w:rPr>
              <w:t>CO</w:t>
            </w:r>
            <w:r>
              <w:rPr>
                <w:rFonts w:ascii="Arial" w:hAnsi="Arial" w:cs="Arial"/>
                <w:b/>
                <w:bCs/>
                <w:vertAlign w:val="subscript"/>
                <w:lang w:val="pl-PL"/>
              </w:rPr>
              <w:t>2</w:t>
            </w:r>
            <w:r>
              <w:rPr>
                <w:rFonts w:ascii="Arial" w:hAnsi="Arial" w:cs="Arial"/>
                <w:b/>
                <w:bCs/>
                <w:lang w:val="pl-PL"/>
              </w:rPr>
              <w:t>,</w:t>
            </w:r>
            <w:proofErr w:type="gramEnd"/>
            <w:r>
              <w:rPr>
                <w:rFonts w:ascii="Arial" w:hAnsi="Arial" w:cs="Arial"/>
                <w:b/>
                <w:bCs/>
                <w:lang w:val="pl-PL"/>
              </w:rPr>
              <w:t xml:space="preserve"> (g/km) WLTP Przewidywane</w:t>
            </w:r>
          </w:p>
        </w:tc>
        <w:tc>
          <w:tcPr>
            <w:tcW w:w="2694" w:type="dxa"/>
            <w:shd w:val="clear" w:color="auto" w:fill="auto"/>
            <w:tcMar>
              <w:left w:w="108" w:type="dxa"/>
            </w:tcMar>
          </w:tcPr>
          <w:p w14:paraId="3B68F6C0" w14:textId="77777777" w:rsidR="00D14F00" w:rsidRDefault="0099691B">
            <w:pPr>
              <w:pStyle w:val="ListParagraph"/>
              <w:ind w:left="0"/>
              <w:jc w:val="center"/>
              <w:rPr>
                <w:rFonts w:ascii="Arial" w:hAnsi="Arial" w:cs="Arial"/>
                <w:b/>
                <w:bCs/>
                <w:lang w:val="pl-PL"/>
              </w:rPr>
            </w:pPr>
            <w:r>
              <w:rPr>
                <w:rFonts w:ascii="Arial" w:hAnsi="Arial" w:cs="Arial"/>
                <w:b/>
                <w:bCs/>
                <w:lang w:val="pl-PL"/>
              </w:rPr>
              <w:t>Zużycie paliwa WLTP (l/100 km) WLTP Przewidywane</w:t>
            </w:r>
          </w:p>
        </w:tc>
      </w:tr>
      <w:tr w:rsidR="00D14F00" w14:paraId="7DB7784D" w14:textId="77777777">
        <w:tc>
          <w:tcPr>
            <w:tcW w:w="1128" w:type="dxa"/>
            <w:vMerge w:val="restart"/>
            <w:shd w:val="clear" w:color="auto" w:fill="auto"/>
            <w:tcMar>
              <w:left w:w="108" w:type="dxa"/>
            </w:tcMar>
          </w:tcPr>
          <w:p w14:paraId="5281CB6F" w14:textId="77777777" w:rsidR="00D14F00" w:rsidRDefault="0099691B">
            <w:pPr>
              <w:pStyle w:val="ListParagraph"/>
              <w:ind w:left="0"/>
              <w:rPr>
                <w:rFonts w:ascii="Arial" w:hAnsi="Arial" w:cs="Arial"/>
                <w:lang w:val="pl-PL"/>
              </w:rPr>
            </w:pPr>
            <w:r>
              <w:rPr>
                <w:rFonts w:ascii="Arial" w:hAnsi="Arial" w:cs="Arial"/>
                <w:lang w:val="pl-PL"/>
              </w:rPr>
              <w:t xml:space="preserve">1,5-litra </w:t>
            </w:r>
            <w:proofErr w:type="spellStart"/>
            <w:r>
              <w:rPr>
                <w:rFonts w:ascii="Arial" w:hAnsi="Arial" w:cs="Arial"/>
                <w:lang w:val="pl-PL"/>
              </w:rPr>
              <w:t>EcoBoost</w:t>
            </w:r>
            <w:proofErr w:type="spellEnd"/>
          </w:p>
        </w:tc>
        <w:tc>
          <w:tcPr>
            <w:tcW w:w="3261" w:type="dxa"/>
            <w:shd w:val="clear" w:color="auto" w:fill="auto"/>
            <w:tcMar>
              <w:left w:w="108" w:type="dxa"/>
            </w:tcMar>
          </w:tcPr>
          <w:p w14:paraId="586642E1" w14:textId="2E6C22A7" w:rsidR="00D14F00" w:rsidRDefault="0099691B">
            <w:pPr>
              <w:pStyle w:val="ListParagraph"/>
              <w:ind w:left="0"/>
              <w:rPr>
                <w:rFonts w:ascii="Arial" w:hAnsi="Arial" w:cs="Arial"/>
                <w:lang w:val="pl-PL"/>
              </w:rPr>
            </w:pPr>
            <w:r>
              <w:rPr>
                <w:rFonts w:ascii="Arial" w:hAnsi="Arial" w:cs="Arial"/>
                <w:lang w:val="pl-PL"/>
              </w:rPr>
              <w:t xml:space="preserve">114 </w:t>
            </w:r>
            <w:proofErr w:type="spellStart"/>
            <w:proofErr w:type="gramStart"/>
            <w:r>
              <w:rPr>
                <w:rFonts w:ascii="Arial" w:hAnsi="Arial" w:cs="Arial"/>
                <w:lang w:val="pl-PL"/>
              </w:rPr>
              <w:t>KM,manualna</w:t>
            </w:r>
            <w:proofErr w:type="spellEnd"/>
            <w:proofErr w:type="gramEnd"/>
          </w:p>
        </w:tc>
        <w:tc>
          <w:tcPr>
            <w:tcW w:w="2409" w:type="dxa"/>
            <w:shd w:val="clear" w:color="auto" w:fill="auto"/>
            <w:tcMar>
              <w:left w:w="108" w:type="dxa"/>
            </w:tcMar>
          </w:tcPr>
          <w:p w14:paraId="66209E9B" w14:textId="77777777" w:rsidR="00D14F00" w:rsidRDefault="0099691B">
            <w:pPr>
              <w:pStyle w:val="ListParagraph"/>
              <w:ind w:left="0"/>
              <w:jc w:val="center"/>
              <w:rPr>
                <w:rFonts w:ascii="Arial" w:hAnsi="Arial" w:cs="Arial"/>
                <w:lang w:val="pl-PL"/>
              </w:rPr>
            </w:pPr>
            <w:r>
              <w:rPr>
                <w:rFonts w:ascii="Arial" w:hAnsi="Arial" w:cs="Arial"/>
                <w:lang w:val="pl-PL"/>
              </w:rPr>
              <w:t>144 – 167</w:t>
            </w:r>
          </w:p>
        </w:tc>
        <w:tc>
          <w:tcPr>
            <w:tcW w:w="2694" w:type="dxa"/>
            <w:shd w:val="clear" w:color="auto" w:fill="auto"/>
            <w:tcMar>
              <w:left w:w="108" w:type="dxa"/>
            </w:tcMar>
          </w:tcPr>
          <w:p w14:paraId="0C719D98" w14:textId="77777777" w:rsidR="00D14F00" w:rsidRDefault="0099691B">
            <w:pPr>
              <w:pStyle w:val="ListParagraph"/>
              <w:ind w:left="0"/>
              <w:jc w:val="center"/>
              <w:rPr>
                <w:rFonts w:ascii="Arial" w:hAnsi="Arial" w:cs="Arial"/>
                <w:lang w:val="pl-PL"/>
              </w:rPr>
            </w:pPr>
            <w:r>
              <w:rPr>
                <w:rFonts w:ascii="Arial" w:hAnsi="Arial" w:cs="Arial"/>
                <w:lang w:val="pl-PL"/>
              </w:rPr>
              <w:t>6,3 – 7,4</w:t>
            </w:r>
          </w:p>
        </w:tc>
      </w:tr>
      <w:tr w:rsidR="00D14F00" w14:paraId="4746F7B8" w14:textId="77777777">
        <w:tc>
          <w:tcPr>
            <w:tcW w:w="1128" w:type="dxa"/>
            <w:vMerge/>
            <w:shd w:val="clear" w:color="auto" w:fill="auto"/>
            <w:tcMar>
              <w:left w:w="108" w:type="dxa"/>
            </w:tcMar>
          </w:tcPr>
          <w:p w14:paraId="028F28FF" w14:textId="77777777" w:rsidR="00D14F00" w:rsidRDefault="00D14F00">
            <w:pPr>
              <w:pStyle w:val="ListParagraph"/>
              <w:ind w:left="0"/>
              <w:rPr>
                <w:rFonts w:ascii="Arial" w:hAnsi="Arial" w:cs="Arial"/>
                <w:lang w:val="pl-PL"/>
              </w:rPr>
            </w:pPr>
          </w:p>
        </w:tc>
        <w:tc>
          <w:tcPr>
            <w:tcW w:w="3261" w:type="dxa"/>
            <w:shd w:val="clear" w:color="auto" w:fill="auto"/>
            <w:tcMar>
              <w:left w:w="108" w:type="dxa"/>
            </w:tcMar>
          </w:tcPr>
          <w:p w14:paraId="49247E67" w14:textId="057A3F4E" w:rsidR="00D14F00" w:rsidRDefault="0099691B">
            <w:pPr>
              <w:pStyle w:val="ListParagraph"/>
              <w:ind w:left="0"/>
              <w:rPr>
                <w:rFonts w:ascii="Arial" w:hAnsi="Arial" w:cs="Arial"/>
                <w:lang w:val="pl-PL"/>
              </w:rPr>
            </w:pPr>
            <w:r>
              <w:rPr>
                <w:rFonts w:ascii="Arial" w:hAnsi="Arial" w:cs="Arial"/>
                <w:lang w:val="pl-PL"/>
              </w:rPr>
              <w:t>114 KM, automatyczna</w:t>
            </w:r>
          </w:p>
        </w:tc>
        <w:tc>
          <w:tcPr>
            <w:tcW w:w="2409" w:type="dxa"/>
            <w:shd w:val="clear" w:color="auto" w:fill="auto"/>
            <w:tcMar>
              <w:left w:w="108" w:type="dxa"/>
            </w:tcMar>
          </w:tcPr>
          <w:p w14:paraId="1811FF01" w14:textId="77777777" w:rsidR="00D14F00" w:rsidRDefault="0099691B">
            <w:pPr>
              <w:pStyle w:val="ListParagraph"/>
              <w:ind w:left="0"/>
              <w:jc w:val="center"/>
              <w:rPr>
                <w:rFonts w:ascii="Arial" w:hAnsi="Arial" w:cs="Arial"/>
                <w:lang w:val="pl-PL"/>
              </w:rPr>
            </w:pPr>
            <w:r>
              <w:rPr>
                <w:rFonts w:ascii="Arial" w:hAnsi="Arial" w:cs="Arial"/>
                <w:lang w:val="pl-PL"/>
              </w:rPr>
              <w:t>150 - 170</w:t>
            </w:r>
          </w:p>
        </w:tc>
        <w:tc>
          <w:tcPr>
            <w:tcW w:w="2694" w:type="dxa"/>
            <w:shd w:val="clear" w:color="auto" w:fill="auto"/>
            <w:tcMar>
              <w:left w:w="108" w:type="dxa"/>
            </w:tcMar>
          </w:tcPr>
          <w:p w14:paraId="05707BB8" w14:textId="77777777" w:rsidR="00D14F00" w:rsidRDefault="0099691B">
            <w:pPr>
              <w:pStyle w:val="ListParagraph"/>
              <w:ind w:left="0"/>
              <w:jc w:val="center"/>
              <w:rPr>
                <w:rFonts w:ascii="Arial" w:hAnsi="Arial" w:cs="Arial"/>
                <w:lang w:val="pl-PL"/>
              </w:rPr>
            </w:pPr>
            <w:r>
              <w:rPr>
                <w:rFonts w:ascii="Arial" w:hAnsi="Arial" w:cs="Arial"/>
                <w:lang w:val="pl-PL"/>
              </w:rPr>
              <w:t>6,6 – 7,5</w:t>
            </w:r>
          </w:p>
        </w:tc>
      </w:tr>
      <w:tr w:rsidR="00D14F00" w14:paraId="12B9A6EE" w14:textId="77777777">
        <w:tc>
          <w:tcPr>
            <w:tcW w:w="1128" w:type="dxa"/>
            <w:vMerge w:val="restart"/>
            <w:shd w:val="clear" w:color="auto" w:fill="auto"/>
            <w:tcMar>
              <w:left w:w="108" w:type="dxa"/>
            </w:tcMar>
          </w:tcPr>
          <w:p w14:paraId="089A1854" w14:textId="77777777" w:rsidR="00D14F00" w:rsidRDefault="0099691B">
            <w:pPr>
              <w:pStyle w:val="ListParagraph"/>
              <w:ind w:left="0"/>
              <w:rPr>
                <w:rFonts w:ascii="Arial" w:hAnsi="Arial" w:cs="Arial"/>
                <w:lang w:val="pl-PL"/>
              </w:rPr>
            </w:pPr>
            <w:r>
              <w:rPr>
                <w:rFonts w:ascii="Arial" w:hAnsi="Arial" w:cs="Arial"/>
                <w:lang w:val="pl-PL"/>
              </w:rPr>
              <w:t xml:space="preserve">2,0-litra </w:t>
            </w:r>
            <w:proofErr w:type="spellStart"/>
            <w:r>
              <w:rPr>
                <w:rFonts w:ascii="Arial" w:hAnsi="Arial" w:cs="Arial"/>
                <w:lang w:val="pl-PL"/>
              </w:rPr>
              <w:t>EcoBlue</w:t>
            </w:r>
            <w:proofErr w:type="spellEnd"/>
          </w:p>
        </w:tc>
        <w:tc>
          <w:tcPr>
            <w:tcW w:w="3261" w:type="dxa"/>
            <w:shd w:val="clear" w:color="auto" w:fill="auto"/>
            <w:tcMar>
              <w:left w:w="108" w:type="dxa"/>
            </w:tcMar>
          </w:tcPr>
          <w:p w14:paraId="1AA3F0C3" w14:textId="3DDB569F" w:rsidR="00D14F00" w:rsidRDefault="0099691B">
            <w:pPr>
              <w:pStyle w:val="ListParagraph"/>
              <w:ind w:left="0"/>
              <w:rPr>
                <w:rFonts w:ascii="Arial" w:hAnsi="Arial" w:cs="Arial"/>
                <w:lang w:val="pl-PL"/>
              </w:rPr>
            </w:pPr>
            <w:r>
              <w:rPr>
                <w:rFonts w:ascii="Arial" w:hAnsi="Arial" w:cs="Arial"/>
                <w:lang w:val="pl-PL"/>
              </w:rPr>
              <w:t>102 KM, manualna</w:t>
            </w:r>
          </w:p>
        </w:tc>
        <w:tc>
          <w:tcPr>
            <w:tcW w:w="2409" w:type="dxa"/>
            <w:shd w:val="clear" w:color="auto" w:fill="auto"/>
            <w:tcMar>
              <w:left w:w="108" w:type="dxa"/>
            </w:tcMar>
          </w:tcPr>
          <w:p w14:paraId="1E581CB1" w14:textId="77777777" w:rsidR="00D14F00" w:rsidRDefault="0099691B">
            <w:pPr>
              <w:pStyle w:val="ListParagraph"/>
              <w:ind w:left="0"/>
              <w:jc w:val="center"/>
              <w:rPr>
                <w:rFonts w:ascii="Arial" w:hAnsi="Arial" w:cs="Arial"/>
                <w:lang w:val="pl-PL"/>
              </w:rPr>
            </w:pPr>
            <w:r>
              <w:rPr>
                <w:rFonts w:ascii="Arial" w:hAnsi="Arial" w:cs="Arial"/>
                <w:lang w:val="pl-PL"/>
              </w:rPr>
              <w:t>126 – 145</w:t>
            </w:r>
          </w:p>
        </w:tc>
        <w:tc>
          <w:tcPr>
            <w:tcW w:w="2694" w:type="dxa"/>
            <w:shd w:val="clear" w:color="auto" w:fill="auto"/>
            <w:tcMar>
              <w:left w:w="108" w:type="dxa"/>
            </w:tcMar>
          </w:tcPr>
          <w:p w14:paraId="35518074" w14:textId="77777777" w:rsidR="00D14F00" w:rsidRDefault="0099691B">
            <w:pPr>
              <w:pStyle w:val="ListParagraph"/>
              <w:ind w:left="0"/>
              <w:jc w:val="center"/>
              <w:rPr>
                <w:rFonts w:ascii="Arial" w:hAnsi="Arial" w:cs="Arial"/>
                <w:lang w:val="pl-PL"/>
              </w:rPr>
            </w:pPr>
            <w:r>
              <w:rPr>
                <w:rFonts w:ascii="Arial" w:hAnsi="Arial" w:cs="Arial"/>
                <w:lang w:val="pl-PL"/>
              </w:rPr>
              <w:t>4,8 – 5,5</w:t>
            </w:r>
          </w:p>
        </w:tc>
      </w:tr>
      <w:tr w:rsidR="00D14F00" w14:paraId="20B5DFAB" w14:textId="77777777">
        <w:tc>
          <w:tcPr>
            <w:tcW w:w="1128" w:type="dxa"/>
            <w:vMerge/>
            <w:shd w:val="clear" w:color="auto" w:fill="auto"/>
            <w:tcMar>
              <w:left w:w="108" w:type="dxa"/>
            </w:tcMar>
          </w:tcPr>
          <w:p w14:paraId="7745A231" w14:textId="77777777" w:rsidR="00D14F00" w:rsidRDefault="00D14F00">
            <w:pPr>
              <w:pStyle w:val="ListParagraph"/>
              <w:ind w:left="0"/>
              <w:rPr>
                <w:rFonts w:ascii="Arial" w:hAnsi="Arial" w:cs="Arial"/>
                <w:lang w:val="pl-PL"/>
              </w:rPr>
            </w:pPr>
          </w:p>
        </w:tc>
        <w:tc>
          <w:tcPr>
            <w:tcW w:w="3261" w:type="dxa"/>
            <w:shd w:val="clear" w:color="auto" w:fill="auto"/>
            <w:tcMar>
              <w:left w:w="108" w:type="dxa"/>
            </w:tcMar>
          </w:tcPr>
          <w:p w14:paraId="456C38AC" w14:textId="2296EFF3" w:rsidR="00D14F00" w:rsidRDefault="0099691B">
            <w:pPr>
              <w:pStyle w:val="ListParagraph"/>
              <w:ind w:left="0"/>
              <w:rPr>
                <w:rFonts w:ascii="Arial" w:hAnsi="Arial" w:cs="Arial"/>
                <w:lang w:val="pl-PL"/>
              </w:rPr>
            </w:pPr>
            <w:r>
              <w:rPr>
                <w:rFonts w:ascii="Arial" w:hAnsi="Arial" w:cs="Arial"/>
                <w:lang w:val="pl-PL"/>
              </w:rPr>
              <w:t>122 KM, manualna</w:t>
            </w:r>
          </w:p>
        </w:tc>
        <w:tc>
          <w:tcPr>
            <w:tcW w:w="2409" w:type="dxa"/>
            <w:shd w:val="clear" w:color="auto" w:fill="auto"/>
            <w:tcMar>
              <w:left w:w="108" w:type="dxa"/>
            </w:tcMar>
          </w:tcPr>
          <w:p w14:paraId="63C6F686" w14:textId="77777777" w:rsidR="00D14F00" w:rsidRDefault="0099691B">
            <w:pPr>
              <w:pStyle w:val="ListParagraph"/>
              <w:ind w:left="0"/>
              <w:jc w:val="center"/>
              <w:rPr>
                <w:rFonts w:ascii="Arial" w:hAnsi="Arial" w:cs="Arial"/>
                <w:lang w:val="pl-PL"/>
              </w:rPr>
            </w:pPr>
            <w:r>
              <w:rPr>
                <w:rFonts w:ascii="Arial" w:hAnsi="Arial" w:cs="Arial"/>
                <w:lang w:val="pl-PL"/>
              </w:rPr>
              <w:t>126 – 143</w:t>
            </w:r>
          </w:p>
        </w:tc>
        <w:tc>
          <w:tcPr>
            <w:tcW w:w="2694" w:type="dxa"/>
            <w:shd w:val="clear" w:color="auto" w:fill="auto"/>
            <w:tcMar>
              <w:left w:w="108" w:type="dxa"/>
            </w:tcMar>
          </w:tcPr>
          <w:p w14:paraId="62EC5CED" w14:textId="77777777" w:rsidR="00D14F00" w:rsidRDefault="0099691B">
            <w:pPr>
              <w:pStyle w:val="ListParagraph"/>
              <w:ind w:left="0"/>
              <w:jc w:val="center"/>
              <w:rPr>
                <w:rFonts w:ascii="Arial" w:hAnsi="Arial" w:cs="Arial"/>
                <w:lang w:val="pl-PL"/>
              </w:rPr>
            </w:pPr>
            <w:r>
              <w:rPr>
                <w:rFonts w:ascii="Arial" w:hAnsi="Arial" w:cs="Arial"/>
                <w:lang w:val="pl-PL"/>
              </w:rPr>
              <w:t>4,8 – 5,5</w:t>
            </w:r>
          </w:p>
        </w:tc>
      </w:tr>
      <w:tr w:rsidR="00D14F00" w14:paraId="4932687D" w14:textId="77777777">
        <w:tc>
          <w:tcPr>
            <w:tcW w:w="1128" w:type="dxa"/>
            <w:vMerge/>
            <w:shd w:val="clear" w:color="auto" w:fill="auto"/>
            <w:tcMar>
              <w:left w:w="108" w:type="dxa"/>
            </w:tcMar>
          </w:tcPr>
          <w:p w14:paraId="7C52685A" w14:textId="77777777" w:rsidR="00D14F00" w:rsidRDefault="00D14F00">
            <w:pPr>
              <w:pStyle w:val="ListParagraph"/>
              <w:ind w:left="0"/>
              <w:rPr>
                <w:rFonts w:ascii="Arial" w:hAnsi="Arial" w:cs="Arial"/>
                <w:lang w:val="pl-PL"/>
              </w:rPr>
            </w:pPr>
          </w:p>
        </w:tc>
        <w:tc>
          <w:tcPr>
            <w:tcW w:w="3261" w:type="dxa"/>
            <w:shd w:val="clear" w:color="auto" w:fill="auto"/>
            <w:tcMar>
              <w:left w:w="108" w:type="dxa"/>
            </w:tcMar>
          </w:tcPr>
          <w:p w14:paraId="007A3E9C" w14:textId="137FFD1F" w:rsidR="00D14F00" w:rsidRDefault="0099691B">
            <w:pPr>
              <w:pStyle w:val="ListParagraph"/>
              <w:ind w:left="0"/>
              <w:rPr>
                <w:rFonts w:ascii="Arial" w:hAnsi="Arial" w:cs="Arial"/>
                <w:lang w:val="pl-PL"/>
              </w:rPr>
            </w:pPr>
            <w:r>
              <w:rPr>
                <w:rFonts w:ascii="Arial" w:hAnsi="Arial" w:cs="Arial"/>
                <w:lang w:val="pl-PL"/>
              </w:rPr>
              <w:t>122 KM, automatyczna</w:t>
            </w:r>
          </w:p>
        </w:tc>
        <w:tc>
          <w:tcPr>
            <w:tcW w:w="2409" w:type="dxa"/>
            <w:shd w:val="clear" w:color="auto" w:fill="auto"/>
            <w:tcMar>
              <w:left w:w="108" w:type="dxa"/>
            </w:tcMar>
          </w:tcPr>
          <w:p w14:paraId="6CC0882A" w14:textId="77777777" w:rsidR="00D14F00" w:rsidRDefault="0099691B">
            <w:pPr>
              <w:pStyle w:val="ListParagraph"/>
              <w:ind w:left="0"/>
              <w:jc w:val="center"/>
              <w:rPr>
                <w:rFonts w:ascii="Arial" w:hAnsi="Arial" w:cs="Arial"/>
                <w:lang w:val="pl-PL"/>
              </w:rPr>
            </w:pPr>
            <w:r>
              <w:rPr>
                <w:rFonts w:ascii="Arial" w:hAnsi="Arial" w:cs="Arial"/>
                <w:lang w:val="pl-PL"/>
              </w:rPr>
              <w:t>134 – 151</w:t>
            </w:r>
          </w:p>
        </w:tc>
        <w:tc>
          <w:tcPr>
            <w:tcW w:w="2694" w:type="dxa"/>
            <w:shd w:val="clear" w:color="auto" w:fill="auto"/>
            <w:tcMar>
              <w:left w:w="108" w:type="dxa"/>
            </w:tcMar>
          </w:tcPr>
          <w:p w14:paraId="31349484" w14:textId="77777777" w:rsidR="00D14F00" w:rsidRDefault="0099691B">
            <w:pPr>
              <w:pStyle w:val="ListParagraph"/>
              <w:ind w:left="0"/>
              <w:jc w:val="center"/>
              <w:rPr>
                <w:rFonts w:ascii="Arial" w:hAnsi="Arial" w:cs="Arial"/>
                <w:lang w:val="pl-PL"/>
              </w:rPr>
            </w:pPr>
            <w:r>
              <w:rPr>
                <w:rFonts w:ascii="Arial" w:hAnsi="Arial" w:cs="Arial"/>
                <w:lang w:val="pl-PL"/>
              </w:rPr>
              <w:t>5,1 – 5,8</w:t>
            </w:r>
          </w:p>
        </w:tc>
      </w:tr>
      <w:tr w:rsidR="00D14F00" w14:paraId="0D20AE93" w14:textId="77777777">
        <w:tc>
          <w:tcPr>
            <w:tcW w:w="1128" w:type="dxa"/>
            <w:vMerge/>
            <w:shd w:val="clear" w:color="auto" w:fill="auto"/>
            <w:tcMar>
              <w:left w:w="108" w:type="dxa"/>
            </w:tcMar>
          </w:tcPr>
          <w:p w14:paraId="2DDF69C3" w14:textId="77777777" w:rsidR="00D14F00" w:rsidRDefault="00D14F00">
            <w:pPr>
              <w:pStyle w:val="ListParagraph"/>
              <w:ind w:left="0"/>
              <w:rPr>
                <w:rFonts w:ascii="Arial" w:hAnsi="Arial" w:cs="Arial"/>
                <w:lang w:val="pl-PL"/>
              </w:rPr>
            </w:pPr>
          </w:p>
        </w:tc>
        <w:tc>
          <w:tcPr>
            <w:tcW w:w="3261" w:type="dxa"/>
            <w:shd w:val="clear" w:color="auto" w:fill="auto"/>
            <w:tcMar>
              <w:left w:w="108" w:type="dxa"/>
            </w:tcMar>
          </w:tcPr>
          <w:p w14:paraId="6EE93C52" w14:textId="301E3873" w:rsidR="00D14F00" w:rsidRDefault="0099691B">
            <w:pPr>
              <w:pStyle w:val="ListParagraph"/>
              <w:ind w:left="0"/>
              <w:rPr>
                <w:rFonts w:ascii="Arial" w:hAnsi="Arial" w:cs="Arial"/>
                <w:lang w:val="pl-PL"/>
              </w:rPr>
            </w:pPr>
            <w:r>
              <w:rPr>
                <w:rFonts w:ascii="Arial" w:hAnsi="Arial" w:cs="Arial"/>
                <w:lang w:val="pl-PL"/>
              </w:rPr>
              <w:t>122 KM, manualna, napęd na wszystkie koła</w:t>
            </w:r>
          </w:p>
        </w:tc>
        <w:tc>
          <w:tcPr>
            <w:tcW w:w="2409" w:type="dxa"/>
            <w:shd w:val="clear" w:color="auto" w:fill="auto"/>
            <w:tcMar>
              <w:left w:w="108" w:type="dxa"/>
            </w:tcMar>
          </w:tcPr>
          <w:p w14:paraId="04BC17DE" w14:textId="77777777" w:rsidR="00D14F00" w:rsidRDefault="0099691B">
            <w:pPr>
              <w:pStyle w:val="ListParagraph"/>
              <w:ind w:left="0"/>
              <w:jc w:val="center"/>
              <w:rPr>
                <w:rFonts w:ascii="Arial" w:hAnsi="Arial" w:cs="Arial"/>
                <w:lang w:val="pl-PL"/>
              </w:rPr>
            </w:pPr>
            <w:r>
              <w:rPr>
                <w:rFonts w:ascii="Arial" w:hAnsi="Arial" w:cs="Arial"/>
                <w:lang w:val="pl-PL"/>
              </w:rPr>
              <w:t>139 – 159</w:t>
            </w:r>
          </w:p>
        </w:tc>
        <w:tc>
          <w:tcPr>
            <w:tcW w:w="2694" w:type="dxa"/>
            <w:shd w:val="clear" w:color="auto" w:fill="auto"/>
            <w:tcMar>
              <w:left w:w="108" w:type="dxa"/>
            </w:tcMar>
          </w:tcPr>
          <w:p w14:paraId="3EEC5FB6" w14:textId="77777777" w:rsidR="00D14F00" w:rsidRDefault="0099691B">
            <w:pPr>
              <w:pStyle w:val="ListParagraph"/>
              <w:ind w:left="0"/>
              <w:jc w:val="center"/>
              <w:rPr>
                <w:rFonts w:ascii="Arial" w:hAnsi="Arial" w:cs="Arial"/>
                <w:lang w:val="pl-PL"/>
              </w:rPr>
            </w:pPr>
            <w:r>
              <w:rPr>
                <w:rFonts w:ascii="Arial" w:hAnsi="Arial" w:cs="Arial"/>
                <w:lang w:val="pl-PL"/>
              </w:rPr>
              <w:t>5,3 – 6,1</w:t>
            </w:r>
          </w:p>
        </w:tc>
      </w:tr>
    </w:tbl>
    <w:p w14:paraId="39D5EEA2" w14:textId="77777777" w:rsidR="00D14F00" w:rsidRDefault="00D14F00">
      <w:pPr>
        <w:pStyle w:val="ListParagraph"/>
        <w:ind w:left="0"/>
        <w:rPr>
          <w:rFonts w:ascii="Arial" w:hAnsi="Arial" w:cs="Arial"/>
          <w:lang w:val="pl-PL"/>
        </w:rPr>
      </w:pPr>
    </w:p>
    <w:p w14:paraId="5F307D4A" w14:textId="77777777" w:rsidR="00D14F00" w:rsidRDefault="0099691B">
      <w:pPr>
        <w:rPr>
          <w:rFonts w:ascii="Arial" w:hAnsi="Arial" w:cs="Arial"/>
          <w:lang w:val="pl-PL"/>
        </w:rPr>
      </w:pPr>
      <w:r>
        <w:rPr>
          <w:rFonts w:ascii="Arial" w:hAnsi="Arial" w:cs="Arial"/>
          <w:vertAlign w:val="superscript"/>
          <w:lang w:val="pl-PL"/>
        </w:rPr>
        <w:t xml:space="preserve">2 </w:t>
      </w:r>
      <w:r>
        <w:rPr>
          <w:rFonts w:ascii="Arial" w:hAnsi="Arial" w:cs="Arial"/>
          <w:lang w:val="pl-PL"/>
        </w:rPr>
        <w:t xml:space="preserve">Masa przewożonych ładunków ograniczona jest dopuszczalną masą pojazdu i rozkładem tej masy na osie. Maksymalna ładowność może się różnić w ramach gamy modelowej </w:t>
      </w:r>
    </w:p>
    <w:p w14:paraId="624361D0" w14:textId="77777777" w:rsidR="00D14F00" w:rsidRDefault="0099691B">
      <w:pPr>
        <w:rPr>
          <w:rFonts w:ascii="Arial" w:hAnsi="Arial" w:cs="Arial"/>
          <w:lang w:val="pl-PL"/>
        </w:rPr>
      </w:pPr>
      <w:bookmarkStart w:id="0" w:name="_Hlk83816256"/>
      <w:bookmarkEnd w:id="0"/>
      <w:r>
        <w:rPr>
          <w:rFonts w:ascii="Arial" w:hAnsi="Arial" w:cs="Arial"/>
          <w:lang w:val="pl-PL"/>
        </w:rPr>
        <w:t>w zależności od akcesoriów i konfiguracji pojazdu. Informacje na temat ładowności danego pojazdu znajdują się na etykiecie na ościeżnicy drzwi.</w:t>
      </w:r>
    </w:p>
    <w:p w14:paraId="4E0C51E9" w14:textId="77777777" w:rsidR="00D14F00" w:rsidRDefault="00D14F00">
      <w:pPr>
        <w:rPr>
          <w:rFonts w:ascii="Arial" w:hAnsi="Arial" w:cs="Arial"/>
          <w:lang w:val="pl-PL"/>
        </w:rPr>
      </w:pPr>
    </w:p>
    <w:p w14:paraId="49AF4052" w14:textId="77777777" w:rsidR="00D14F00" w:rsidRDefault="0099691B">
      <w:pPr>
        <w:rPr>
          <w:rFonts w:ascii="Arial" w:hAnsi="Arial" w:cs="Arial"/>
          <w:lang w:val="pl-PL"/>
        </w:rPr>
      </w:pPr>
      <w:r>
        <w:rPr>
          <w:rFonts w:ascii="Arial" w:hAnsi="Arial" w:cs="Arial"/>
          <w:vertAlign w:val="superscript"/>
          <w:lang w:val="pl-PL"/>
        </w:rPr>
        <w:t xml:space="preserve">3 </w:t>
      </w:r>
      <w:r>
        <w:rPr>
          <w:rFonts w:ascii="Arial" w:hAnsi="Arial" w:cs="Arial"/>
          <w:lang w:val="pl-PL"/>
        </w:rPr>
        <w:t>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w:t>
      </w:r>
    </w:p>
    <w:p w14:paraId="63435A1C" w14:textId="77777777" w:rsidR="00D14F00" w:rsidRDefault="00D14F00">
      <w:pPr>
        <w:rPr>
          <w:rFonts w:ascii="Arial" w:hAnsi="Arial" w:cs="Arial"/>
          <w:lang w:val="pl-PL"/>
        </w:rPr>
      </w:pPr>
    </w:p>
    <w:p w14:paraId="29E4D996" w14:textId="77777777" w:rsidR="00D14F00" w:rsidRDefault="0099691B">
      <w:pPr>
        <w:rPr>
          <w:rFonts w:ascii="Arial" w:hAnsi="Arial" w:cs="Arial"/>
          <w:lang w:val="pl-PL"/>
        </w:rPr>
      </w:pPr>
      <w:r>
        <w:rPr>
          <w:rFonts w:ascii="Arial" w:hAnsi="Arial" w:cs="Arial"/>
          <w:vertAlign w:val="superscript"/>
          <w:lang w:val="pl-PL"/>
        </w:rPr>
        <w:t xml:space="preserve">4 </w:t>
      </w:r>
      <w:r>
        <w:rPr>
          <w:rFonts w:ascii="Arial" w:hAnsi="Arial" w:cs="Arial"/>
          <w:lang w:val="pl-PL"/>
        </w:rPr>
        <w:t xml:space="preserve">FordPass Connect (opcja w wybranych pojazdach), aplikacja Ford Pass oraz bezpłatne usługi dla pojazdów skomunikowanych są wymagane do korzystania z funkcji zdalnych (szczegółowe informacje znajdują się w Warunkach korzystania z FordPass). Usługi zdalne i ich funkcjonowanie zależą od dostępności sieci Vodafone. Zmieniająca się technologia / sieci komórkowe / systemy pojazdu mogą ograniczać funkcjonalność i uniemożliwiać działanie usług korzystających z sieci. Usługi dla pojazdów skomunikowanych nie obejmują </w:t>
      </w:r>
      <w:proofErr w:type="spellStart"/>
      <w:r>
        <w:rPr>
          <w:rFonts w:ascii="Arial" w:hAnsi="Arial" w:cs="Arial"/>
          <w:lang w:val="pl-PL"/>
        </w:rPr>
        <w:t>hotspotu</w:t>
      </w:r>
      <w:proofErr w:type="spellEnd"/>
      <w:r>
        <w:rPr>
          <w:rFonts w:ascii="Arial" w:hAnsi="Arial" w:cs="Arial"/>
          <w:lang w:val="pl-PL"/>
        </w:rPr>
        <w:t xml:space="preserve"> Wi-Fi.</w:t>
      </w:r>
    </w:p>
    <w:p w14:paraId="4B7C1B2B" w14:textId="77777777" w:rsidR="00D14F00" w:rsidRDefault="00D14F00">
      <w:pPr>
        <w:rPr>
          <w:rFonts w:ascii="Arial" w:hAnsi="Arial" w:cs="Arial"/>
          <w:lang w:val="pl-PL"/>
        </w:rPr>
      </w:pPr>
    </w:p>
    <w:p w14:paraId="732B2BFE" w14:textId="77777777" w:rsidR="00D14F00" w:rsidRDefault="0099691B">
      <w:pPr>
        <w:rPr>
          <w:rFonts w:ascii="Arial" w:hAnsi="Arial" w:cs="Arial"/>
          <w:lang w:val="pl-PL"/>
        </w:rPr>
      </w:pPr>
      <w:r>
        <w:rPr>
          <w:rFonts w:ascii="Arial" w:hAnsi="Arial" w:cs="Arial"/>
          <w:szCs w:val="20"/>
          <w:vertAlign w:val="superscript"/>
          <w:lang w:val="pl-PL"/>
        </w:rPr>
        <w:lastRenderedPageBreak/>
        <w:t xml:space="preserve">5 </w:t>
      </w:r>
      <w:r>
        <w:rPr>
          <w:rFonts w:ascii="Arial" w:hAnsi="Arial" w:cs="Arial"/>
          <w:lang w:val="pl-PL"/>
        </w:rPr>
        <w:t>Usługi zdalne i ich funkcjonowanie zależą od dostępności wybranej sieci. Zmieniająca się technologia / sieci komórkowe / systemy pojazdu mogą ograniczać funkcjonalność i uniemożliwiać działanie usług korzystających z sieci.</w:t>
      </w:r>
    </w:p>
    <w:p w14:paraId="5A439447" w14:textId="77777777" w:rsidR="00D14F00" w:rsidRDefault="00D14F00">
      <w:pPr>
        <w:rPr>
          <w:rFonts w:ascii="Arial" w:hAnsi="Arial" w:cs="Arial"/>
          <w:szCs w:val="20"/>
          <w:lang w:val="pl-PL"/>
        </w:rPr>
      </w:pPr>
    </w:p>
    <w:p w14:paraId="6D9C3BEF" w14:textId="77777777" w:rsidR="00D14F00" w:rsidRDefault="0099691B">
      <w:pPr>
        <w:rPr>
          <w:rFonts w:ascii="Arial" w:hAnsi="Arial" w:cs="Arial"/>
          <w:szCs w:val="20"/>
          <w:lang w:val="pl-PL"/>
        </w:rPr>
      </w:pPr>
      <w:r>
        <w:rPr>
          <w:rFonts w:ascii="Arial" w:hAnsi="Arial" w:cs="Arial"/>
          <w:szCs w:val="20"/>
          <w:vertAlign w:val="superscript"/>
          <w:lang w:val="pl-PL"/>
        </w:rPr>
        <w:t xml:space="preserve">6 </w:t>
      </w:r>
      <w:r>
        <w:rPr>
          <w:rFonts w:ascii="Arial" w:hAnsi="Arial" w:cs="Arial"/>
          <w:szCs w:val="20"/>
          <w:lang w:val="pl-PL"/>
        </w:rPr>
        <w:t>Dostępna do pobrania są aplikacje FordPass i FordPass Pro, kompatybilne z wybranymi systemami operacyjnymi smartfonów. Transfer wiadomości i danych może być obciążony dodatkowymi opłatami.</w:t>
      </w:r>
    </w:p>
    <w:p w14:paraId="1DB43F5B" w14:textId="77777777" w:rsidR="00D14F00" w:rsidRDefault="00D14F00">
      <w:pPr>
        <w:rPr>
          <w:rFonts w:ascii="Arial" w:hAnsi="Arial" w:cs="Arial"/>
          <w:szCs w:val="20"/>
          <w:lang w:val="pl-PL"/>
        </w:rPr>
      </w:pPr>
    </w:p>
    <w:p w14:paraId="26EF3F88" w14:textId="77777777" w:rsidR="00D14F00" w:rsidRDefault="0099691B">
      <w:pPr>
        <w:rPr>
          <w:rFonts w:ascii="Arial" w:hAnsi="Arial" w:cs="Arial"/>
          <w:szCs w:val="20"/>
          <w:lang w:val="pl-PL"/>
        </w:rPr>
      </w:pPr>
      <w:r>
        <w:rPr>
          <w:rFonts w:ascii="Arial" w:hAnsi="Arial" w:cs="Arial"/>
          <w:szCs w:val="20"/>
          <w:vertAlign w:val="superscript"/>
          <w:lang w:val="pl-PL"/>
        </w:rPr>
        <w:t xml:space="preserve">7 </w:t>
      </w:r>
      <w:bookmarkStart w:id="1" w:name="_Hlk83817146"/>
      <w:bookmarkEnd w:id="1"/>
      <w:r>
        <w:rPr>
          <w:rFonts w:ascii="Arial" w:hAnsi="Arial" w:cs="Arial"/>
          <w:szCs w:val="20"/>
          <w:lang w:val="pl-PL"/>
        </w:rPr>
        <w:t>Systemy asystenckie wspomagające kierowcę są uzupełnieniem jego uwagi, ale nie zastępują oceny sytuacji i konieczności kontrolowania pojazdu przez kierowcę. Mimo ich wsparcia należy zachować zasady bezpieczeństwa na drodze. Szczegółowe informacje i ograniczenia znajdują się w instrukcji obsługi.</w:t>
      </w:r>
    </w:p>
    <w:p w14:paraId="43650418" w14:textId="77777777" w:rsidR="00D14F00" w:rsidRDefault="00D14F00">
      <w:pPr>
        <w:rPr>
          <w:rFonts w:ascii="Arial" w:hAnsi="Arial"/>
          <w:sz w:val="22"/>
          <w:lang w:val="pl-PL"/>
        </w:rPr>
      </w:pPr>
    </w:p>
    <w:p w14:paraId="155AF5B2" w14:textId="77777777" w:rsidR="00D14F00" w:rsidRDefault="00D14F00">
      <w:pPr>
        <w:rPr>
          <w:rFonts w:ascii="Arial" w:hAnsi="Arial"/>
          <w:sz w:val="22"/>
          <w:lang w:val="pl-PL"/>
        </w:rPr>
      </w:pPr>
    </w:p>
    <w:p w14:paraId="5D90737F" w14:textId="77777777" w:rsidR="00D14F00" w:rsidRDefault="0099691B">
      <w:pPr>
        <w:rPr>
          <w:rFonts w:ascii="Arial" w:hAnsi="Arial" w:cs="Arial"/>
          <w:b/>
          <w:bCs/>
          <w:i/>
          <w:iCs/>
          <w:szCs w:val="20"/>
          <w:lang w:val="pl-PL"/>
        </w:rPr>
      </w:pPr>
      <w:r>
        <w:rPr>
          <w:rFonts w:ascii="Arial" w:hAnsi="Arial" w:cs="Arial"/>
          <w:b/>
          <w:bCs/>
          <w:i/>
          <w:iCs/>
          <w:szCs w:val="20"/>
          <w:lang w:val="pl-PL"/>
        </w:rPr>
        <w:t>O Ford Motor Company</w:t>
      </w:r>
    </w:p>
    <w:p w14:paraId="09ABB412" w14:textId="77777777" w:rsidR="00D14F00" w:rsidRPr="002162BE" w:rsidRDefault="0099691B">
      <w:pPr>
        <w:rPr>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11">
        <w:r>
          <w:rPr>
            <w:rStyle w:val="czeinternetowe"/>
            <w:rFonts w:ascii="Arial" w:hAnsi="Arial" w:cs="Arial"/>
            <w:i/>
            <w:iCs/>
            <w:szCs w:val="20"/>
            <w:lang w:val="pl-PL"/>
          </w:rPr>
          <w:t>corporate.ford.com</w:t>
        </w:r>
      </w:hyperlink>
      <w:r>
        <w:rPr>
          <w:rFonts w:ascii="Arial" w:hAnsi="Arial" w:cs="Arial"/>
          <w:i/>
          <w:iCs/>
          <w:szCs w:val="20"/>
          <w:lang w:val="pl-PL"/>
        </w:rPr>
        <w:t>.</w:t>
      </w:r>
    </w:p>
    <w:p w14:paraId="1B27BD5B" w14:textId="77777777" w:rsidR="00D14F00" w:rsidRDefault="00D14F00">
      <w:pPr>
        <w:rPr>
          <w:rFonts w:ascii="Arial" w:hAnsi="Arial" w:cs="Arial"/>
          <w:b/>
          <w:bCs/>
          <w:i/>
          <w:szCs w:val="20"/>
          <w:lang w:val="pl-PL"/>
        </w:rPr>
      </w:pPr>
    </w:p>
    <w:p w14:paraId="5E9802FB" w14:textId="77777777" w:rsidR="00D14F00" w:rsidRDefault="0099691B">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08B7367F" w14:textId="77777777" w:rsidR="00D14F00" w:rsidRDefault="00D14F00">
      <w:pPr>
        <w:rPr>
          <w:rFonts w:ascii="Arial" w:hAnsi="Arial" w:cs="Arial"/>
          <w:i/>
          <w:iCs/>
          <w:szCs w:val="22"/>
          <w:lang w:val="pl-PL"/>
        </w:rPr>
      </w:pPr>
    </w:p>
    <w:p w14:paraId="77B25B68" w14:textId="77777777" w:rsidR="00D14F00" w:rsidRDefault="00D14F00">
      <w:pPr>
        <w:rPr>
          <w:rFonts w:ascii="Arial" w:hAnsi="Arial" w:cs="Arial"/>
          <w:i/>
          <w:sz w:val="22"/>
          <w:szCs w:val="22"/>
          <w:lang w:val="pl-PL"/>
        </w:rPr>
      </w:pPr>
    </w:p>
    <w:tbl>
      <w:tblPr>
        <w:tblW w:w="9360" w:type="dxa"/>
        <w:tblLook w:val="04A0" w:firstRow="1" w:lastRow="0" w:firstColumn="1" w:lastColumn="0" w:noHBand="0" w:noVBand="1"/>
      </w:tblPr>
      <w:tblGrid>
        <w:gridCol w:w="4927"/>
        <w:gridCol w:w="4433"/>
      </w:tblGrid>
      <w:tr w:rsidR="00776258" w14:paraId="0A3FE847" w14:textId="77777777" w:rsidTr="00776258">
        <w:tc>
          <w:tcPr>
            <w:tcW w:w="1373" w:type="dxa"/>
            <w:shd w:val="clear" w:color="auto" w:fill="auto"/>
          </w:tcPr>
          <w:p w14:paraId="1069AA9B" w14:textId="21CABD8D" w:rsidR="00776258" w:rsidRDefault="00776258" w:rsidP="00776258">
            <w:pPr>
              <w:rPr>
                <w:rFonts w:ascii="Arial" w:hAnsi="Arial" w:cs="Arial"/>
                <w:b/>
                <w:szCs w:val="20"/>
                <w:lang w:val="pl-PL"/>
              </w:rPr>
            </w:pPr>
          </w:p>
        </w:tc>
        <w:tc>
          <w:tcPr>
            <w:tcW w:w="7987" w:type="dxa"/>
            <w:shd w:val="clear" w:color="auto" w:fill="auto"/>
          </w:tcPr>
          <w:p w14:paraId="40C2BFAB" w14:textId="48CDFF5F" w:rsidR="00776258" w:rsidRDefault="00776258" w:rsidP="00776258">
            <w:pPr>
              <w:rPr>
                <w:rFonts w:ascii="Arial" w:hAnsi="Arial" w:cs="Arial"/>
                <w:szCs w:val="20"/>
                <w:lang w:val="pl-PL"/>
              </w:rPr>
            </w:pPr>
          </w:p>
        </w:tc>
      </w:tr>
      <w:tr w:rsidR="00776258" w14:paraId="06D20B07" w14:textId="77777777" w:rsidTr="00776258">
        <w:tc>
          <w:tcPr>
            <w:tcW w:w="1373" w:type="dxa"/>
            <w:shd w:val="clear" w:color="auto" w:fill="auto"/>
          </w:tcPr>
          <w:p w14:paraId="50BEA783" w14:textId="77777777" w:rsidR="00776258" w:rsidRDefault="00776258" w:rsidP="00776258">
            <w:pPr>
              <w:rPr>
                <w:rFonts w:ascii="Arial" w:hAnsi="Arial" w:cs="Arial"/>
                <w:szCs w:val="20"/>
                <w:lang w:val="pl-PL"/>
              </w:rPr>
            </w:pPr>
          </w:p>
        </w:tc>
        <w:tc>
          <w:tcPr>
            <w:tcW w:w="7987" w:type="dxa"/>
            <w:shd w:val="clear" w:color="auto" w:fill="auto"/>
          </w:tcPr>
          <w:p w14:paraId="3D2D1D83" w14:textId="79D67C1F" w:rsidR="00776258" w:rsidRDefault="00776258" w:rsidP="00776258">
            <w:pPr>
              <w:rPr>
                <w:rFonts w:ascii="Arial" w:hAnsi="Arial" w:cs="Arial"/>
                <w:szCs w:val="20"/>
                <w:lang w:val="pl-PL"/>
              </w:rPr>
            </w:pPr>
          </w:p>
        </w:tc>
      </w:tr>
      <w:tr w:rsidR="00776258" w14:paraId="7CA2D397" w14:textId="77777777" w:rsidTr="00776258">
        <w:tc>
          <w:tcPr>
            <w:tcW w:w="1373" w:type="dxa"/>
            <w:shd w:val="clear" w:color="auto" w:fill="auto"/>
          </w:tcPr>
          <w:tbl>
            <w:tblPr>
              <w:tblW w:w="4711" w:type="dxa"/>
              <w:tblLook w:val="04A0" w:firstRow="1" w:lastRow="0" w:firstColumn="1" w:lastColumn="0" w:noHBand="0" w:noVBand="1"/>
            </w:tblPr>
            <w:tblGrid>
              <w:gridCol w:w="1320"/>
              <w:gridCol w:w="3151"/>
              <w:gridCol w:w="240"/>
            </w:tblGrid>
            <w:tr w:rsidR="00776258" w:rsidRPr="001602F2" w14:paraId="0E60AA99" w14:textId="77777777" w:rsidTr="002F3CCC">
              <w:tc>
                <w:tcPr>
                  <w:tcW w:w="1320" w:type="dxa"/>
                  <w:hideMark/>
                </w:tcPr>
                <w:p w14:paraId="48196079" w14:textId="77777777" w:rsidR="00776258" w:rsidRPr="001602F2" w:rsidRDefault="00776258" w:rsidP="00776258">
                  <w:pPr>
                    <w:rPr>
                      <w:rFonts w:ascii="Arial" w:hAnsi="Arial" w:cs="Arial"/>
                      <w:sz w:val="22"/>
                      <w:lang w:val="pl-PL" w:eastAsia="ar-SA" w:bidi="hi-IN"/>
                    </w:rPr>
                  </w:pPr>
                  <w:r w:rsidRPr="001602F2">
                    <w:rPr>
                      <w:rFonts w:ascii="Arial" w:hAnsi="Arial" w:cs="Arial"/>
                      <w:b/>
                      <w:sz w:val="22"/>
                      <w:szCs w:val="22"/>
                      <w:lang w:val="pl-PL" w:eastAsia="ar-SA" w:bidi="hi-IN"/>
                    </w:rPr>
                    <w:t>Kontakt:</w:t>
                  </w:r>
                </w:p>
              </w:tc>
              <w:tc>
                <w:tcPr>
                  <w:tcW w:w="3151" w:type="dxa"/>
                  <w:hideMark/>
                </w:tcPr>
                <w:p w14:paraId="1096DB6D" w14:textId="77777777" w:rsidR="00776258" w:rsidRPr="001602F2" w:rsidRDefault="00776258" w:rsidP="00776258">
                  <w:pPr>
                    <w:rPr>
                      <w:rFonts w:ascii="Arial" w:hAnsi="Arial" w:cs="Arial"/>
                      <w:sz w:val="22"/>
                      <w:lang w:val="pl-PL" w:eastAsia="ar-SA" w:bidi="hi-IN"/>
                    </w:rPr>
                  </w:pPr>
                  <w:r w:rsidRPr="001602F2">
                    <w:rPr>
                      <w:rFonts w:ascii="Arial" w:hAnsi="Arial" w:cs="Arial"/>
                      <w:sz w:val="22"/>
                      <w:szCs w:val="22"/>
                      <w:lang w:val="pl-PL" w:eastAsia="ar-SA" w:bidi="hi-IN"/>
                    </w:rPr>
                    <w:t>Mariusz Jasiński</w:t>
                  </w:r>
                </w:p>
              </w:tc>
              <w:tc>
                <w:tcPr>
                  <w:tcW w:w="240" w:type="dxa"/>
                </w:tcPr>
                <w:p w14:paraId="066C936F" w14:textId="77777777" w:rsidR="00776258" w:rsidRPr="001602F2" w:rsidRDefault="00776258" w:rsidP="00776258">
                  <w:pPr>
                    <w:snapToGrid w:val="0"/>
                    <w:rPr>
                      <w:rFonts w:ascii="Arial" w:hAnsi="Arial" w:cs="Arial"/>
                      <w:sz w:val="22"/>
                      <w:lang w:val="pl-PL" w:eastAsia="ar-SA" w:bidi="hi-IN"/>
                    </w:rPr>
                  </w:pPr>
                </w:p>
              </w:tc>
            </w:tr>
            <w:tr w:rsidR="00776258" w:rsidRPr="00776258" w14:paraId="36B87E65" w14:textId="77777777" w:rsidTr="002F3CCC">
              <w:tc>
                <w:tcPr>
                  <w:tcW w:w="1320" w:type="dxa"/>
                </w:tcPr>
                <w:p w14:paraId="2D7D5592" w14:textId="77777777" w:rsidR="00776258" w:rsidRPr="001602F2" w:rsidRDefault="00776258" w:rsidP="00776258">
                  <w:pPr>
                    <w:snapToGrid w:val="0"/>
                    <w:rPr>
                      <w:rFonts w:ascii="Arial" w:hAnsi="Arial" w:cs="Arial"/>
                      <w:sz w:val="22"/>
                      <w:lang w:val="pl-PL" w:eastAsia="ar-SA" w:bidi="hi-IN"/>
                    </w:rPr>
                  </w:pPr>
                </w:p>
              </w:tc>
              <w:tc>
                <w:tcPr>
                  <w:tcW w:w="3151" w:type="dxa"/>
                  <w:hideMark/>
                </w:tcPr>
                <w:p w14:paraId="3C489F66" w14:textId="77777777" w:rsidR="00776258" w:rsidRPr="001602F2" w:rsidRDefault="00776258" w:rsidP="00776258">
                  <w:pPr>
                    <w:rPr>
                      <w:rFonts w:ascii="Arial" w:hAnsi="Arial" w:cs="Arial"/>
                      <w:sz w:val="22"/>
                      <w:lang w:val="pl-PL" w:eastAsia="ar-SA" w:bidi="hi-IN"/>
                    </w:rPr>
                  </w:pPr>
                  <w:r w:rsidRPr="001602F2">
                    <w:rPr>
                      <w:rFonts w:ascii="Arial" w:hAnsi="Arial" w:cs="Arial"/>
                      <w:sz w:val="22"/>
                      <w:szCs w:val="22"/>
                      <w:lang w:val="pl-PL" w:eastAsia="ar-SA" w:bidi="hi-IN"/>
                    </w:rPr>
                    <w:t xml:space="preserve">Ford Polska Sp. z o.o.  </w:t>
                  </w:r>
                </w:p>
              </w:tc>
              <w:tc>
                <w:tcPr>
                  <w:tcW w:w="240" w:type="dxa"/>
                </w:tcPr>
                <w:p w14:paraId="4917F255" w14:textId="77777777" w:rsidR="00776258" w:rsidRPr="001602F2" w:rsidRDefault="00776258" w:rsidP="00776258">
                  <w:pPr>
                    <w:snapToGrid w:val="0"/>
                    <w:rPr>
                      <w:rFonts w:ascii="Arial" w:hAnsi="Arial" w:cs="Arial"/>
                      <w:sz w:val="22"/>
                      <w:lang w:val="pl-PL" w:eastAsia="ar-SA" w:bidi="hi-IN"/>
                    </w:rPr>
                  </w:pPr>
                </w:p>
              </w:tc>
            </w:tr>
            <w:tr w:rsidR="00776258" w:rsidRPr="001602F2" w14:paraId="6E45587A" w14:textId="77777777" w:rsidTr="002F3CCC">
              <w:tc>
                <w:tcPr>
                  <w:tcW w:w="1320" w:type="dxa"/>
                </w:tcPr>
                <w:p w14:paraId="5ED5C886" w14:textId="77777777" w:rsidR="00776258" w:rsidRPr="001602F2" w:rsidRDefault="00776258" w:rsidP="00776258">
                  <w:pPr>
                    <w:snapToGrid w:val="0"/>
                    <w:rPr>
                      <w:rFonts w:ascii="Arial" w:hAnsi="Arial" w:cs="Arial"/>
                      <w:sz w:val="22"/>
                      <w:lang w:val="pl-PL" w:eastAsia="ar-SA" w:bidi="hi-IN"/>
                    </w:rPr>
                  </w:pPr>
                </w:p>
              </w:tc>
              <w:tc>
                <w:tcPr>
                  <w:tcW w:w="3151" w:type="dxa"/>
                  <w:hideMark/>
                </w:tcPr>
                <w:p w14:paraId="4A7AA2BB" w14:textId="77777777" w:rsidR="00776258" w:rsidRPr="001602F2" w:rsidRDefault="00776258" w:rsidP="00776258">
                  <w:pPr>
                    <w:rPr>
                      <w:rFonts w:ascii="Arial" w:hAnsi="Arial" w:cs="Arial"/>
                      <w:sz w:val="22"/>
                      <w:lang w:val="pl-PL" w:eastAsia="ar-SA" w:bidi="hi-IN"/>
                    </w:rPr>
                  </w:pPr>
                  <w:r w:rsidRPr="001602F2">
                    <w:rPr>
                      <w:rFonts w:ascii="Arial" w:hAnsi="Arial" w:cs="Arial"/>
                      <w:sz w:val="22"/>
                      <w:szCs w:val="22"/>
                      <w:lang w:val="pl-PL" w:eastAsia="ar-SA" w:bidi="hi-IN"/>
                    </w:rPr>
                    <w:t xml:space="preserve">(22) 6086815   </w:t>
                  </w:r>
                </w:p>
              </w:tc>
              <w:tc>
                <w:tcPr>
                  <w:tcW w:w="240" w:type="dxa"/>
                </w:tcPr>
                <w:p w14:paraId="5DC1C8E8" w14:textId="77777777" w:rsidR="00776258" w:rsidRPr="001602F2" w:rsidRDefault="00776258" w:rsidP="00776258">
                  <w:pPr>
                    <w:snapToGrid w:val="0"/>
                    <w:rPr>
                      <w:rFonts w:ascii="Arial" w:hAnsi="Arial" w:cs="Arial"/>
                      <w:sz w:val="22"/>
                      <w:lang w:val="pl-PL" w:eastAsia="ar-SA" w:bidi="hi-IN"/>
                    </w:rPr>
                  </w:pPr>
                </w:p>
              </w:tc>
            </w:tr>
          </w:tbl>
          <w:p w14:paraId="42FDB641" w14:textId="7560253F" w:rsidR="00776258" w:rsidRDefault="00776258" w:rsidP="00776258">
            <w:pPr>
              <w:rPr>
                <w:rFonts w:ascii="Arial" w:hAnsi="Arial" w:cs="Arial"/>
                <w:szCs w:val="20"/>
                <w:lang w:val="pl-PL"/>
              </w:rPr>
            </w:pPr>
            <w:r w:rsidRPr="001602F2">
              <w:rPr>
                <w:rFonts w:ascii="Arial" w:hAnsi="Arial" w:cs="Arial"/>
                <w:sz w:val="22"/>
                <w:szCs w:val="22"/>
                <w:u w:val="single"/>
                <w:lang w:val="pl-PL" w:eastAsia="ar-SA"/>
              </w:rPr>
              <w:t>mjasinsk@ford.com</w:t>
            </w:r>
          </w:p>
        </w:tc>
        <w:tc>
          <w:tcPr>
            <w:tcW w:w="7987" w:type="dxa"/>
            <w:shd w:val="clear" w:color="auto" w:fill="auto"/>
          </w:tcPr>
          <w:p w14:paraId="1A45A39F" w14:textId="3464B06B" w:rsidR="00776258" w:rsidRDefault="00776258" w:rsidP="00776258">
            <w:pPr>
              <w:rPr>
                <w:rFonts w:ascii="Arial" w:hAnsi="Arial" w:cs="Arial"/>
                <w:szCs w:val="20"/>
                <w:lang w:val="pl-PL"/>
              </w:rPr>
            </w:pPr>
          </w:p>
        </w:tc>
      </w:tr>
      <w:tr w:rsidR="00776258" w14:paraId="3E39C473" w14:textId="77777777" w:rsidTr="00776258">
        <w:tc>
          <w:tcPr>
            <w:tcW w:w="1373" w:type="dxa"/>
            <w:shd w:val="clear" w:color="auto" w:fill="auto"/>
          </w:tcPr>
          <w:p w14:paraId="0D9C36FA" w14:textId="77777777" w:rsidR="00776258" w:rsidRDefault="00776258" w:rsidP="00776258">
            <w:pPr>
              <w:rPr>
                <w:rFonts w:ascii="Arial" w:hAnsi="Arial" w:cs="Arial"/>
                <w:szCs w:val="20"/>
                <w:lang w:val="pl-PL"/>
              </w:rPr>
            </w:pPr>
          </w:p>
        </w:tc>
        <w:tc>
          <w:tcPr>
            <w:tcW w:w="7987" w:type="dxa"/>
            <w:shd w:val="clear" w:color="auto" w:fill="auto"/>
          </w:tcPr>
          <w:p w14:paraId="3CF5D6AF" w14:textId="15D0B5CA" w:rsidR="00776258" w:rsidRDefault="00776258" w:rsidP="00776258"/>
        </w:tc>
      </w:tr>
    </w:tbl>
    <w:p w14:paraId="4932578E" w14:textId="77777777" w:rsidR="00D14F00" w:rsidRDefault="00D14F00"/>
    <w:sectPr w:rsidR="00D14F00">
      <w:headerReference w:type="default" r:id="rId12"/>
      <w:footerReference w:type="default" r:id="rId13"/>
      <w:headerReference w:type="first" r:id="rId14"/>
      <w:footerReference w:type="first" r:id="rId15"/>
      <w:pgSz w:w="12240" w:h="15840"/>
      <w:pgMar w:top="1440" w:right="1440" w:bottom="864" w:left="1440" w:header="720" w:footer="432"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4903" w14:textId="77777777" w:rsidR="007371C9" w:rsidRDefault="007371C9">
      <w:r>
        <w:separator/>
      </w:r>
    </w:p>
  </w:endnote>
  <w:endnote w:type="continuationSeparator" w:id="0">
    <w:p w14:paraId="1264E787" w14:textId="77777777" w:rsidR="007371C9" w:rsidRDefault="0073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6" w:type="dxa"/>
      <w:tblLook w:val="0000" w:firstRow="0" w:lastRow="0" w:firstColumn="0" w:lastColumn="0" w:noHBand="0" w:noVBand="0"/>
    </w:tblPr>
    <w:tblGrid>
      <w:gridCol w:w="9468"/>
      <w:gridCol w:w="1788"/>
    </w:tblGrid>
    <w:tr w:rsidR="00D14F00" w:rsidRPr="00776258" w14:paraId="084F823C" w14:textId="77777777">
      <w:tc>
        <w:tcPr>
          <w:tcW w:w="9467" w:type="dxa"/>
          <w:shd w:val="clear" w:color="auto" w:fill="auto"/>
        </w:tcPr>
        <w:p w14:paraId="4773E633" w14:textId="77777777" w:rsidR="00D14F00" w:rsidRDefault="0099691B">
          <w:pPr>
            <w:pStyle w:val="Stopka"/>
            <w:jc w:val="center"/>
            <w:rPr>
              <w:rFonts w:ascii="Arial" w:hAnsi="Arial" w:cs="Arial"/>
              <w:lang w:val="pl-PL"/>
            </w:rPr>
          </w:pPr>
          <w:r>
            <w:rPr>
              <w:noProof/>
            </w:rPr>
            <mc:AlternateContent>
              <mc:Choice Requires="wps">
                <w:drawing>
                  <wp:anchor distT="0" distB="0" distL="0" distR="0" simplePos="0" relativeHeight="11" behindDoc="0" locked="0" layoutInCell="1" allowOverlap="1" wp14:anchorId="4DE4F0BC" wp14:editId="62F43F93">
                    <wp:simplePos x="0" y="0"/>
                    <wp:positionH relativeFrom="margin">
                      <wp:align>center</wp:align>
                    </wp:positionH>
                    <wp:positionV relativeFrom="paragraph">
                      <wp:posOffset>635</wp:posOffset>
                    </wp:positionV>
                    <wp:extent cx="702310" cy="145415"/>
                    <wp:effectExtent l="0" t="0" r="0" b="0"/>
                    <wp:wrapSquare wrapText="largest"/>
                    <wp:docPr id="11" name="Ramka1"/>
                    <wp:cNvGraphicFramePr/>
                    <a:graphic xmlns:a="http://schemas.openxmlformats.org/drawingml/2006/main">
                      <a:graphicData uri="http://schemas.microsoft.com/office/word/2010/wordprocessingShape">
                        <wps:wsp>
                          <wps:cNvSpPr txBox="1"/>
                          <wps:spPr>
                            <a:xfrm>
                              <a:off x="0" y="0"/>
                              <a:ext cx="702310" cy="145415"/>
                            </a:xfrm>
                            <a:prstGeom prst="rect">
                              <a:avLst/>
                            </a:prstGeom>
                            <a:solidFill>
                              <a:srgbClr val="FFFFFF">
                                <a:alpha val="0"/>
                              </a:srgbClr>
                            </a:solidFill>
                          </wps:spPr>
                          <wps:txbx>
                            <w:txbxContent>
                              <w:p w14:paraId="0EBE2641" w14:textId="77777777" w:rsidR="00D14F00" w:rsidRDefault="0099691B">
                                <w:pPr>
                                  <w:pStyle w:val="Stopka"/>
                                </w:pPr>
                                <w:r>
                                  <w:rPr>
                                    <w:rStyle w:val="PageNumber"/>
                                    <w:lang w:val="pl-PL"/>
                                  </w:rPr>
                                  <w:fldChar w:fldCharType="begin"/>
                                </w:r>
                                <w:r>
                                  <w:instrText>PAGE</w:instrText>
                                </w:r>
                                <w:r>
                                  <w:fldChar w:fldCharType="separate"/>
                                </w:r>
                                <w:r>
                                  <w:t>0</w:t>
                                </w:r>
                                <w:r>
                                  <w:fldChar w:fldCharType="end"/>
                                </w:r>
                              </w:p>
                            </w:txbxContent>
                          </wps:txbx>
                          <wps:bodyPr lIns="0" tIns="0" rIns="0" bIns="0" anchor="t">
                            <a:spAutoFit/>
                          </wps:bodyPr>
                        </wps:wsp>
                      </a:graphicData>
                    </a:graphic>
                  </wp:anchor>
                </w:drawing>
              </mc:Choice>
              <mc:Fallback>
                <w:pict>
                  <v:shapetype w14:anchorId="4DE4F0BC" id="_x0000_t202" coordsize="21600,21600" o:spt="202" path="m,l,21600r21600,l21600,xe">
                    <v:stroke joinstyle="miter"/>
                    <v:path gradientshapeok="t" o:connecttype="rect"/>
                  </v:shapetype>
                  <v:shape id="Ramka1" o:spid="_x0000_s1026" type="#_x0000_t202" style="position:absolute;left:0;text-align:left;margin-left:0;margin-top:.05pt;width:55.3pt;height:11.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" stroked="f">
                    <v:fill opacity="0"/>
                    <v:textbox style="mso-fit-shape-to-text:t" inset="0,0,0,0">
                      <w:txbxContent>
                        <w:p w14:paraId="0EBE2641" w14:textId="77777777" w:rsidR="00D14F00" w:rsidRDefault="0099691B">
                          <w:pPr>
                            <w:pStyle w:val="Stopka"/>
                          </w:pPr>
                          <w:r>
                            <w:rPr>
                              <w:rStyle w:val="PageNumber"/>
                              <w:lang w:val="pl-PL"/>
                            </w:rPr>
                            <w:fldChar w:fldCharType="begin"/>
                          </w:r>
                          <w:r>
                            <w:instrText>PAGE</w:instrText>
                          </w:r>
                          <w:r>
                            <w:fldChar w:fldCharType="separate"/>
                          </w:r>
                          <w:r>
                            <w:t>0</w:t>
                          </w:r>
                          <w:r>
                            <w:fldChar w:fldCharType="end"/>
                          </w:r>
                        </w:p>
                      </w:txbxContent>
                    </v:textbox>
                    <w10:wrap type="square" side="largest" anchorx="margin"/>
                  </v:shape>
                </w:pict>
              </mc:Fallback>
            </mc:AlternateContent>
          </w:r>
        </w:p>
        <w:p w14:paraId="4453059F" w14:textId="77777777" w:rsidR="00D14F00" w:rsidRDefault="00D14F00">
          <w:pPr>
            <w:pStyle w:val="Stopka"/>
            <w:jc w:val="center"/>
            <w:rPr>
              <w:rFonts w:ascii="Arial" w:hAnsi="Arial" w:cs="Arial"/>
              <w:lang w:val="pl-PL"/>
            </w:rPr>
          </w:pPr>
        </w:p>
        <w:p w14:paraId="400B8F76" w14:textId="77777777" w:rsidR="00D14F00" w:rsidRPr="002162BE" w:rsidRDefault="0099691B">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7371C9">
            <w:fldChar w:fldCharType="begin"/>
          </w:r>
          <w:r w:rsidR="007371C9" w:rsidRPr="00776258">
            <w:rPr>
              <w:lang w:val="pl-PL"/>
            </w:rPr>
            <w:instrText xml:space="preserve"> HYPERLINK "http://www.fordmedia.eu/" \h </w:instrText>
          </w:r>
          <w:r w:rsidR="007371C9">
            <w:fldChar w:fldCharType="separate"/>
          </w:r>
          <w:r>
            <w:rPr>
              <w:rStyle w:val="czeinternetowe"/>
              <w:rFonts w:ascii="Arial" w:eastAsia="Calibri" w:hAnsi="Arial" w:cs="Arial"/>
              <w:sz w:val="18"/>
              <w:szCs w:val="18"/>
              <w:lang w:val="pl-PL"/>
            </w:rPr>
            <w:t>www.ford.media.eu</w:t>
          </w:r>
          <w:r w:rsidR="007371C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168B6E86" w14:textId="77777777" w:rsidR="00D14F00" w:rsidRPr="002162BE" w:rsidRDefault="0099691B">
          <w:pPr>
            <w:pStyle w:val="Stopka"/>
            <w:jc w:val="center"/>
            <w:rPr>
              <w:lang w:val="pl-PL"/>
            </w:rPr>
          </w:pPr>
          <w:r>
            <w:rPr>
              <w:rFonts w:ascii="Arial" w:eastAsia="Calibri" w:hAnsi="Arial" w:cs="Arial"/>
              <w:color w:val="000000"/>
              <w:sz w:val="18"/>
              <w:szCs w:val="18"/>
              <w:lang w:val="pl-PL"/>
            </w:rPr>
            <w:t xml:space="preserve">Obserwuj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lub </w:t>
          </w:r>
          <w:hyperlink r:id="rId3">
            <w:r>
              <w:rPr>
                <w:rStyle w:val="czeinternetowe"/>
                <w:rFonts w:ascii="Arial" w:eastAsia="Calibri" w:hAnsi="Arial" w:cs="Arial"/>
                <w:sz w:val="18"/>
                <w:szCs w:val="18"/>
                <w:lang w:val="pl-PL"/>
              </w:rPr>
              <w:t>www.youtube.com/fordofeurope</w:t>
            </w:r>
          </w:hyperlink>
        </w:p>
      </w:tc>
      <w:tc>
        <w:tcPr>
          <w:tcW w:w="1788" w:type="dxa"/>
          <w:shd w:val="clear" w:color="auto" w:fill="auto"/>
        </w:tcPr>
        <w:p w14:paraId="7E1BB72F" w14:textId="77777777" w:rsidR="00D14F00" w:rsidRPr="002162BE" w:rsidRDefault="00D14F00">
          <w:pPr>
            <w:pStyle w:val="Stopka"/>
            <w:rPr>
              <w:lang w:val="pl-PL"/>
            </w:rPr>
          </w:pPr>
        </w:p>
      </w:tc>
    </w:tr>
  </w:tbl>
  <w:p w14:paraId="6D43EA85" w14:textId="77777777" w:rsidR="00D14F00" w:rsidRPr="002162BE" w:rsidRDefault="00D14F00">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2329" w14:textId="77777777" w:rsidR="00D14F00" w:rsidRDefault="00D14F00">
    <w:pPr>
      <w:pStyle w:val="Stopka"/>
      <w:jc w:val="center"/>
    </w:pPr>
  </w:p>
  <w:p w14:paraId="41998FBF" w14:textId="77777777" w:rsidR="00D14F00" w:rsidRDefault="00D14F00">
    <w:pPr>
      <w:pStyle w:val="Stopka"/>
      <w:jc w:val="center"/>
    </w:pPr>
  </w:p>
  <w:p w14:paraId="3B2C608A" w14:textId="77777777" w:rsidR="00D14F00" w:rsidRPr="002162BE" w:rsidRDefault="0099691B">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7371C9">
      <w:fldChar w:fldCharType="begin"/>
    </w:r>
    <w:r w:rsidR="007371C9" w:rsidRPr="00776258">
      <w:rPr>
        <w:lang w:val="pl-PL"/>
      </w:rPr>
      <w:instrText xml:space="preserve"> HYPERLINK "http://www.fordmedia.eu/" \h </w:instrText>
    </w:r>
    <w:r w:rsidR="007371C9">
      <w:fldChar w:fldCharType="separate"/>
    </w:r>
    <w:r>
      <w:rPr>
        <w:rStyle w:val="czeinternetowe"/>
        <w:rFonts w:ascii="Arial" w:eastAsia="Calibri" w:hAnsi="Arial" w:cs="Arial"/>
        <w:sz w:val="18"/>
        <w:szCs w:val="18"/>
        <w:lang w:val="pl-PL"/>
      </w:rPr>
      <w:t>www.ford.media.eu</w:t>
    </w:r>
    <w:r w:rsidR="007371C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w:t>
    </w:r>
  </w:p>
  <w:p w14:paraId="308069EC" w14:textId="77777777" w:rsidR="00D14F00" w:rsidRPr="002162BE" w:rsidRDefault="0099691B">
    <w:pPr>
      <w:pStyle w:val="Stopka"/>
      <w:jc w:val="center"/>
      <w:rPr>
        <w:lang w:val="pl-PL"/>
      </w:rPr>
    </w:pPr>
    <w:r>
      <w:rPr>
        <w:rFonts w:ascii="Arial" w:eastAsia="Calibri" w:hAnsi="Arial" w:cs="Arial"/>
        <w:color w:val="000000"/>
        <w:sz w:val="18"/>
        <w:szCs w:val="18"/>
        <w:lang w:val="pl-PL"/>
      </w:rPr>
      <w:t xml:space="preserve">Obserwuj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FF572" w14:textId="77777777" w:rsidR="007371C9" w:rsidRDefault="007371C9">
      <w:r>
        <w:separator/>
      </w:r>
    </w:p>
  </w:footnote>
  <w:footnote w:type="continuationSeparator" w:id="0">
    <w:p w14:paraId="0B9AFB99" w14:textId="77777777" w:rsidR="007371C9" w:rsidRDefault="0073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A740" w14:textId="77777777" w:rsidR="00D14F00" w:rsidRDefault="00D14F00">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D1ED" w14:textId="77777777" w:rsidR="00D14F00" w:rsidRDefault="0099691B">
    <w:pPr>
      <w:pStyle w:val="Gwka"/>
      <w:tabs>
        <w:tab w:val="left" w:pos="1483"/>
        <w:tab w:val="left" w:pos="2525"/>
      </w:tabs>
      <w:ind w:left="227"/>
      <w:rPr>
        <w:lang w:val="pl-PL"/>
      </w:rPr>
    </w:pPr>
    <w:r>
      <w:rPr>
        <w:noProof/>
      </w:rPr>
      <mc:AlternateContent>
        <mc:Choice Requires="wps">
          <w:drawing>
            <wp:anchor distT="0" distB="0" distL="114300" distR="114300" simplePos="0" relativeHeight="2" behindDoc="1" locked="0" layoutInCell="1" allowOverlap="1" wp14:anchorId="4F37DE17" wp14:editId="2D500394">
              <wp:simplePos x="0" y="0"/>
              <wp:positionH relativeFrom="column">
                <wp:posOffset>1181100</wp:posOffset>
              </wp:positionH>
              <wp:positionV relativeFrom="paragraph">
                <wp:posOffset>193040</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8600" cy="0"/>
                      </a:xfrm>
                      <a:prstGeom prst="line">
                        <a:avLst/>
                      </a:prstGeom>
                      <a:ln w="12600">
                        <a:solidFill>
                          <a:srgbClr val="000000"/>
                        </a:solidFill>
                        <a:round/>
                      </a:ln>
                    </wps:spPr>
                    <wps:bodyPr/>
                  </wps:wsp>
                </a:graphicData>
              </a:graphic>
            </wp:anchor>
          </w:drawing>
        </mc:Choice>
        <mc:Fallback>
          <w:pict>
            <v:line id="shape_0" from="93pt,15.2pt" to="110.95pt,15.2pt" ID="Line 7" stroked="t" style="position:absolute;flip:x" wp14:anchorId="730159D2">
              <v:stroke color="black" weight="12600" joinstyle="round" endcap="flat"/>
              <v:fill on="false" o:detectmouseclick="t"/>
            </v:line>
          </w:pict>
        </mc:Fallback>
      </mc:AlternateContent>
    </w:r>
    <w:r>
      <w:rPr>
        <w:noProof/>
      </w:rPr>
      <mc:AlternateContent>
        <mc:Choice Requires="wps">
          <w:drawing>
            <wp:anchor distT="0" distB="0" distL="114300" distR="114300" simplePos="0" relativeHeight="3" behindDoc="1" locked="0" layoutInCell="1" allowOverlap="1" wp14:anchorId="71A61BD4" wp14:editId="0C8696C5">
              <wp:simplePos x="0" y="0"/>
              <wp:positionH relativeFrom="column">
                <wp:posOffset>4171315</wp:posOffset>
              </wp:positionH>
              <wp:positionV relativeFrom="paragraph">
                <wp:posOffset>0</wp:posOffset>
              </wp:positionV>
              <wp:extent cx="1243965" cy="510540"/>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a:noFill/>
                      </a:ln>
                    </wps:spPr>
                    <wps:style>
                      <a:lnRef idx="0">
                        <a:scrgbClr r="0" g="0" b="0"/>
                      </a:lnRef>
                      <a:fillRef idx="0">
                        <a:scrgbClr r="0" g="0" b="0"/>
                      </a:fillRef>
                      <a:effectRef idx="0">
                        <a:scrgbClr r="0" g="0" b="0"/>
                      </a:effectRef>
                      <a:fontRef idx="minor"/>
                    </wps:style>
                    <wps:txbx>
                      <w:txbxContent>
                        <w:p w14:paraId="65120709" w14:textId="77777777" w:rsidR="00D14F00" w:rsidRDefault="0099691B">
                          <w:pPr>
                            <w:pStyle w:val="Zawartoramki"/>
                            <w:jc w:val="center"/>
                          </w:pPr>
                          <w:r>
                            <w:rPr>
                              <w:noProof/>
                            </w:rPr>
                            <w:drawing>
                              <wp:inline distT="0" distB="0" distL="0" distR="0" wp14:anchorId="0AC290E9" wp14:editId="653DE55A">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a:noFill/>
                                        <a:ln w="9525">
                                          <a:noFill/>
                                          <a:miter lim="800000"/>
                                          <a:headEnd/>
                                          <a:tailEnd/>
                                        </a:ln>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www.youtube.com/fordofeurope</w:t>
                            </w:r>
                          </w:hyperlink>
                        </w:p>
                      </w:txbxContent>
                    </wps:txbx>
                    <wps:bodyPr lIns="90000" tIns="45000" rIns="90000" bIns="45000">
                      <a:noAutofit/>
                    </wps:bodyPr>
                  </wps:wsp>
                </a:graphicData>
              </a:graphic>
            </wp:anchor>
          </w:drawing>
        </mc:Choice>
        <mc:Fallback>
          <w:pict>
            <v:rect w14:anchorId="71A61BD4" id="Text Box 8" o:spid="_x0000_s1027" style="position:absolute;left:0;text-align:left;margin-left:328.45pt;margin-top:0;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" filled="f" stroked="f">
              <v:textbox inset="2.5mm,1.25mm,2.5mm,1.25mm">
                <w:txbxContent>
                  <w:p w14:paraId="65120709" w14:textId="77777777" w:rsidR="00D14F00" w:rsidRDefault="0099691B">
                    <w:pPr>
                      <w:pStyle w:val="Zawartoramki"/>
                      <w:jc w:val="center"/>
                    </w:pPr>
                    <w:r>
                      <w:rPr>
                        <w:noProof/>
                      </w:rPr>
                      <w:drawing>
                        <wp:inline distT="0" distB="0" distL="0" distR="0" wp14:anchorId="0AC290E9" wp14:editId="653DE55A">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a:noFill/>
                                  <a:ln w="9525">
                                    <a:noFill/>
                                    <a:miter lim="800000"/>
                                    <a:headEnd/>
                                    <a:tailEnd/>
                                  </a:ln>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www.youtube.com/fordofeurope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1" allowOverlap="1" wp14:anchorId="2252B5B2" wp14:editId="5A1134FF">
              <wp:simplePos x="0" y="0"/>
              <wp:positionH relativeFrom="column">
                <wp:posOffset>5494020</wp:posOffset>
              </wp:positionH>
              <wp:positionV relativeFrom="paragraph">
                <wp:posOffset>2540</wp:posOffset>
              </wp:positionV>
              <wp:extent cx="833755" cy="456565"/>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040" cy="455760"/>
                      </a:xfrm>
                      <a:prstGeom prst="rect">
                        <a:avLst/>
                      </a:prstGeom>
                      <a:noFill/>
                      <a:ln>
                        <a:noFill/>
                      </a:ln>
                    </wps:spPr>
                    <wps:style>
                      <a:lnRef idx="0">
                        <a:scrgbClr r="0" g="0" b="0"/>
                      </a:lnRef>
                      <a:fillRef idx="0">
                        <a:scrgbClr r="0" g="0" b="0"/>
                      </a:fillRef>
                      <a:effectRef idx="0">
                        <a:scrgbClr r="0" g="0" b="0"/>
                      </a:effectRef>
                      <a:fontRef idx="minor"/>
                    </wps:style>
                    <wps:txbx>
                      <w:txbxContent>
                        <w:p w14:paraId="6FE15589" w14:textId="77777777" w:rsidR="00D14F00" w:rsidRDefault="0099691B">
                          <w:pPr>
                            <w:pStyle w:val="Zawartoramki"/>
                            <w:jc w:val="center"/>
                          </w:pPr>
                          <w:r>
                            <w:rPr>
                              <w:noProof/>
                            </w:rPr>
                            <w:drawing>
                              <wp:inline distT="0" distB="0" distL="0" distR="0" wp14:anchorId="12949C11" wp14:editId="6A340101">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a:noFill/>
                                        <a:ln w="9525">
                                          <a:noFill/>
                                          <a:miter lim="800000"/>
                                          <a:headEnd/>
                                          <a:tailEnd/>
                                        </a:ln>
                                      </pic:spPr>
                                    </pic:pic>
                                  </a:graphicData>
                                </a:graphic>
                              </wp:inline>
                            </w:drawing>
                          </w:r>
                        </w:p>
                        <w:p w14:paraId="329B6DC5" w14:textId="77777777" w:rsidR="00D14F00" w:rsidRDefault="007371C9">
                          <w:pPr>
                            <w:pStyle w:val="Zawartoramki"/>
                          </w:pPr>
                          <w:hyperlink r:id="rId5">
                            <w:r w:rsidR="0099691B">
                              <w:rPr>
                                <w:rStyle w:val="czeinternetowe"/>
                                <w:rFonts w:ascii="Arial" w:eastAsia="Calibri" w:hAnsi="Arial" w:cs="Arial"/>
                                <w:sz w:val="12"/>
                                <w:szCs w:val="12"/>
                                <w:lang w:val="pl-PL"/>
                              </w:rPr>
                              <w:t>www.twitter.com/FordEu</w:t>
                            </w:r>
                          </w:hyperlink>
                        </w:p>
                      </w:txbxContent>
                    </wps:txbx>
                    <wps:bodyPr lIns="90000" tIns="45000" rIns="90000" bIns="45000">
                      <a:noAutofit/>
                    </wps:bodyPr>
                  </wps:wsp>
                </a:graphicData>
              </a:graphic>
            </wp:anchor>
          </w:drawing>
        </mc:Choice>
        <mc:Fallback>
          <w:pict>
            <v:rect w14:anchorId="2252B5B2" id="Text Box 9" o:spid="_x0000_s1028" style="position:absolute;left:0;text-align:left;margin-left:432.6pt;margin-top:.2pt;width:65.65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" filled="f" stroked="f">
              <v:textbox inset="2.5mm,1.25mm,2.5mm,1.25mm">
                <w:txbxContent>
                  <w:p w14:paraId="6FE15589" w14:textId="77777777" w:rsidR="00D14F00" w:rsidRDefault="0099691B">
                    <w:pPr>
                      <w:pStyle w:val="Zawartoramki"/>
                      <w:jc w:val="center"/>
                    </w:pPr>
                    <w:r>
                      <w:rPr>
                        <w:noProof/>
                      </w:rPr>
                      <w:drawing>
                        <wp:inline distT="0" distB="0" distL="0" distR="0" wp14:anchorId="12949C11" wp14:editId="6A340101">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a:noFill/>
                                  <a:ln w="9525">
                                    <a:noFill/>
                                    <a:miter lim="800000"/>
                                    <a:headEnd/>
                                    <a:tailEnd/>
                                  </a:ln>
                                </pic:spPr>
                              </pic:pic>
                            </a:graphicData>
                          </a:graphic>
                        </wp:inline>
                      </w:drawing>
                    </w:r>
                  </w:p>
                  <w:p w14:paraId="329B6DC5" w14:textId="77777777" w:rsidR="00D14F00" w:rsidRDefault="007371C9">
                    <w:pPr>
                      <w:pStyle w:val="Zawartoramki"/>
                    </w:pPr>
                    <w:hyperlink r:id="rId6">
                      <w:r w:rsidR="0099691B">
                        <w:rPr>
                          <w:rStyle w:val="czeinternetowe"/>
                          <w:rFonts w:ascii="Arial" w:eastAsia="Calibri" w:hAnsi="Arial" w:cs="Arial"/>
                          <w:sz w:val="12"/>
                          <w:szCs w:val="12"/>
                          <w:lang w:val="pl-PL"/>
                        </w:rPr>
                        <w:t>www.twitter.com/FordEu</w:t>
                      </w:r>
                    </w:hyperlink>
                  </w:p>
                </w:txbxContent>
              </v:textbox>
              <w10:wrap type="tight"/>
            </v:rect>
          </w:pict>
        </mc:Fallback>
      </mc:AlternateContent>
    </w:r>
    <w:r>
      <w:rPr>
        <w:noProof/>
      </w:rPr>
      <w:drawing>
        <wp:anchor distT="0" distB="0" distL="114300" distR="114300" simplePos="0" relativeHeight="5" behindDoc="1" locked="0" layoutInCell="1" allowOverlap="1" wp14:anchorId="612AF17A" wp14:editId="477EC32A">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a:noFill/>
                  <a:ln w="9525">
                    <a:noFill/>
                    <a:miter lim="800000"/>
                    <a:headEnd/>
                    <a:tailEnd/>
                  </a:ln>
                </pic:spPr>
              </pic:pic>
            </a:graphicData>
          </a:graphic>
        </wp:anchor>
      </w:drawing>
    </w:r>
    <w:r>
      <w:t xml:space="preserve">    NEWS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370"/>
    <w:multiLevelType w:val="multilevel"/>
    <w:tmpl w:val="209414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5B30C1"/>
    <w:multiLevelType w:val="multilevel"/>
    <w:tmpl w:val="57B06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2F1956"/>
    <w:multiLevelType w:val="multilevel"/>
    <w:tmpl w:val="52028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7B0754B"/>
    <w:multiLevelType w:val="multilevel"/>
    <w:tmpl w:val="07D863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8B13CE6"/>
    <w:multiLevelType w:val="multilevel"/>
    <w:tmpl w:val="F5BCD9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7C25798A"/>
    <w:multiLevelType w:val="multilevel"/>
    <w:tmpl w:val="E572E3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EF71530"/>
    <w:multiLevelType w:val="multilevel"/>
    <w:tmpl w:val="004CDC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00"/>
    <w:rsid w:val="002162BE"/>
    <w:rsid w:val="007371C9"/>
    <w:rsid w:val="00776258"/>
    <w:rsid w:val="0099691B"/>
    <w:rsid w:val="00AD4FCF"/>
    <w:rsid w:val="00D14F00"/>
    <w:rsid w:val="00E06925"/>
    <w:rsid w:val="00FC6FE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C0D5"/>
  <w15:docId w15:val="{BF8B3B7F-2B99-4BBF-9C98-345460E3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qFormat/>
    <w:pPr>
      <w:keepNext/>
      <w:outlineLvl w:val="0"/>
    </w:pPr>
    <w:rPr>
      <w:b/>
      <w:bCs/>
      <w:sz w:val="24"/>
      <w:u w:val="single"/>
    </w:rPr>
  </w:style>
  <w:style w:type="paragraph" w:customStyle="1" w:styleId="Nagwek2">
    <w:name w:val="Nagłówek 2"/>
    <w:basedOn w:val="Nagwek"/>
  </w:style>
  <w:style w:type="paragraph" w:customStyle="1" w:styleId="Nagwek3">
    <w:name w:val="Nagłówek 3"/>
    <w:basedOn w:val="Nagwek"/>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styleId="FollowedHyperlink">
    <w:name w:val="FollowedHyperlink"/>
    <w:qFormat/>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Stopka"/>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semiHidden/>
    <w:qFormat/>
    <w:rsid w:val="00970ADB"/>
    <w:rPr>
      <w:lang w:eastAsia="en-US"/>
    </w:rPr>
  </w:style>
  <w:style w:type="character" w:customStyle="1" w:styleId="ListLabel1">
    <w:name w:val="ListLabel 1"/>
    <w:qFormat/>
    <w:rPr>
      <w:rFonts w:cs="Courier New"/>
    </w:rPr>
  </w:style>
  <w:style w:type="character" w:customStyle="1" w:styleId="ListLabel2">
    <w:name w:val="ListLabel 2"/>
    <w:qFormat/>
    <w:rPr>
      <w:color w:val="000000"/>
      <w:sz w:val="20"/>
    </w:rPr>
  </w:style>
  <w:style w:type="character" w:customStyle="1" w:styleId="ListLabel3">
    <w:name w:val="ListLabel 3"/>
    <w:qFormat/>
    <w:rPr>
      <w:rFonts w:cs="Times New Roman"/>
    </w:rPr>
  </w:style>
  <w:style w:type="character" w:customStyle="1" w:styleId="ListLabel4">
    <w:name w:val="ListLabel 4"/>
    <w:qFormat/>
    <w:rPr>
      <w:rFonts w:eastAsia="Times New Roman" w:cs="Arial"/>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pPr>
      <w:suppressAutoHyphens/>
    </w:pPr>
    <w:rPr>
      <w:rFonts w:ascii="Arial" w:hAnsi="Arial" w:cs="Arial"/>
      <w:color w:val="000000"/>
      <w:sz w:val="24"/>
      <w:szCs w:val="24"/>
    </w:rPr>
  </w:style>
  <w:style w:type="paragraph" w:styleId="Revision">
    <w:name w:val="Revision"/>
    <w:uiPriority w:val="99"/>
    <w:semiHidden/>
    <w:qFormat/>
    <w:rsid w:val="00A47A70"/>
    <w:pPr>
      <w:suppressAutoHyphens/>
    </w:pPr>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paragraph" w:customStyle="1" w:styleId="Cytaty">
    <w:name w:val="Cytaty"/>
    <w:basedOn w:val="Normal"/>
    <w:qFormat/>
  </w:style>
  <w:style w:type="paragraph" w:customStyle="1" w:styleId="Tytu">
    <w:name w:val="Tytuł"/>
    <w:basedOn w:val="Nagwek"/>
  </w:style>
  <w:style w:type="paragraph" w:customStyle="1" w:styleId="Podtytu">
    <w:name w:val="Podtytuł"/>
    <w:basedOn w:val="Nagwek"/>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for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7" Type="http://schemas.openxmlformats.org/officeDocument/2006/relationships/image" Target="media/image3.jpe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hyperlink" Target="http://www.twitter.com/FordEu/"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67F0-E6FA-4DC3-BB1F-D34DCC755ED6}">
  <ds:schemaRefs>
    <ds:schemaRef ds:uri="http://schemas.openxmlformats.org/officeDocument/2006/bibliography"/>
  </ds:schemaRefs>
</ds:datastoreItem>
</file>

<file path=customXml/itemProps2.xml><?xml version="1.0" encoding="utf-8"?>
<ds:datastoreItem xmlns:ds="http://schemas.openxmlformats.org/officeDocument/2006/customXml" ds:itemID="{775A1F10-79A7-4BED-B68A-D32DCF93F6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A8E32-3331-4DCF-98F1-AC46E46475CB}">
  <ds:schemaRefs>
    <ds:schemaRef ds:uri="http://schemas.microsoft.com/sharepoint/v3/contenttype/forms"/>
  </ds:schemaRefs>
</ds:datastoreItem>
</file>

<file path=customXml/itemProps4.xml><?xml version="1.0" encoding="utf-8"?>
<ds:datastoreItem xmlns:ds="http://schemas.openxmlformats.org/officeDocument/2006/customXml" ds:itemID="{47778D90-B674-4424-90EC-43A194DC0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2829</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Zasada, Marcin (M.)</dc:creator>
  <cp:lastModifiedBy>Golebiowski, Andrzej (A.)</cp:lastModifiedBy>
  <cp:revision>2</cp:revision>
  <dcterms:created xsi:type="dcterms:W3CDTF">2021-10-11T15:14:00Z</dcterms:created>
  <dcterms:modified xsi:type="dcterms:W3CDTF">2021-10-11T15:14:00Z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0x0101000381242F75170740A75D0D9370FE0C87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