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3.jpeg" ContentType="image/jpeg"/>
  <Override PartName="/word/media/image2.png" ContentType="image/png"/>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0" w:hanging="0"/>
        <w:rPr>
          <w:rFonts w:ascii="Arial" w:hAnsi="Arial" w:cs="Arial"/>
          <w:b/>
          <w:b/>
          <w:bCs/>
          <w:sz w:val="22"/>
          <w:szCs w:val="22"/>
          <w:u w:val="single"/>
          <w:lang w:val="pl-PL"/>
        </w:rPr>
      </w:pPr>
      <w:bookmarkStart w:id="0" w:name="date"/>
      <w:bookmarkEnd w:id="0"/>
      <w:r>
        <w:rPr>
          <w:rFonts w:cs="Arial" w:ascii="Arial" w:hAnsi="Arial"/>
          <w:b/>
          <w:bCs/>
          <w:sz w:val="22"/>
          <w:szCs w:val="22"/>
          <w:u w:val="single"/>
          <w:lang w:val="pl-PL"/>
        </w:rPr>
        <w:t>PUBLIKACJA O GODZINIE 10:00 CET, 7 PAŹDZIERNIKA 2021</w:t>
      </w:r>
    </w:p>
    <w:p>
      <w:pPr>
        <w:pStyle w:val="BodyText2"/>
        <w:spacing w:lineRule="auto" w:line="240"/>
        <w:rPr>
          <w:rFonts w:ascii="Arial" w:hAnsi="Arial" w:cs="Arial"/>
          <w:b/>
          <w:b/>
          <w:bCs/>
          <w:sz w:val="32"/>
          <w:szCs w:val="32"/>
          <w:lang w:val="pl-PL"/>
        </w:rPr>
      </w:pPr>
      <w:r>
        <w:rPr>
          <w:rFonts w:cs="Arial" w:ascii="Arial" w:hAnsi="Arial"/>
          <w:b/>
          <w:bCs/>
          <w:sz w:val="32"/>
          <w:szCs w:val="32"/>
          <w:lang w:val="pl-PL"/>
        </w:rPr>
      </w:r>
    </w:p>
    <w:p>
      <w:pPr>
        <w:pStyle w:val="BodyText2"/>
        <w:spacing w:lineRule="auto" w:line="240"/>
        <w:rPr/>
      </w:pPr>
      <w:r>
        <w:rPr>
          <w:rFonts w:cs="Arial" w:ascii="Arial" w:hAnsi="Arial"/>
          <w:b/>
          <w:bCs/>
          <w:sz w:val="32"/>
          <w:szCs w:val="32"/>
          <w:lang w:val="pl-PL"/>
        </w:rPr>
        <w:t xml:space="preserve">Ford pomaga w odzyskaniu skradzionych pojazdów  </w:t>
      </w:r>
      <w:r>
        <w:rPr>
          <w:rFonts w:cs="Arial" w:ascii="Arial" w:hAnsi="Arial"/>
          <w:b/>
          <w:bCs/>
          <w:sz w:val="32"/>
          <w:szCs w:val="32"/>
          <w:lang w:val="pl-PL"/>
        </w:rPr>
        <w:t>wyposażonych w </w:t>
      </w:r>
      <w:r>
        <w:rPr>
          <w:rFonts w:cs="Arial" w:ascii="Arial" w:hAnsi="Arial"/>
          <w:b/>
          <w:bCs/>
          <w:sz w:val="32"/>
          <w:szCs w:val="32"/>
          <w:lang w:val="pl-PL"/>
        </w:rPr>
        <w:t>system</w:t>
      </w:r>
      <w:r>
        <w:rPr>
          <w:rFonts w:cs="Arial" w:ascii="Arial" w:hAnsi="Arial"/>
          <w:b/>
          <w:bCs/>
          <w:sz w:val="32"/>
          <w:szCs w:val="32"/>
          <w:lang w:val="pl-PL"/>
        </w:rPr>
        <w:t>y</w:t>
      </w:r>
      <w:r>
        <w:rPr>
          <w:rFonts w:cs="Arial" w:ascii="Arial" w:hAnsi="Arial"/>
          <w:b/>
          <w:bCs/>
          <w:sz w:val="32"/>
          <w:szCs w:val="32"/>
          <w:lang w:val="pl-PL"/>
        </w:rPr>
        <w:t xml:space="preserve"> łączności Connected Car</w:t>
      </w:r>
    </w:p>
    <w:p>
      <w:pPr>
        <w:pStyle w:val="BodyText2"/>
        <w:spacing w:lineRule="auto" w:line="240"/>
        <w:rPr>
          <w:rFonts w:ascii="Arial" w:hAnsi="Arial" w:cs="Arial"/>
          <w:b/>
          <w:b/>
          <w:bCs/>
          <w:sz w:val="22"/>
          <w:szCs w:val="22"/>
          <w:lang w:val="pl-PL"/>
        </w:rPr>
      </w:pPr>
      <w:r>
        <w:rPr>
          <w:rFonts w:cs="Arial" w:ascii="Arial" w:hAnsi="Arial"/>
          <w:b/>
          <w:bCs/>
          <w:sz w:val="22"/>
          <w:szCs w:val="22"/>
          <w:lang w:val="pl-PL"/>
        </w:rPr>
      </w:r>
    </w:p>
    <w:p>
      <w:pPr>
        <w:pStyle w:val="Normal"/>
        <w:numPr>
          <w:ilvl w:val="0"/>
          <w:numId w:val="1"/>
        </w:numPr>
        <w:rPr>
          <w:rFonts w:ascii="Arial" w:hAnsi="Arial" w:cs="Arial"/>
          <w:sz w:val="22"/>
          <w:szCs w:val="22"/>
          <w:lang w:val="pl-PL"/>
        </w:rPr>
      </w:pPr>
      <w:r>
        <w:rPr>
          <w:rFonts w:cs="Arial" w:ascii="Arial" w:hAnsi="Arial"/>
          <w:sz w:val="22"/>
          <w:szCs w:val="22"/>
          <w:lang w:val="pl-PL"/>
        </w:rPr>
        <w:t>Ford wprowadza usługi Stolen Vehicle Services do aplikacji FordPass, aby pomóc klientom chronić ich pojazdy i zapewnić 24-godzinne wsparcie w przypadku kradzieży pojazdu</w:t>
      </w:r>
    </w:p>
    <w:p>
      <w:pPr>
        <w:pStyle w:val="ListParagraph"/>
        <w:rPr>
          <w:rFonts w:ascii="Arial" w:hAnsi="Arial" w:cs="Arial"/>
          <w:sz w:val="22"/>
          <w:szCs w:val="22"/>
          <w:lang w:val="pl-PL"/>
        </w:rPr>
      </w:pPr>
      <w:r>
        <w:rPr>
          <w:rFonts w:cs="Arial" w:ascii="Arial" w:hAnsi="Arial"/>
          <w:sz w:val="22"/>
          <w:szCs w:val="22"/>
          <w:lang w:val="pl-PL"/>
        </w:rPr>
      </w:r>
    </w:p>
    <w:p>
      <w:pPr>
        <w:pStyle w:val="Normal"/>
        <w:numPr>
          <w:ilvl w:val="0"/>
          <w:numId w:val="1"/>
        </w:numPr>
        <w:rPr>
          <w:rFonts w:ascii="Arial" w:hAnsi="Arial" w:cs="Arial"/>
          <w:sz w:val="22"/>
          <w:szCs w:val="22"/>
          <w:lang w:val="pl-PL"/>
        </w:rPr>
      </w:pPr>
      <w:r>
        <w:rPr>
          <w:rFonts w:cs="Arial" w:ascii="Arial" w:hAnsi="Arial"/>
          <w:sz w:val="22"/>
          <w:szCs w:val="22"/>
          <w:lang w:val="pl-PL"/>
        </w:rPr>
        <w:t>Kierowcy, którzy zorientowali się, że ich samochody skradziono, mogą skontaktować się ze specjalnym centrum, które udostępni policji możliwość śledzenia pojazdu, co zwiększy szanse na jego odzyskanie</w:t>
      </w:r>
    </w:p>
    <w:p>
      <w:pPr>
        <w:pStyle w:val="Normal"/>
        <w:rPr>
          <w:rFonts w:ascii="Arial" w:hAnsi="Arial" w:cs="Arial"/>
          <w:sz w:val="22"/>
          <w:szCs w:val="22"/>
          <w:lang w:val="pl-PL"/>
        </w:rPr>
      </w:pPr>
      <w:r>
        <w:rPr>
          <w:rFonts w:cs="Arial" w:ascii="Arial" w:hAnsi="Arial"/>
          <w:sz w:val="22"/>
          <w:szCs w:val="22"/>
          <w:lang w:val="pl-PL"/>
        </w:rPr>
      </w:r>
    </w:p>
    <w:p>
      <w:pPr>
        <w:pStyle w:val="Normal"/>
        <w:numPr>
          <w:ilvl w:val="0"/>
          <w:numId w:val="1"/>
        </w:numPr>
        <w:rPr>
          <w:rFonts w:ascii="Arial" w:hAnsi="Arial" w:cs="Arial"/>
          <w:sz w:val="22"/>
          <w:szCs w:val="22"/>
          <w:lang w:val="pl-PL"/>
        </w:rPr>
      </w:pPr>
      <w:r>
        <w:rPr>
          <w:rFonts w:cs="Arial" w:ascii="Arial" w:hAnsi="Arial"/>
          <w:sz w:val="22"/>
          <w:szCs w:val="22"/>
          <w:lang w:val="pl-PL"/>
        </w:rPr>
        <w:t>Usługi w klasyfikacji Thatcham zaliczane do kategorii S7 dla skradzionych pojazdów dostępne będą początkowo dla Mustanga Mach-E GT; stanowią one jeden z elementów subskrypcji Ford Secure i są bezpłatne w okresie próbnym w samochodach, które są kompatybilne z nową usługą</w:t>
      </w:r>
    </w:p>
    <w:p>
      <w:pPr>
        <w:pStyle w:val="Normal"/>
        <w:rPr>
          <w:lang w:val="pl-PL"/>
        </w:rPr>
      </w:pPr>
      <w:r>
        <w:rPr>
          <w:lang w:val="pl-PL"/>
        </w:rPr>
      </w:r>
    </w:p>
    <w:p>
      <w:pPr>
        <w:pStyle w:val="Normal"/>
        <w:rPr>
          <w:lang w:val="pl-PL"/>
        </w:rPr>
      </w:pPr>
      <w:r>
        <w:rPr>
          <w:lang w:val="pl-PL"/>
        </w:rPr>
      </w:r>
    </w:p>
    <w:p>
      <w:pPr>
        <w:pStyle w:val="Normal"/>
        <w:rPr>
          <w:rFonts w:ascii="Arial" w:hAnsi="Arial" w:cs="Arial"/>
          <w:sz w:val="22"/>
          <w:szCs w:val="22"/>
          <w:lang w:val="pl-PL"/>
        </w:rPr>
      </w:pPr>
      <w:r>
        <w:rPr>
          <w:rFonts w:cs="Arial" w:ascii="Arial" w:hAnsi="Arial"/>
          <w:b/>
          <w:sz w:val="22"/>
          <w:szCs w:val="22"/>
          <w:lang w:val="pl-PL"/>
        </w:rPr>
        <w:t xml:space="preserve">KOLONIA, Niemcy, 7 października 2021 </w:t>
      </w:r>
      <w:r>
        <w:rPr>
          <w:rFonts w:cs="Arial" w:ascii="Arial" w:hAnsi="Arial"/>
          <w:sz w:val="22"/>
          <w:szCs w:val="22"/>
          <w:lang w:val="pl-PL"/>
        </w:rPr>
        <w:t xml:space="preserve">– Ford wprowadza w pełni zintegrowaną usługę odzyskiwania skradzionego pojazdu, której celem jest zapobieganie takim przestępstwom lub ograniczanie ich skutków. </w:t>
      </w:r>
      <w:r>
        <w:rPr>
          <w:rFonts w:cs="Arial" w:ascii="Arial" w:hAnsi="Arial"/>
          <w:sz w:val="22"/>
          <w:szCs w:val="22"/>
          <w:vertAlign w:val="superscript"/>
          <w:lang w:val="pl-PL"/>
        </w:rPr>
        <w:t>1</w:t>
      </w:r>
    </w:p>
    <w:p>
      <w:pPr>
        <w:pStyle w:val="Normal"/>
        <w:rPr>
          <w:rFonts w:ascii="Arial" w:hAnsi="Arial" w:cs="Arial"/>
          <w:sz w:val="22"/>
          <w:szCs w:val="22"/>
          <w:lang w:val="pl-PL"/>
        </w:rPr>
      </w:pPr>
      <w:r>
        <w:rPr>
          <w:rFonts w:cs="Arial" w:ascii="Arial" w:hAnsi="Arial"/>
          <w:sz w:val="22"/>
          <w:szCs w:val="22"/>
          <w:lang w:val="pl-PL"/>
        </w:rPr>
      </w:r>
    </w:p>
    <w:p>
      <w:pPr>
        <w:pStyle w:val="Normal"/>
        <w:jc w:val="both"/>
        <w:rPr/>
      </w:pPr>
      <w:r>
        <w:rPr>
          <w:rFonts w:cs="Arial" w:ascii="Arial" w:hAnsi="Arial"/>
          <w:sz w:val="22"/>
          <w:szCs w:val="22"/>
          <w:lang w:val="pl-PL"/>
        </w:rPr>
        <w:t>Usługa dotycząca skradzionych pojazdów, działająca za pośrednictwem aplikacji FordPass,</w:t>
      </w:r>
      <w:r>
        <w:rPr>
          <w:rFonts w:cs="Arial" w:ascii="Arial" w:hAnsi="Arial"/>
          <w:sz w:val="22"/>
          <w:szCs w:val="22"/>
          <w:vertAlign w:val="superscript"/>
          <w:lang w:val="pl-PL"/>
        </w:rPr>
        <w:t xml:space="preserve"> 2</w:t>
      </w:r>
      <w:r>
        <w:rPr>
          <w:rFonts w:cs="Arial" w:ascii="Arial" w:hAnsi="Arial"/>
          <w:sz w:val="22"/>
          <w:szCs w:val="22"/>
          <w:lang w:val="pl-PL"/>
        </w:rPr>
        <w:t xml:space="preserve"> wysyła powiadomienie na smartfon właściciela pojazdu w przypadku wykrycia próby kradzieży. Aplikacja prowadzi użytkownika przez proces zgłaszania zdarzenia policji i zapewnia 24</w:t>
        <w:noBreakHyphen/>
        <w:t xml:space="preserve">godzinne wsparcie na wezwanie telefoniczne, w tym śledzenie pojazdu. Usługi dotyczące skradzionych pojazdów bazują na funkcjonalności SecuriAlert </w:t>
      </w:r>
      <w:r>
        <w:rPr>
          <w:rFonts w:cs="Arial" w:ascii="Arial" w:hAnsi="Arial"/>
          <w:sz w:val="22"/>
          <w:szCs w:val="22"/>
          <w:vertAlign w:val="superscript"/>
          <w:lang w:val="pl-PL"/>
        </w:rPr>
        <w:t>3</w:t>
      </w:r>
      <w:r>
        <w:rPr>
          <w:rFonts w:cs="Arial" w:ascii="Arial" w:hAnsi="Arial"/>
          <w:sz w:val="22"/>
          <w:szCs w:val="22"/>
          <w:lang w:val="pl-PL"/>
        </w:rPr>
        <w:t xml:space="preserve"> i wysyłają alert do smartfona użytkownika za pomocą FordPass Connect.</w:t>
      </w:r>
    </w:p>
    <w:p>
      <w:pPr>
        <w:pStyle w:val="Normal"/>
        <w:rPr>
          <w:rFonts w:ascii="Arial" w:hAnsi="Arial" w:cs="Arial"/>
          <w:sz w:val="22"/>
          <w:szCs w:val="22"/>
          <w:lang w:val="pl-PL"/>
        </w:rPr>
      </w:pPr>
      <w:r>
        <w:rPr>
          <w:rFonts w:cs="Arial" w:ascii="Arial" w:hAnsi="Arial"/>
          <w:sz w:val="22"/>
          <w:szCs w:val="22"/>
          <w:lang w:val="pl-PL"/>
        </w:rPr>
      </w:r>
    </w:p>
    <w:p>
      <w:pPr>
        <w:pStyle w:val="Normal"/>
        <w:rPr>
          <w:rFonts w:ascii="Arial" w:hAnsi="Arial" w:cs="Arial"/>
          <w:sz w:val="22"/>
          <w:szCs w:val="22"/>
          <w:lang w:val="pl-PL"/>
        </w:rPr>
      </w:pPr>
      <w:r>
        <w:rPr>
          <w:rFonts w:cs="Arial" w:ascii="Arial" w:hAnsi="Arial"/>
          <w:sz w:val="22"/>
          <w:szCs w:val="22"/>
          <w:lang w:val="pl-PL"/>
        </w:rPr>
        <w:t xml:space="preserve">– </w:t>
      </w:r>
      <w:r>
        <w:rPr>
          <w:rFonts w:cs="Arial" w:ascii="Arial" w:hAnsi="Arial"/>
          <w:sz w:val="22"/>
          <w:szCs w:val="22"/>
          <w:lang w:val="pl-PL"/>
        </w:rPr>
        <w:t>Nikt nie lubi myśleć o konsekwencjach kradzieży swojego pojazdu. Usługi dla właścicieli skradzionych pojazdów zapewniają podwyższony poziom wykrywania prób kradzieży i wsparcie na wezwanie telefoniczne, co powinno pomóc policji w śledzeniu i lokalizowaniu pojazdu, zwiększając prawdopodobieństwo jego odzyskania i wspierając naszych klientów, gdyby doszło do tak przykrej sytuacji - powiedział Charles Nolan, kierownik ds. rozwiązań łączności dla klientów indywidualnych w Ford Enterprise Connectivity.</w:t>
      </w:r>
    </w:p>
    <w:p>
      <w:pPr>
        <w:pStyle w:val="Normal"/>
        <w:rPr>
          <w:rFonts w:ascii="Arial" w:hAnsi="Arial" w:cs="Arial"/>
          <w:sz w:val="22"/>
          <w:szCs w:val="22"/>
          <w:lang w:val="pl-PL"/>
        </w:rPr>
      </w:pPr>
      <w:r>
        <w:rPr>
          <w:rFonts w:cs="Arial" w:ascii="Arial" w:hAnsi="Arial"/>
          <w:sz w:val="22"/>
          <w:szCs w:val="22"/>
          <w:lang w:val="pl-PL"/>
        </w:rPr>
      </w:r>
    </w:p>
    <w:p>
      <w:pPr>
        <w:pStyle w:val="Normal"/>
        <w:rPr/>
      </w:pPr>
      <w:r>
        <w:rPr>
          <w:rFonts w:cs="Arial" w:ascii="Arial" w:hAnsi="Arial"/>
          <w:sz w:val="22"/>
          <w:szCs w:val="22"/>
          <w:lang w:val="pl-PL"/>
        </w:rPr>
        <w:t xml:space="preserve">W latach 2009-2018 w całej UE kradzionych było ponad 500 000 pojazdów rocznie, </w:t>
      </w:r>
      <w:r>
        <w:rPr>
          <w:rFonts w:cs="Arial" w:ascii="Arial" w:hAnsi="Arial"/>
          <w:sz w:val="22"/>
          <w:szCs w:val="22"/>
          <w:vertAlign w:val="superscript"/>
          <w:lang w:val="pl-PL"/>
        </w:rPr>
        <w:t>4</w:t>
      </w:r>
      <w:r>
        <w:rPr>
          <w:rFonts w:cs="Arial" w:ascii="Arial" w:hAnsi="Arial"/>
          <w:sz w:val="22"/>
          <w:szCs w:val="22"/>
          <w:lang w:val="pl-PL"/>
        </w:rPr>
        <w:t xml:space="preserve"> a w Wielkiej Brytanii w tym okresie większość skradzionych pojazdów nigdy nie została odzyskana, </w:t>
      </w:r>
      <w:r>
        <w:rPr>
          <w:rFonts w:cs="Arial" w:ascii="Arial" w:hAnsi="Arial"/>
          <w:sz w:val="22"/>
          <w:szCs w:val="22"/>
          <w:vertAlign w:val="superscript"/>
          <w:lang w:val="pl-PL"/>
        </w:rPr>
        <w:t>5</w:t>
      </w:r>
      <w:r>
        <w:rPr>
          <w:rFonts w:cs="Arial" w:ascii="Arial" w:hAnsi="Arial"/>
          <w:sz w:val="22"/>
          <w:szCs w:val="22"/>
          <w:lang w:val="pl-PL"/>
        </w:rPr>
        <w:t xml:space="preserve"> co pogłębiało zarówno emocjonalny, jak i finansowy stres u ofiar kradzieży.</w:t>
      </w:r>
    </w:p>
    <w:p>
      <w:pPr>
        <w:pStyle w:val="Normal"/>
        <w:rPr>
          <w:rFonts w:ascii="Arial" w:hAnsi="Arial" w:cs="Arial"/>
          <w:sz w:val="22"/>
          <w:szCs w:val="22"/>
          <w:lang w:val="pl-PL"/>
        </w:rPr>
      </w:pPr>
      <w:r>
        <w:rPr>
          <w:rFonts w:cs="Arial" w:ascii="Arial" w:hAnsi="Arial"/>
          <w:sz w:val="22"/>
          <w:szCs w:val="22"/>
          <w:lang w:val="pl-PL"/>
        </w:rPr>
      </w:r>
    </w:p>
    <w:p>
      <w:pPr>
        <w:pStyle w:val="Normal"/>
        <w:rPr/>
      </w:pPr>
      <w:r>
        <w:rPr>
          <w:rFonts w:cs="Arial" w:ascii="Arial" w:hAnsi="Arial"/>
          <w:sz w:val="22"/>
          <w:szCs w:val="22"/>
          <w:lang w:val="pl-PL"/>
        </w:rPr>
        <w:t xml:space="preserve">Usługi dla właścicieli skradzionych pojazdów, dostępne początkowo w nowym Mustangu Mach-E GT, </w:t>
      </w:r>
      <w:r>
        <w:rPr>
          <w:rFonts w:cs="Arial" w:ascii="Arial" w:hAnsi="Arial"/>
          <w:sz w:val="22"/>
          <w:szCs w:val="22"/>
          <w:vertAlign w:val="superscript"/>
          <w:lang w:val="pl-PL"/>
        </w:rPr>
        <w:t>6</w:t>
      </w:r>
      <w:r>
        <w:rPr>
          <w:rFonts w:cs="Arial" w:ascii="Arial" w:hAnsi="Arial"/>
          <w:sz w:val="22"/>
          <w:szCs w:val="22"/>
          <w:lang w:val="pl-PL"/>
        </w:rPr>
        <w:t xml:space="preserve"> a nieco później w innych modelach Forda, są częścią pakietu subskrypcyjnego Ford Secure, </w:t>
      </w:r>
      <w:r>
        <w:rPr>
          <w:rFonts w:cs="Arial" w:ascii="Arial" w:hAnsi="Arial"/>
          <w:sz w:val="22"/>
          <w:szCs w:val="22"/>
          <w:vertAlign w:val="superscript"/>
          <w:lang w:val="pl-PL"/>
        </w:rPr>
        <w:t xml:space="preserve">1 </w:t>
      </w:r>
      <w:r>
        <w:rPr>
          <w:rFonts w:cs="Arial" w:ascii="Arial" w:hAnsi="Arial"/>
          <w:position w:val="0"/>
          <w:sz w:val="22"/>
          <w:sz w:val="22"/>
          <w:szCs w:val="22"/>
          <w:vertAlign w:val="baseline"/>
          <w:lang w:val="pl-PL"/>
        </w:rPr>
        <w:t xml:space="preserve"> który będzie bezpłatny w okresie próbnym w pojazdach kompatybilnych technicznie z nową usługą. Usługa została udostępniona w tym roku w Wielkiej Brytanii i Republice Irlandii, </w:t>
      </w:r>
      <w:r>
        <w:rPr>
          <w:rFonts w:cs="Arial" w:ascii="Arial" w:hAnsi="Arial"/>
          <w:position w:val="0"/>
          <w:sz w:val="22"/>
          <w:sz w:val="22"/>
          <w:szCs w:val="22"/>
          <w:vertAlign w:val="baseline"/>
          <w:lang w:val="pl-PL"/>
        </w:rPr>
        <w:t>natomias</w:t>
      </w:r>
      <w:r>
        <w:rPr>
          <w:rFonts w:cs="Arial" w:ascii="Arial" w:hAnsi="Arial"/>
          <w:position w:val="0"/>
          <w:sz w:val="22"/>
          <w:sz w:val="22"/>
          <w:szCs w:val="22"/>
          <w:vertAlign w:val="baseline"/>
          <w:lang w:val="pl-PL"/>
        </w:rPr>
        <w:t> w 2022 roku będzie oferowana w całej Europie.</w:t>
      </w:r>
    </w:p>
    <w:p>
      <w:pPr>
        <w:pStyle w:val="Normal"/>
        <w:rPr>
          <w:rFonts w:ascii="Arial" w:hAnsi="Arial" w:cs="Arial"/>
          <w:sz w:val="22"/>
          <w:szCs w:val="22"/>
          <w:lang w:val="pl-PL"/>
        </w:rPr>
      </w:pPr>
      <w:r>
        <w:rPr>
          <w:rFonts w:cs="Arial" w:ascii="Arial" w:hAnsi="Arial"/>
          <w:sz w:val="22"/>
          <w:szCs w:val="22"/>
          <w:lang w:val="pl-PL"/>
        </w:rPr>
      </w:r>
    </w:p>
    <w:p>
      <w:pPr>
        <w:pStyle w:val="Normal"/>
        <w:rPr>
          <w:rFonts w:ascii="Arial" w:hAnsi="Arial" w:cs="Arial"/>
          <w:b/>
          <w:b/>
          <w:sz w:val="22"/>
          <w:szCs w:val="22"/>
          <w:lang w:val="pl-PL"/>
        </w:rPr>
      </w:pPr>
      <w:r>
        <w:rPr>
          <w:rFonts w:cs="Arial" w:ascii="Arial" w:hAnsi="Arial"/>
          <w:b/>
          <w:sz w:val="22"/>
          <w:szCs w:val="22"/>
          <w:lang w:val="pl-PL"/>
        </w:rPr>
        <w:t xml:space="preserve">W razie potrzeby - pomoc na telefoniczne wezwanie </w:t>
      </w:r>
    </w:p>
    <w:p>
      <w:pPr>
        <w:pStyle w:val="Normal"/>
        <w:rPr>
          <w:rFonts w:ascii="Arial" w:hAnsi="Arial" w:cs="Arial"/>
          <w:sz w:val="22"/>
          <w:szCs w:val="22"/>
          <w:lang w:val="pl-PL"/>
        </w:rPr>
      </w:pPr>
      <w:r>
        <w:rPr>
          <w:rFonts w:cs="Arial" w:ascii="Arial" w:hAnsi="Arial"/>
          <w:sz w:val="22"/>
          <w:szCs w:val="22"/>
          <w:lang w:val="pl-PL"/>
        </w:rPr>
        <w:t>Jeżeli właściciel otrzyma za pośrednictwem aplikacji FordPass powiadomienie o nieuprawnionym lub nieoczekiwanym dostępie do samochodu, wystarczy jedno dotknięcie ikony w aplikacji FordPass, aby zgłosić kradzież pojazdu i przeprowadzić właściciela przez proces zabezpieczenia i odzyskania pojazdu przez policję.</w:t>
      </w:r>
    </w:p>
    <w:p>
      <w:pPr>
        <w:pStyle w:val="Normal"/>
        <w:rPr>
          <w:rFonts w:ascii="Arial" w:hAnsi="Arial" w:cs="Arial"/>
          <w:sz w:val="22"/>
          <w:szCs w:val="22"/>
          <w:lang w:val="pl-PL"/>
        </w:rPr>
      </w:pPr>
      <w:r>
        <w:rPr>
          <w:rFonts w:cs="Arial" w:ascii="Arial" w:hAnsi="Arial"/>
          <w:sz w:val="22"/>
          <w:szCs w:val="22"/>
          <w:lang w:val="pl-PL"/>
        </w:rPr>
      </w:r>
    </w:p>
    <w:p>
      <w:pPr>
        <w:pStyle w:val="Normal"/>
        <w:rPr>
          <w:rFonts w:ascii="Arial" w:hAnsi="Arial" w:cs="Arial"/>
          <w:sz w:val="22"/>
          <w:szCs w:val="22"/>
          <w:lang w:val="pl-PL"/>
        </w:rPr>
      </w:pPr>
      <w:r>
        <w:rPr>
          <w:rFonts w:cs="Arial" w:ascii="Arial" w:hAnsi="Arial"/>
          <w:sz w:val="22"/>
          <w:szCs w:val="22"/>
          <w:lang w:val="pl-PL"/>
        </w:rPr>
        <w:t>Najpierw aplikacja FordPass wyszukuje numer telefonu lokalnej komendy policji na podstawie aktualnej lokalizacji właściciela, umożliwiając mu zgłoszenie kradzieży pojazdu i uzyskanie numeru referencyjnego zgłoszenia przestępstwa. Aplikacja zapewnia również poręczne pole tekstowe, w którym można wpisać ten numer i inne ważne informacje, automatycznie zapisując je w celu późniejszego wykorzystania.</w:t>
      </w:r>
    </w:p>
    <w:p>
      <w:pPr>
        <w:pStyle w:val="Normal"/>
        <w:rPr>
          <w:rFonts w:ascii="Arial" w:hAnsi="Arial" w:cs="Arial"/>
          <w:sz w:val="22"/>
          <w:szCs w:val="22"/>
          <w:lang w:val="pl-PL"/>
        </w:rPr>
      </w:pPr>
      <w:r>
        <w:rPr>
          <w:rFonts w:cs="Arial" w:ascii="Arial" w:hAnsi="Arial"/>
          <w:sz w:val="22"/>
          <w:szCs w:val="22"/>
          <w:lang w:val="pl-PL"/>
        </w:rPr>
      </w:r>
    </w:p>
    <w:p>
      <w:pPr>
        <w:pStyle w:val="Normal"/>
        <w:rPr>
          <w:rFonts w:ascii="Arial" w:hAnsi="Arial" w:cs="Arial"/>
          <w:sz w:val="22"/>
          <w:szCs w:val="22"/>
          <w:lang w:val="pl-PL"/>
        </w:rPr>
      </w:pPr>
      <w:r>
        <w:rPr>
          <w:rFonts w:cs="Arial" w:ascii="Arial" w:hAnsi="Arial"/>
          <w:sz w:val="22"/>
          <w:szCs w:val="22"/>
          <w:lang w:val="pl-PL"/>
        </w:rPr>
        <w:t>Aplikacja FordPass umożliwia właścicielowi pojazdu nawiązanie połączenia z centrum obsługi skradzionych pojazdów Stolen Vehicle Services w celu podania numeru referencyjnego zgłoszenia przestępstwa oraz innych ważnych informacji. Działając w trybie 24 godziny na dobę, siedem dni w tygodniu, centrum telefoniczne Stolen Vehicle Services zdalnie włącza „tryb kradzieży”, w którym niektóre funkcje pojazdu są wyłączane w bezpieczny sposób, aby ułatwić śledzenie pojazdu i jego odzyskanie przez policję.</w:t>
      </w:r>
    </w:p>
    <w:p>
      <w:pPr>
        <w:pStyle w:val="Normal"/>
        <w:rPr>
          <w:rFonts w:ascii="Arial" w:hAnsi="Arial" w:cs="Arial"/>
          <w:sz w:val="22"/>
          <w:szCs w:val="22"/>
          <w:lang w:val="pl-PL"/>
        </w:rPr>
      </w:pPr>
      <w:r>
        <w:rPr>
          <w:rFonts w:cs="Arial" w:ascii="Arial" w:hAnsi="Arial"/>
          <w:sz w:val="22"/>
          <w:szCs w:val="22"/>
          <w:lang w:val="pl-PL"/>
        </w:rPr>
      </w:r>
    </w:p>
    <w:p>
      <w:pPr>
        <w:pStyle w:val="Normal"/>
        <w:rPr>
          <w:rFonts w:ascii="Arial" w:hAnsi="Arial" w:cs="Arial"/>
          <w:b/>
          <w:b/>
          <w:sz w:val="22"/>
          <w:szCs w:val="22"/>
          <w:lang w:val="pl-PL"/>
        </w:rPr>
      </w:pPr>
      <w:r>
        <w:rPr>
          <w:rFonts w:cs="Arial" w:ascii="Arial" w:hAnsi="Arial"/>
          <w:b/>
          <w:sz w:val="22"/>
          <w:szCs w:val="22"/>
          <w:lang w:val="pl-PL"/>
        </w:rPr>
        <w:t>Zwiększona wykrywalność</w:t>
      </w:r>
    </w:p>
    <w:p>
      <w:pPr>
        <w:pStyle w:val="Normal"/>
        <w:rPr>
          <w:rFonts w:ascii="Arial" w:hAnsi="Arial" w:cs="Arial"/>
          <w:sz w:val="22"/>
          <w:szCs w:val="22"/>
          <w:lang w:val="pl-PL"/>
        </w:rPr>
      </w:pPr>
      <w:r>
        <w:rPr>
          <w:rFonts w:cs="Arial" w:ascii="Arial" w:hAnsi="Arial"/>
          <w:sz w:val="22"/>
          <w:szCs w:val="22"/>
          <w:lang w:val="pl-PL"/>
        </w:rPr>
        <w:t>System jest aktywowany przez kierowcę za pośrednictwem aplikacji FordPass na smartfony i konta w serwisie Forda, a oprócz zdarzeń wykrywanych przez SecuriAlert, wykorzystuje czujniki pojazdu do wykrywania szeregu zdarzeń, które mogą wskazywać na kradzież pojazdu. Zdarzenia te mogą obejmować reset główny - próbę dezaktywacji systemu FordPass Connect oraz niespójność lokalizacji, gdy po włączeniu zapłonu współrzędne położenia pojazdu różnią się od współrzędnych z chwili ostatniego wyłączenia zapłonu.</w:t>
      </w:r>
    </w:p>
    <w:p>
      <w:pPr>
        <w:pStyle w:val="Normal"/>
        <w:rPr>
          <w:rFonts w:ascii="Arial" w:hAnsi="Arial" w:cs="Arial"/>
          <w:sz w:val="22"/>
          <w:szCs w:val="22"/>
          <w:lang w:val="pl-PL"/>
        </w:rPr>
      </w:pPr>
      <w:r>
        <w:rPr>
          <w:rFonts w:cs="Arial" w:ascii="Arial" w:hAnsi="Arial"/>
          <w:sz w:val="22"/>
          <w:szCs w:val="22"/>
          <w:lang w:val="pl-PL"/>
        </w:rPr>
      </w:r>
    </w:p>
    <w:p>
      <w:pPr>
        <w:pStyle w:val="Normal"/>
        <w:rPr>
          <w:rFonts w:ascii="Arial" w:hAnsi="Arial" w:cs="Arial"/>
          <w:sz w:val="22"/>
          <w:szCs w:val="22"/>
          <w:lang w:val="pl-PL"/>
        </w:rPr>
      </w:pPr>
      <w:r>
        <w:rPr>
          <w:rFonts w:cs="Arial" w:ascii="Arial" w:hAnsi="Arial"/>
          <w:sz w:val="22"/>
          <w:szCs w:val="22"/>
          <w:lang w:val="pl-PL"/>
        </w:rPr>
        <w:t>Jeśli jeden z czujników zostanie wzbudzony, na smartfon właściciela zostanie wysłane powiadomienie informujące o potencjalnej kradzieży. Aplikacja FordPass pokazuje ostatni status pojazdu, aby pomóc właścicielowi ustalić, czy pojazd został przetransportowany lub czy próbowano dostać się do niego bez jego wiedzy, a także daje możliwość anulowania działań w przypadku fałszywego alarmu. Dodatkowy monitoring i ochrona oznaczają, że usługi Stolen Vehicle Services uzyskały w klasyfikacji systemów zabezpieczeń Thatcham kategorię S7.</w:t>
      </w:r>
    </w:p>
    <w:p>
      <w:pPr>
        <w:pStyle w:val="Normal"/>
        <w:rPr>
          <w:rFonts w:ascii="Arial" w:hAnsi="Arial" w:cs="Arial"/>
          <w:sz w:val="22"/>
          <w:szCs w:val="22"/>
          <w:lang w:val="pl-PL"/>
        </w:rPr>
      </w:pPr>
      <w:r>
        <w:rPr>
          <w:rFonts w:cs="Arial" w:ascii="Arial" w:hAnsi="Arial"/>
          <w:sz w:val="22"/>
          <w:szCs w:val="22"/>
          <w:lang w:val="pl-PL"/>
        </w:rPr>
      </w:r>
    </w:p>
    <w:p>
      <w:pPr>
        <w:pStyle w:val="Normal"/>
        <w:rPr>
          <w:rFonts w:ascii="Arial" w:hAnsi="Arial" w:cs="Arial"/>
          <w:b/>
          <w:b/>
          <w:sz w:val="22"/>
          <w:szCs w:val="22"/>
          <w:lang w:val="pl-PL"/>
        </w:rPr>
      </w:pPr>
      <w:r>
        <w:rPr>
          <w:rFonts w:cs="Arial" w:ascii="Arial" w:hAnsi="Arial"/>
          <w:b/>
          <w:sz w:val="22"/>
          <w:szCs w:val="22"/>
          <w:lang w:val="pl-PL"/>
        </w:rPr>
        <w:t>Skomunikowani z przyszłością</w:t>
      </w:r>
    </w:p>
    <w:p>
      <w:pPr>
        <w:pStyle w:val="Normal"/>
        <w:rPr>
          <w:rFonts w:ascii="Arial" w:hAnsi="Arial" w:cs="Arial"/>
          <w:sz w:val="22"/>
          <w:szCs w:val="22"/>
          <w:lang w:val="pl-PL"/>
        </w:rPr>
      </w:pPr>
      <w:r>
        <w:rPr>
          <w:rFonts w:cs="Arial" w:ascii="Arial" w:hAnsi="Arial"/>
          <w:sz w:val="22"/>
          <w:szCs w:val="22"/>
          <w:lang w:val="pl-PL"/>
        </w:rPr>
        <w:t>Usługi związane ze skradzionymi pojazdami to kolejny krok w pakiecie usług łącznościowych Forda, które oferują większą funkcjonalność i ułatwiają życie użytkownikom, a wszystko to dzięki systemowi FordPass Connect.</w:t>
      </w:r>
    </w:p>
    <w:p>
      <w:pPr>
        <w:pStyle w:val="Normal"/>
        <w:rPr>
          <w:rFonts w:ascii="Arial" w:hAnsi="Arial" w:cs="Arial"/>
          <w:sz w:val="22"/>
          <w:szCs w:val="22"/>
          <w:lang w:val="pl-PL"/>
        </w:rPr>
      </w:pPr>
      <w:r>
        <w:rPr>
          <w:rFonts w:cs="Arial" w:ascii="Arial" w:hAnsi="Arial"/>
          <w:sz w:val="22"/>
          <w:szCs w:val="22"/>
          <w:lang w:val="pl-PL"/>
        </w:rPr>
      </w:r>
    </w:p>
    <w:p>
      <w:pPr>
        <w:pStyle w:val="Normal"/>
        <w:rPr>
          <w:rFonts w:ascii="Arial" w:hAnsi="Arial" w:cs="Arial"/>
          <w:sz w:val="22"/>
          <w:szCs w:val="22"/>
          <w:lang w:val="pl-PL"/>
        </w:rPr>
      </w:pPr>
      <w:r>
        <w:rPr>
          <w:rFonts w:cs="Arial" w:ascii="Arial" w:hAnsi="Arial"/>
          <w:sz w:val="22"/>
          <w:szCs w:val="22"/>
          <w:lang w:val="pl-PL"/>
        </w:rPr>
        <w:t xml:space="preserve">Pojazdy Forda wyposażone w system SYNC 4 są objęte bezpłatną subskrypcją próbną usługi Ford Secure, </w:t>
      </w:r>
      <w:r>
        <w:rPr>
          <w:rFonts w:cs="Arial" w:ascii="Arial" w:hAnsi="Arial"/>
          <w:sz w:val="22"/>
          <w:szCs w:val="22"/>
          <w:vertAlign w:val="superscript"/>
          <w:lang w:val="pl-PL"/>
        </w:rPr>
        <w:t>1</w:t>
      </w:r>
      <w:r>
        <w:rPr>
          <w:rFonts w:cs="Arial" w:ascii="Arial" w:hAnsi="Arial"/>
          <w:sz w:val="22"/>
          <w:szCs w:val="22"/>
          <w:lang w:val="pl-PL"/>
        </w:rPr>
        <w:t xml:space="preserve"> która obejmuje usługi związane ze skradzionymi pojazdami i zostanie wzbogacona o nowe funkcje, takie jak alerty lokalizacyjne, czyli możliwość wytyczenia wybranych przez użytkownika granic i otrzymywania powiadomień w przypadku, gdy pojazd opuści wyznaczony obszar, co daje dodatkową pewność, że pojazd znajduje się tam, gdzie powinien, a także alerty sąsiedzkie, to jest powiadomienia od innych pojazdów chronionych przez SecuriAlert w Twojej okolicy, które mogą z wyprzedzeniem ostrzegać o przestępcach działających w pobliżu. Usługi te zostaną wprowadzone w formie bezprzewodowych aktualizacji Power-Up w późniejszym terminie.</w:t>
      </w:r>
    </w:p>
    <w:p>
      <w:pPr>
        <w:pStyle w:val="Normal"/>
        <w:rPr>
          <w:rFonts w:ascii="Arial" w:hAnsi="Arial" w:cs="Arial"/>
          <w:sz w:val="22"/>
          <w:szCs w:val="22"/>
          <w:lang w:val="pl-PL"/>
        </w:rPr>
      </w:pPr>
      <w:r>
        <w:rPr>
          <w:rFonts w:cs="Arial" w:ascii="Arial" w:hAnsi="Arial"/>
          <w:sz w:val="22"/>
          <w:szCs w:val="22"/>
          <w:lang w:val="pl-PL"/>
        </w:rPr>
      </w:r>
    </w:p>
    <w:p>
      <w:pPr>
        <w:pStyle w:val="Normal"/>
        <w:jc w:val="center"/>
        <w:rPr>
          <w:rFonts w:ascii="Arial" w:hAnsi="Arial" w:cs="Arial"/>
          <w:sz w:val="22"/>
          <w:szCs w:val="22"/>
          <w:lang w:val="pl-PL"/>
        </w:rPr>
      </w:pPr>
      <w:r>
        <w:rPr>
          <w:rFonts w:cs="Arial" w:ascii="Arial" w:hAnsi="Arial"/>
          <w:sz w:val="22"/>
          <w:szCs w:val="22"/>
          <w:lang w:val="pl-PL"/>
        </w:rPr>
        <w:t># # #</w:t>
      </w:r>
    </w:p>
    <w:p>
      <w:pPr>
        <w:pStyle w:val="Normal"/>
        <w:rPr>
          <w:rFonts w:ascii="Arial" w:hAnsi="Arial" w:cs="Arial"/>
          <w:sz w:val="22"/>
          <w:szCs w:val="22"/>
          <w:lang w:val="pl-PL"/>
        </w:rPr>
      </w:pPr>
      <w:r>
        <w:rPr>
          <w:rFonts w:cs="Arial" w:ascii="Arial" w:hAnsi="Arial"/>
          <w:sz w:val="22"/>
          <w:szCs w:val="22"/>
          <w:lang w:val="pl-PL"/>
        </w:rPr>
      </w:r>
    </w:p>
    <w:p>
      <w:pPr>
        <w:pStyle w:val="ListParagraph"/>
        <w:ind w:left="0" w:hanging="0"/>
        <w:rPr>
          <w:rFonts w:ascii="Arial" w:hAnsi="Arial" w:cs="Arial"/>
          <w:szCs w:val="20"/>
          <w:lang w:val="pl-PL"/>
        </w:rPr>
      </w:pPr>
      <w:r>
        <w:rPr>
          <w:rFonts w:cs="Arial" w:ascii="Arial" w:hAnsi="Arial"/>
          <w:szCs w:val="20"/>
          <w:vertAlign w:val="superscript"/>
          <w:lang w:val="pl-PL"/>
        </w:rPr>
        <w:t>1</w:t>
      </w:r>
      <w:r>
        <w:rPr>
          <w:rFonts w:cs="Arial" w:ascii="Arial" w:hAnsi="Arial"/>
          <w:szCs w:val="20"/>
          <w:lang w:val="pl-PL"/>
        </w:rPr>
        <w:t xml:space="preserve"> Systemy mogą wymagać aktywacji</w:t>
      </w:r>
    </w:p>
    <w:p>
      <w:pPr>
        <w:pStyle w:val="Normal"/>
        <w:rPr>
          <w:rFonts w:ascii="Arial" w:hAnsi="Arial" w:cs="Arial"/>
          <w:sz w:val="22"/>
          <w:szCs w:val="22"/>
          <w:lang w:val="pl-PL"/>
        </w:rPr>
      </w:pPr>
      <w:r>
        <w:rPr>
          <w:rFonts w:cs="Arial" w:ascii="Arial" w:hAnsi="Arial"/>
          <w:sz w:val="22"/>
          <w:szCs w:val="22"/>
          <w:lang w:val="pl-PL"/>
        </w:rPr>
      </w:r>
    </w:p>
    <w:p>
      <w:pPr>
        <w:pStyle w:val="Normal"/>
        <w:tabs>
          <w:tab w:val="left" w:pos="7496" w:leader="none"/>
        </w:tabs>
        <w:rPr>
          <w:rFonts w:ascii="Arial" w:hAnsi="Arial" w:cs="Arial"/>
          <w:szCs w:val="20"/>
          <w:lang w:val="pl-PL"/>
        </w:rPr>
      </w:pPr>
      <w:r>
        <w:rPr>
          <w:rFonts w:cs="Arial" w:ascii="Arial" w:hAnsi="Arial"/>
          <w:vertAlign w:val="superscript"/>
          <w:lang w:val="pl-PL"/>
        </w:rPr>
        <w:t>2</w:t>
      </w:r>
      <w:r>
        <w:rPr>
          <w:rFonts w:cs="Arial" w:ascii="Arial" w:hAnsi="Arial"/>
          <w:szCs w:val="20"/>
          <w:lang w:val="pl-PL"/>
        </w:rPr>
        <w:t xml:space="preserve"> Aplikacja FordPass, kompatybilna z wybranymi systemami operacyjnymi smartfonów, jest już dostępna do pobrania. Za przesyłanie wiadomości i danych obowiązują opłaty. FordPass Connect, aplikacja FordPass dla smartfonów i bezpłatne usługi powiązane z komunikacją sieciową są wymagane w przypadku korzystania z funkcji zdalnych (szczegóły można znaleźć w warunkach użytkowania FordPass). Usługi dla pojazdów skomunikowanych zależą od dostępności kompatybilnych sieci Vodafone i sieci partnerskich Vodafone. Zmieniająca się technologia, sieci komórkowe i możliwości pojazdu mogą ograniczać funkcjonalność i uniemożliwiać działanie funkcji korzystających z sieci. Usługi dla pojazdów skomunikowanych nie obejmują hotspotu Wi-Fi.</w:t>
      </w:r>
    </w:p>
    <w:p>
      <w:pPr>
        <w:pStyle w:val="Normal"/>
        <w:rPr>
          <w:rFonts w:ascii="Arial" w:hAnsi="Arial" w:cs="Arial"/>
          <w:sz w:val="22"/>
          <w:szCs w:val="22"/>
          <w:lang w:val="pl-PL"/>
        </w:rPr>
      </w:pPr>
      <w:r>
        <w:rPr>
          <w:rFonts w:cs="Arial" w:ascii="Arial" w:hAnsi="Arial"/>
          <w:sz w:val="22"/>
          <w:szCs w:val="22"/>
          <w:lang w:val="pl-PL"/>
        </w:rPr>
      </w:r>
    </w:p>
    <w:p>
      <w:pPr>
        <w:pStyle w:val="Normal"/>
        <w:tabs>
          <w:tab w:val="left" w:pos="7496" w:leader="none"/>
        </w:tabs>
        <w:rPr/>
      </w:pPr>
      <w:r>
        <w:rPr>
          <w:rStyle w:val="Footnotereference"/>
          <w:rFonts w:cs="Arial" w:ascii="Arial" w:hAnsi="Arial"/>
          <w:szCs w:val="20"/>
          <w:lang w:val="pl-PL"/>
        </w:rPr>
        <w:t>3</w:t>
      </w:r>
      <w:hyperlink r:id="rId2">
        <w:r>
          <w:rPr>
            <w:rStyle w:val="Czeinternetowe"/>
            <w:rFonts w:cs="Arial" w:ascii="Arial" w:hAnsi="Arial"/>
            <w:szCs w:val="20"/>
            <w:lang w:val="pl-PL"/>
          </w:rPr>
          <w:t xml:space="preserve"> SecuriAlert</w:t>
        </w:r>
      </w:hyperlink>
      <w:r>
        <w:rPr>
          <w:rFonts w:cs="Arial" w:ascii="Arial" w:hAnsi="Arial"/>
          <w:szCs w:val="20"/>
          <w:lang w:val="pl-PL"/>
        </w:rPr>
        <w:t xml:space="preserve"> to bazujący na łączności bezprzewodowej system bezpieczeństwa, który wykorzystuje istniejące czujniki pojazdu do wykrywania prób włamania do pojazdu, nawet przy użyciu kluczyka.</w:t>
      </w:r>
    </w:p>
    <w:p>
      <w:pPr>
        <w:pStyle w:val="Normal"/>
        <w:tabs>
          <w:tab w:val="left" w:pos="7496" w:leader="none"/>
        </w:tabs>
        <w:rPr/>
      </w:pPr>
      <w:r>
        <w:rPr>
          <w:rFonts w:cs="Arial" w:ascii="Arial" w:hAnsi="Arial"/>
          <w:sz w:val="22"/>
          <w:szCs w:val="22"/>
          <w:lang w:val="pl-PL"/>
        </w:rPr>
        <w:tab/>
      </w:r>
    </w:p>
    <w:p>
      <w:pPr>
        <w:pStyle w:val="ListParagraph"/>
        <w:ind w:left="0" w:hanging="0"/>
        <w:rPr/>
      </w:pPr>
      <w:r>
        <w:rPr>
          <w:rFonts w:cs="Arial" w:ascii="Arial" w:hAnsi="Arial"/>
          <w:szCs w:val="20"/>
          <w:vertAlign w:val="superscript"/>
          <w:lang w:val="pl-PL"/>
        </w:rPr>
        <w:t>4</w:t>
      </w:r>
      <w:hyperlink r:id="rId3">
        <w:r>
          <w:rPr>
            <w:rStyle w:val="Czeinternetowe"/>
            <w:rFonts w:cs="Arial" w:ascii="Arial" w:hAnsi="Arial"/>
            <w:szCs w:val="20"/>
            <w:lang w:val="pl-PL"/>
          </w:rPr>
          <w:t xml:space="preserve"> Liczba zarejestrowanych przez policję przestępstw kradzieży lądowych pojazdów silnikowych </w:t>
        </w:r>
      </w:hyperlink>
    </w:p>
    <w:p>
      <w:pPr>
        <w:pStyle w:val="ListParagraph"/>
        <w:ind w:left="0" w:hanging="0"/>
        <w:rPr>
          <w:rFonts w:ascii="Arial" w:hAnsi="Arial" w:cs="Arial"/>
          <w:szCs w:val="20"/>
          <w:lang w:val="pl-PL"/>
        </w:rPr>
      </w:pPr>
      <w:r>
        <w:rPr>
          <w:rFonts w:cs="Arial" w:ascii="Arial" w:hAnsi="Arial"/>
          <w:szCs w:val="20"/>
          <w:lang w:val="pl-PL"/>
        </w:rPr>
      </w:r>
    </w:p>
    <w:p>
      <w:pPr>
        <w:pStyle w:val="ListParagraph"/>
        <w:ind w:left="0" w:hanging="0"/>
        <w:rPr/>
      </w:pPr>
      <w:r>
        <w:rPr>
          <w:rFonts w:cs="Arial" w:ascii="Arial" w:hAnsi="Arial"/>
          <w:szCs w:val="20"/>
          <w:vertAlign w:val="superscript"/>
          <w:lang w:val="pl-PL"/>
        </w:rPr>
        <w:t xml:space="preserve"> </w:t>
      </w:r>
      <w:r>
        <w:rPr>
          <w:rFonts w:cs="Arial" w:ascii="Arial" w:hAnsi="Arial"/>
          <w:szCs w:val="20"/>
          <w:vertAlign w:val="superscript"/>
          <w:lang w:val="pl-PL"/>
        </w:rPr>
        <w:t>5</w:t>
      </w:r>
      <w:hyperlink r:id="rId4">
        <w:r>
          <w:rPr>
            <w:rStyle w:val="Czeinternetowe"/>
            <w:rFonts w:cs="Arial" w:ascii="Arial" w:hAnsi="Arial"/>
            <w:szCs w:val="20"/>
            <w:lang w:val="pl-PL"/>
          </w:rPr>
          <w:t xml:space="preserve"> w latach 2009 – 2018 policja odzyskała 45,31% skradzionych pojazdów</w:t>
        </w:r>
      </w:hyperlink>
    </w:p>
    <w:p>
      <w:pPr>
        <w:pStyle w:val="ListParagraph"/>
        <w:ind w:left="0" w:hanging="0"/>
        <w:rPr>
          <w:rFonts w:ascii="Arial" w:hAnsi="Arial" w:cs="Arial"/>
          <w:lang w:val="pl-PL"/>
        </w:rPr>
      </w:pPr>
      <w:r>
        <w:rPr>
          <w:rFonts w:cs="Arial" w:ascii="Arial" w:hAnsi="Arial"/>
          <w:lang w:val="pl-PL"/>
        </w:rPr>
      </w:r>
    </w:p>
    <w:p>
      <w:pPr>
        <w:pStyle w:val="ListParagraph"/>
        <w:ind w:left="0" w:hanging="0"/>
        <w:rPr>
          <w:rFonts w:ascii="Arial" w:hAnsi="Arial" w:cs="Arial"/>
          <w:lang w:val="pl-PL"/>
        </w:rPr>
      </w:pPr>
      <w:r>
        <w:rPr>
          <w:rFonts w:cs="Arial" w:ascii="Arial" w:hAnsi="Arial"/>
          <w:vertAlign w:val="superscript"/>
          <w:lang w:val="pl-PL"/>
        </w:rPr>
        <w:t>6</w:t>
      </w:r>
      <w:r>
        <w:rPr>
          <w:rFonts w:cs="Arial" w:ascii="Arial" w:hAnsi="Arial"/>
          <w:lang w:val="pl-PL"/>
        </w:rPr>
        <w:t xml:space="preserve"> Deklarowane zużycie paliwa/zużycie energii w cyklu WLTP, emisja CO</w:t>
      </w:r>
      <w:r>
        <w:rPr>
          <w:rFonts w:cs="Arial" w:ascii="Arial" w:hAnsi="Arial"/>
          <w:vertAlign w:val="subscript"/>
          <w:lang w:val="pl-PL"/>
        </w:rPr>
        <w:t>2</w:t>
      </w:r>
      <w:r>
        <w:rPr>
          <w:rFonts w:cs="Arial" w:ascii="Arial" w:hAnsi="Arial"/>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w:t>
      </w:r>
    </w:p>
    <w:p>
      <w:pPr>
        <w:pStyle w:val="Normal"/>
        <w:rPr>
          <w:rFonts w:ascii="Arial" w:hAnsi="Arial" w:cs="Arial"/>
          <w:sz w:val="22"/>
          <w:szCs w:val="22"/>
          <w:lang w:val="pl-PL"/>
        </w:rPr>
      </w:pPr>
      <w:r>
        <w:rPr>
          <w:rFonts w:cs="Arial" w:ascii="Arial" w:hAnsi="Arial"/>
          <w:sz w:val="22"/>
          <w:szCs w:val="22"/>
          <w:lang w:val="pl-PL"/>
        </w:rPr>
      </w:r>
    </w:p>
    <w:p>
      <w:pPr>
        <w:pStyle w:val="Normal"/>
        <w:rPr>
          <w:rFonts w:ascii="Arial" w:hAnsi="Arial" w:cs="Arial"/>
          <w:b/>
          <w:b/>
          <w:bCs/>
          <w:i/>
          <w:i/>
          <w:iCs/>
          <w:szCs w:val="20"/>
          <w:lang w:val="pl-PL"/>
        </w:rPr>
      </w:pPr>
      <w:r>
        <w:rPr>
          <w:rFonts w:cs="Arial" w:ascii="Arial" w:hAnsi="Arial"/>
          <w:b/>
          <w:bCs/>
          <w:i/>
          <w:iCs/>
          <w:szCs w:val="20"/>
          <w:lang w:val="pl-PL"/>
        </w:rPr>
        <w:t>O Ford Motor Company</w:t>
      </w:r>
    </w:p>
    <w:p>
      <w:pPr>
        <w:pStyle w:val="Normal"/>
        <w:rPr/>
      </w:pPr>
      <w:r>
        <w:rPr>
          <w:rFonts w:cs="Arial" w:ascii="Arial" w:hAnsi="Arial"/>
          <w:i/>
          <w:iCs/>
          <w:szCs w:val="20"/>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Credit Company. Ford zatrudnia około 182 tys. pracowników w zakładach na całym świecie. Więcej informacji na temat Forda, produktów firmy oraz oddziału Ford Motor Credit Company na stronie </w:t>
      </w:r>
      <w:hyperlink r:id="rId5">
        <w:r>
          <w:rPr>
            <w:rStyle w:val="Czeinternetowe"/>
            <w:rFonts w:cs="Arial" w:ascii="Arial" w:hAnsi="Arial"/>
            <w:i/>
            <w:iCs/>
            <w:szCs w:val="20"/>
            <w:lang w:val="pl-PL"/>
          </w:rPr>
          <w:t>corporate.ford.com</w:t>
        </w:r>
      </w:hyperlink>
      <w:r>
        <w:rPr>
          <w:rFonts w:cs="Arial" w:ascii="Arial" w:hAnsi="Arial"/>
          <w:i/>
          <w:iCs/>
          <w:szCs w:val="20"/>
          <w:lang w:val="pl-PL"/>
        </w:rPr>
        <w:t>.</w:t>
      </w:r>
    </w:p>
    <w:p>
      <w:pPr>
        <w:pStyle w:val="Normal"/>
        <w:rPr>
          <w:rFonts w:ascii="Arial" w:hAnsi="Arial" w:cs="Arial"/>
          <w:b/>
          <w:b/>
          <w:bCs/>
          <w:i/>
          <w:i/>
          <w:szCs w:val="20"/>
          <w:lang w:val="pl-PL"/>
        </w:rPr>
      </w:pPr>
      <w:r>
        <w:rPr>
          <w:rFonts w:cs="Arial" w:ascii="Arial" w:hAnsi="Arial"/>
          <w:b/>
          <w:bCs/>
          <w:i/>
          <w:szCs w:val="20"/>
          <w:lang w:val="pl-PL"/>
        </w:rPr>
      </w:r>
    </w:p>
    <w:p>
      <w:pPr>
        <w:pStyle w:val="Normal"/>
        <w:rPr>
          <w:rFonts w:ascii="Arial" w:hAnsi="Arial" w:cs="Arial"/>
          <w:i/>
          <w:i/>
          <w:iCs/>
          <w:szCs w:val="22"/>
          <w:lang w:val="pl-PL"/>
        </w:rPr>
      </w:pPr>
      <w:r>
        <w:rPr>
          <w:rFonts w:cs="Arial" w:ascii="Arial" w:hAnsi="Arial"/>
          <w:b/>
          <w:bCs/>
          <w:i/>
          <w:iCs/>
          <w:lang w:val="pl-PL"/>
        </w:rPr>
        <w:t>Ford of Europe</w:t>
      </w:r>
      <w:r>
        <w:rPr>
          <w:rFonts w:cs="Arial" w:ascii="Arial" w:hAnsi="Arial"/>
          <w:i/>
          <w:iCs/>
          <w:lang w:val="pl-PL"/>
        </w:rPr>
        <w:t xml:space="preserve"> wytwarza, sprzedaje i serwisuje pojazdy marki Ford na 50 indywidualnych rynkach, zatrudniając około 42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pPr>
        <w:pStyle w:val="Normal"/>
        <w:rPr>
          <w:rFonts w:ascii="Arial" w:hAnsi="Arial" w:cs="Arial"/>
          <w:i/>
          <w:i/>
          <w:sz w:val="22"/>
          <w:szCs w:val="22"/>
          <w:lang w:val="pl-PL"/>
        </w:rPr>
      </w:pPr>
      <w:r>
        <w:rPr>
          <w:rFonts w:cs="Arial" w:ascii="Arial" w:hAnsi="Arial"/>
          <w:i/>
          <w:sz w:val="22"/>
          <w:szCs w:val="22"/>
          <w:lang w:val="pl-PL"/>
        </w:rPr>
      </w:r>
    </w:p>
    <w:tbl>
      <w:tblPr>
        <w:tblW w:w="9360" w:type="dxa"/>
        <w:jc w:val="left"/>
        <w:tblInd w:w="0" w:type="dxa"/>
        <w:tblBorders/>
        <w:tblCellMar>
          <w:top w:w="0" w:type="dxa"/>
          <w:left w:w="108" w:type="dxa"/>
          <w:bottom w:w="0" w:type="dxa"/>
          <w:right w:w="108" w:type="dxa"/>
        </w:tblCellMar>
        <w:tblLook w:val="04a0" w:noVBand="1" w:noHBand="0" w:lastColumn="0" w:firstColumn="1" w:lastRow="0" w:firstRow="1"/>
      </w:tblPr>
      <w:tblGrid>
        <w:gridCol w:w="1372"/>
        <w:gridCol w:w="7987"/>
      </w:tblGrid>
      <w:tr>
        <w:trPr/>
        <w:tc>
          <w:tcPr>
            <w:tcW w:w="1372" w:type="dxa"/>
            <w:tcBorders/>
            <w:shd w:color="auto" w:fill="auto" w:val="clear"/>
          </w:tcPr>
          <w:p>
            <w:pPr>
              <w:pStyle w:val="Normal"/>
              <w:rPr>
                <w:rFonts w:ascii="Arial" w:hAnsi="Arial" w:cs="Arial"/>
                <w:b/>
                <w:b/>
                <w:szCs w:val="20"/>
                <w:lang w:val="pl-PL"/>
              </w:rPr>
            </w:pPr>
            <w:r>
              <w:rPr>
                <w:rFonts w:cs="Arial" w:ascii="Arial" w:hAnsi="Arial"/>
                <w:b/>
                <w:szCs w:val="20"/>
                <w:lang w:val="pl-PL"/>
              </w:rPr>
              <w:t>Kontakt:</w:t>
            </w:r>
          </w:p>
        </w:tc>
        <w:tc>
          <w:tcPr>
            <w:tcW w:w="7987" w:type="dxa"/>
            <w:tcBorders/>
            <w:shd w:color="auto" w:fill="auto" w:val="clear"/>
          </w:tcPr>
          <w:p>
            <w:pPr>
              <w:pStyle w:val="Normal"/>
              <w:rPr>
                <w:rFonts w:ascii="Arial" w:hAnsi="Arial" w:cs="Arial"/>
                <w:szCs w:val="20"/>
                <w:lang w:val="pl-PL"/>
              </w:rPr>
            </w:pPr>
            <w:r>
              <w:rPr>
                <w:rFonts w:cs="Arial" w:ascii="Arial" w:hAnsi="Arial"/>
                <w:szCs w:val="20"/>
                <w:lang w:val="pl-PL"/>
              </w:rPr>
              <w:t>Anushka Mathew</w:t>
            </w:r>
          </w:p>
        </w:tc>
      </w:tr>
      <w:tr>
        <w:trPr/>
        <w:tc>
          <w:tcPr>
            <w:tcW w:w="1372" w:type="dxa"/>
            <w:tcBorders/>
            <w:shd w:color="auto" w:fill="auto" w:val="clear"/>
          </w:tcPr>
          <w:p>
            <w:pPr>
              <w:pStyle w:val="Normal"/>
              <w:rPr>
                <w:rFonts w:ascii="Arial" w:hAnsi="Arial" w:cs="Arial"/>
                <w:szCs w:val="20"/>
                <w:lang w:val="pl-PL"/>
              </w:rPr>
            </w:pPr>
            <w:r>
              <w:rPr>
                <w:rFonts w:cs="Arial" w:ascii="Arial" w:hAnsi="Arial"/>
                <w:szCs w:val="20"/>
                <w:lang w:val="pl-PL"/>
              </w:rPr>
            </w:r>
          </w:p>
        </w:tc>
        <w:tc>
          <w:tcPr>
            <w:tcW w:w="7987" w:type="dxa"/>
            <w:tcBorders/>
            <w:shd w:color="auto" w:fill="auto" w:val="clear"/>
          </w:tcPr>
          <w:p>
            <w:pPr>
              <w:pStyle w:val="Normal"/>
              <w:rPr>
                <w:rFonts w:ascii="Arial" w:hAnsi="Arial" w:cs="Arial"/>
                <w:szCs w:val="20"/>
                <w:lang w:val="pl-PL"/>
              </w:rPr>
            </w:pPr>
            <w:r>
              <w:rPr>
                <w:rFonts w:cs="Arial" w:ascii="Arial" w:hAnsi="Arial"/>
                <w:szCs w:val="20"/>
                <w:lang w:val="pl-PL"/>
              </w:rPr>
              <w:t>Ford of Europe</w:t>
            </w:r>
          </w:p>
        </w:tc>
      </w:tr>
      <w:tr>
        <w:trPr/>
        <w:tc>
          <w:tcPr>
            <w:tcW w:w="1372" w:type="dxa"/>
            <w:tcBorders/>
            <w:shd w:color="auto" w:fill="auto" w:val="clear"/>
          </w:tcPr>
          <w:p>
            <w:pPr>
              <w:pStyle w:val="Normal"/>
              <w:rPr>
                <w:rFonts w:ascii="Arial" w:hAnsi="Arial" w:cs="Arial"/>
                <w:szCs w:val="20"/>
                <w:lang w:val="pl-PL"/>
              </w:rPr>
            </w:pPr>
            <w:r>
              <w:rPr>
                <w:rFonts w:cs="Arial" w:ascii="Arial" w:hAnsi="Arial"/>
                <w:szCs w:val="20"/>
                <w:lang w:val="pl-PL"/>
              </w:rPr>
            </w:r>
          </w:p>
        </w:tc>
        <w:tc>
          <w:tcPr>
            <w:tcW w:w="7987" w:type="dxa"/>
            <w:tcBorders/>
            <w:shd w:color="auto" w:fill="auto" w:val="clear"/>
          </w:tcPr>
          <w:p>
            <w:pPr>
              <w:pStyle w:val="Normal"/>
              <w:rPr/>
            </w:pPr>
            <w:hyperlink r:id="rId6">
              <w:r>
                <w:rPr>
                  <w:rStyle w:val="Czeinternetowe"/>
                  <w:rFonts w:cs="Arial" w:ascii="Arial" w:hAnsi="Arial"/>
                  <w:szCs w:val="20"/>
                  <w:lang w:val="pl-PL"/>
                </w:rPr>
                <w:t>amathe24@ford.com</w:t>
              </w:r>
            </w:hyperlink>
          </w:p>
        </w:tc>
      </w:tr>
    </w:tbl>
    <w:p>
      <w:pPr>
        <w:pStyle w:val="Normal"/>
        <w:pBdr/>
        <w:rPr/>
      </w:pPr>
      <w:r>
        <w:rPr/>
      </w:r>
    </w:p>
    <w:sectPr>
      <w:headerReference w:type="default" r:id="rId7"/>
      <w:headerReference w:type="first" r:id="rId8"/>
      <w:footerReference w:type="default" r:id="rId9"/>
      <w:footerReference w:type="first" r:id="rId10"/>
      <w:type w:val="nextPage"/>
      <w:pgSz w:w="12240" w:h="15840"/>
      <w:pgMar w:left="1440" w:right="1440" w:header="720" w:top="1440" w:footer="432" w:bottom="86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HelveticaNeueLTPro-BdEx">
    <w:charset w:val="01"/>
    <w:family w:val="roman"/>
    <w:pitch w:val="default"/>
  </w:font>
  <w:font w:name="Courier New">
    <w:charset w:val="01"/>
    <w:family w:val="roman"/>
    <w:pitch w:val="default"/>
  </w:font>
  <w:font w:name="Liberation Sans">
    <w:altName w:val="Arial"/>
    <w:charset w:val="01"/>
    <w:family w:val="swiss"/>
    <w:pitch w:val="default"/>
  </w:font>
  <w:font w:name="Century">
    <w:charset w:val="01"/>
    <w:family w:val="roman"/>
    <w:pitch w:val="default"/>
  </w:font>
  <w:font w:name="Tahoma">
    <w:charset w:val="01"/>
    <w:family w:val="roman"/>
    <w:pitch w:val="default"/>
  </w:font>
  <w:font w:name="Arial">
    <w:charset w:val="01"/>
    <w:family w:val="roman"/>
    <w:pitch w:val="default"/>
  </w:font>
  <w:font w:name="Symbol">
    <w:charset w:val="02"/>
    <w:family w:val="auto"/>
    <w:pitch w:val="variable"/>
  </w:font>
  <w:font w:name="Courier New">
    <w:charset w:val="01"/>
    <w:family w:val="moder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1256" w:type="dxa"/>
      <w:jc w:val="left"/>
      <w:tblInd w:w="0" w:type="dxa"/>
      <w:tblBorders/>
      <w:tblCellMar>
        <w:top w:w="0" w:type="dxa"/>
        <w:left w:w="108" w:type="dxa"/>
        <w:bottom w:w="0" w:type="dxa"/>
        <w:right w:w="108" w:type="dxa"/>
      </w:tblCellMar>
      <w:tblLook w:val="0000" w:noVBand="0" w:noHBand="0" w:lastColumn="0" w:firstColumn="0" w:lastRow="0" w:firstRow="0"/>
    </w:tblPr>
    <w:tblGrid>
      <w:gridCol w:w="9467"/>
      <w:gridCol w:w="1788"/>
    </w:tblGrid>
    <w:tr>
      <w:trPr/>
      <w:tc>
        <w:tcPr>
          <w:tcW w:w="9467" w:type="dxa"/>
          <w:tcBorders/>
          <w:shd w:fill="auto" w:val="clear"/>
        </w:tcPr>
        <w:p>
          <w:pPr>
            <w:pStyle w:val="Stopka"/>
            <w:jc w:val="center"/>
            <w:rPr>
              <w:rFonts w:ascii="Arial" w:hAnsi="Arial" w:cs="Arial"/>
              <w:lang w:val="pl-PL"/>
            </w:rPr>
          </w:pPr>
          <w:r>
            <w:rPr>
              <w:rFonts w:cs="Arial" w:ascii="Arial" w:hAnsi="Arial"/>
              <w:lang w:val="pl-PL"/>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702310" cy="145415"/>
                    <wp:effectExtent l="0" t="0" r="0" b="0"/>
                    <wp:wrapSquare wrapText="largest"/>
                    <wp:docPr id="11" name="Ramka1"/>
                    <a:graphic xmlns:a="http://schemas.openxmlformats.org/drawingml/2006/main">
                      <a:graphicData uri="http://schemas.microsoft.com/office/word/2010/wordprocessingShape">
                        <wps:wsp>
                          <wps:cNvSpPr txBox="1"/>
                          <wps:spPr>
                            <a:xfrm>
                              <a:off x="0" y="0"/>
                              <a:ext cx="702310" cy="145415"/>
                            </a:xfrm>
                            <a:prstGeom prst="rect"/>
                            <a:solidFill>
                              <a:srgbClr val="FFFFFF">
                                <a:alpha val="0"/>
                              </a:srgbClr>
                            </a:solidFill>
                          </wps:spPr>
                          <wps:txbx>
                            <w:txbxContent>
                              <w:p>
                                <w:pPr>
                                  <w:pStyle w:val="Stopka"/>
                                  <w:pBdr/>
                                  <w:rPr/>
                                </w:pPr>
                                <w:r>
                                  <w:rPr>
                                    <w:rStyle w:val="Pagenumber"/>
                                    <w:lang w:val="pl-PL"/>
                                  </w:rPr>
                                  <w:fldChar w:fldCharType="begin"/>
                                </w:r>
                                <w:r>
                                  <w:instrText> PAGE </w:instrText>
                                </w:r>
                                <w:r>
                                  <w:fldChar w:fldCharType="separate"/>
                                </w:r>
                                <w:r>
                                  <w:t>0</w:t>
                                </w:r>
                                <w:r>
                                  <w:fldChar w:fldCharType="end"/>
                                </w:r>
                              </w:p>
                            </w:txbxContent>
                          </wps:txbx>
                          <wps:bodyPr anchor="t" lIns="0" tIns="0" rIns="0" bIns="0">
                            <a:spAutoFit/>
                          </wps:bodyPr>
                        </wps:wsp>
                      </a:graphicData>
                    </a:graphic>
                  </wp:anchor>
                </w:drawing>
              </mc:Choice>
              <mc:Fallback>
                <w:pict>
                  <v:rect fillcolor="#FFFFFF" style="position:absolute;rotation:0;width:55.3pt;height:11.45pt;mso-wrap-distance-left:0pt;mso-wrap-distance-right:0pt;mso-wrap-distance-top:0pt;mso-wrap-distance-bottom:0pt;margin-top:0.05pt;mso-position-vertical-relative:text;margin-left:206.35pt;mso-position-horizontal:center;mso-position-horizontal-relative:margin">
                    <v:fill opacity="0f"/>
                    <v:textbox inset="0in,0in,0in,0in">
                      <w:txbxContent>
                        <w:p>
                          <w:pPr>
                            <w:pStyle w:val="Stopka"/>
                            <w:pBdr/>
                            <w:rPr/>
                          </w:pPr>
                          <w:r>
                            <w:rPr>
                              <w:rStyle w:val="Pagenumber"/>
                              <w:lang w:val="pl-PL"/>
                            </w:rPr>
                            <w:fldChar w:fldCharType="begin"/>
                          </w:r>
                          <w:r>
                            <w:instrText> PAGE </w:instrText>
                          </w:r>
                          <w:r>
                            <w:fldChar w:fldCharType="separate"/>
                          </w:r>
                          <w:r>
                            <w:t>0</w:t>
                          </w:r>
                          <w:r>
                            <w:fldChar w:fldCharType="end"/>
                          </w:r>
                        </w:p>
                      </w:txbxContent>
                    </v:textbox>
                    <w10:wrap type="square" side="largest"/>
                  </v:rect>
                </w:pict>
              </mc:Fallback>
            </mc:AlternateContent>
          </w:r>
        </w:p>
        <w:p>
          <w:pPr>
            <w:pStyle w:val="Stopka"/>
            <w:jc w:val="center"/>
            <w:rPr>
              <w:rFonts w:ascii="Arial" w:hAnsi="Arial" w:cs="Arial"/>
              <w:lang w:val="pl-PL"/>
            </w:rPr>
          </w:pPr>
          <w:r>
            <w:rPr>
              <w:rFonts w:cs="Arial" w:ascii="Arial" w:hAnsi="Arial"/>
              <w:lang w:val="pl-PL"/>
            </w:rPr>
          </w:r>
        </w:p>
        <w:p>
          <w:pPr>
            <w:pStyle w:val="Normal"/>
            <w:jc w:val="center"/>
            <w:rPr/>
          </w:pPr>
          <w:r>
            <w:rPr>
              <w:rFonts w:eastAsia="Calibri" w:cs="Arial" w:ascii="Arial" w:hAnsi="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eastAsia="Calibri" w:cs="Arial" w:ascii="Arial" w:hAnsi="Arial"/>
                <w:color w:val="0000FF"/>
                <w:sz w:val="18"/>
                <w:szCs w:val="18"/>
                <w:u w:val="single"/>
                <w:lang w:val="pl-PL"/>
              </w:rPr>
              <w:t>www.ford.media.eu</w:t>
            </w:r>
          </w:hyperlink>
          <w:r>
            <w:rPr>
              <w:rFonts w:eastAsia="Calibri" w:cs="Arial" w:ascii="Arial" w:hAnsi="Arial"/>
              <w:color w:val="000000"/>
              <w:sz w:val="18"/>
              <w:szCs w:val="18"/>
              <w:lang w:val="pl-PL"/>
            </w:rPr>
            <w:t xml:space="preserve"> lub </w:t>
          </w:r>
          <w:hyperlink r:id="rId2">
            <w:r>
              <w:rPr>
                <w:rStyle w:val="Czeinternetowe"/>
                <w:rFonts w:eastAsia="Calibri" w:cs="Arial" w:ascii="Arial" w:hAnsi="Arial"/>
                <w:color w:val="0000FF"/>
                <w:sz w:val="18"/>
                <w:szCs w:val="18"/>
                <w:u w:val="single"/>
                <w:lang w:val="pl-PL"/>
              </w:rPr>
              <w:t>www.media.ford.com</w:t>
            </w:r>
          </w:hyperlink>
          <w:r>
            <w:rPr>
              <w:rFonts w:eastAsia="Calibri" w:cs="Arial" w:ascii="Arial" w:hAnsi="Arial"/>
              <w:color w:val="000000"/>
              <w:sz w:val="18"/>
              <w:szCs w:val="18"/>
              <w:lang w:val="pl-PL"/>
            </w:rPr>
            <w:t xml:space="preserve">. </w:t>
          </w:r>
        </w:p>
        <w:p>
          <w:pPr>
            <w:pStyle w:val="Stopka"/>
            <w:jc w:val="center"/>
            <w:rPr/>
          </w:pPr>
          <w:r>
            <w:rPr>
              <w:rFonts w:eastAsia="Calibri" w:cs="Arial" w:ascii="Arial" w:hAnsi="Arial"/>
              <w:color w:val="000000"/>
              <w:sz w:val="18"/>
              <w:szCs w:val="18"/>
              <w:lang w:val="pl-PL"/>
            </w:rPr>
            <w:t xml:space="preserve">Śledź </w:t>
          </w:r>
          <w:hyperlink r:id="rId3">
            <w:r>
              <w:rPr>
                <w:rStyle w:val="Czeinternetowe"/>
                <w:rFonts w:eastAsia="Calibri" w:cs="Arial" w:ascii="Arial" w:hAnsi="Arial"/>
                <w:color w:val="0000FF"/>
                <w:sz w:val="18"/>
                <w:szCs w:val="18"/>
                <w:u w:val="single"/>
                <w:lang w:val="pl-PL"/>
              </w:rPr>
              <w:t>www.twitter.com/FordEu</w:t>
            </w:r>
          </w:hyperlink>
          <w:r>
            <w:rPr>
              <w:rFonts w:eastAsia="Calibri" w:cs="Arial" w:ascii="Arial" w:hAnsi="Arial"/>
              <w:color w:val="000000"/>
              <w:sz w:val="18"/>
              <w:szCs w:val="18"/>
              <w:lang w:val="pl-PL"/>
            </w:rPr>
            <w:t xml:space="preserve"> lub </w:t>
          </w:r>
          <w:hyperlink r:id="rId4">
            <w:r>
              <w:rPr>
                <w:rStyle w:val="Czeinternetowe"/>
                <w:rFonts w:eastAsia="Calibri" w:cs="Arial" w:ascii="Arial" w:hAnsi="Arial"/>
                <w:color w:val="0000FF"/>
                <w:sz w:val="18"/>
                <w:szCs w:val="18"/>
                <w:u w:val="single"/>
                <w:lang w:val="pl-PL"/>
              </w:rPr>
              <w:t>www.youtube.com/fordofeurope</w:t>
            </w:r>
          </w:hyperlink>
        </w:p>
      </w:tc>
      <w:tc>
        <w:tcPr>
          <w:tcW w:w="1788" w:type="dxa"/>
          <w:tcBorders/>
          <w:shd w:fill="auto" w:val="clear"/>
        </w:tcPr>
        <w:p>
          <w:pPr>
            <w:pStyle w:val="Stopka"/>
            <w:rPr/>
          </w:pPr>
          <w:r>
            <w:rPr/>
          </w:r>
        </w:p>
      </w:tc>
    </w:tr>
  </w:tbl>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r>
  </w:p>
  <w:p>
    <w:pPr>
      <w:pStyle w:val="Stopka"/>
      <w:jc w:val="center"/>
      <w:rPr/>
    </w:pPr>
    <w:r>
      <w:rPr/>
    </w:r>
  </w:p>
  <w:p>
    <w:pPr>
      <w:pStyle w:val="Normal"/>
      <w:jc w:val="center"/>
      <w:rPr/>
    </w:pPr>
    <w:r>
      <w:rPr>
        <w:rFonts w:eastAsia="Calibri" w:cs="Arial" w:ascii="Arial" w:hAnsi="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eastAsia="Calibri" w:cs="Arial" w:ascii="Arial" w:hAnsi="Arial"/>
          <w:color w:val="0000FF"/>
          <w:sz w:val="18"/>
          <w:szCs w:val="18"/>
          <w:u w:val="single"/>
          <w:lang w:val="pl-PL"/>
        </w:rPr>
        <w:t>www.ford.media.eu</w:t>
      </w:r>
    </w:hyperlink>
    <w:r>
      <w:rPr>
        <w:rFonts w:eastAsia="Calibri" w:cs="Arial" w:ascii="Arial" w:hAnsi="Arial"/>
        <w:color w:val="000000"/>
        <w:sz w:val="18"/>
        <w:szCs w:val="18"/>
        <w:lang w:val="pl-PL"/>
      </w:rPr>
      <w:t xml:space="preserve"> lub </w:t>
    </w:r>
    <w:hyperlink r:id="rId2">
      <w:r>
        <w:rPr>
          <w:rStyle w:val="Czeinternetowe"/>
          <w:rFonts w:eastAsia="Calibri" w:cs="Arial" w:ascii="Arial" w:hAnsi="Arial"/>
          <w:color w:val="0000FF"/>
          <w:sz w:val="18"/>
          <w:szCs w:val="18"/>
          <w:u w:val="single"/>
          <w:lang w:val="pl-PL"/>
        </w:rPr>
        <w:t>www.media.ford.com</w:t>
      </w:r>
    </w:hyperlink>
    <w:r>
      <w:rPr>
        <w:rFonts w:eastAsia="Calibri" w:cs="Arial" w:ascii="Arial" w:hAnsi="Arial"/>
        <w:color w:val="000000"/>
        <w:sz w:val="18"/>
        <w:szCs w:val="18"/>
        <w:lang w:val="pl-PL"/>
      </w:rPr>
      <w:t>.</w:t>
    </w:r>
  </w:p>
  <w:p>
    <w:pPr>
      <w:pStyle w:val="Stopka"/>
      <w:jc w:val="center"/>
      <w:rPr/>
    </w:pPr>
    <w:r>
      <w:rPr>
        <w:rFonts w:eastAsia="Calibri" w:cs="Arial" w:ascii="Arial" w:hAnsi="Arial"/>
        <w:color w:val="000000"/>
        <w:sz w:val="18"/>
        <w:szCs w:val="18"/>
        <w:lang w:val="pl-PL"/>
      </w:rPr>
      <w:t xml:space="preserve">Śledź </w:t>
    </w:r>
    <w:hyperlink r:id="rId3">
      <w:r>
        <w:rPr>
          <w:rStyle w:val="Czeinternetowe"/>
          <w:rFonts w:eastAsia="Calibri" w:cs="Arial" w:ascii="Arial" w:hAnsi="Arial"/>
          <w:color w:val="0000FF"/>
          <w:sz w:val="18"/>
          <w:szCs w:val="18"/>
          <w:u w:val="single"/>
          <w:lang w:val="pl-PL"/>
        </w:rPr>
        <w:t>www.twitter.com/FordEu</w:t>
      </w:r>
    </w:hyperlink>
    <w:r>
      <w:rPr>
        <w:rFonts w:eastAsia="Calibri" w:cs="Arial" w:ascii="Arial" w:hAnsi="Arial"/>
        <w:color w:val="000000"/>
        <w:sz w:val="18"/>
        <w:szCs w:val="18"/>
        <w:lang w:val="pl-PL"/>
      </w:rPr>
      <w:t xml:space="preserve"> lub </w:t>
    </w:r>
    <w:hyperlink r:id="rId4">
      <w:r>
        <w:rPr>
          <w:rStyle w:val="Czeinternetowe"/>
          <w:rFonts w:eastAsia="Calibri" w:cs="Arial" w:ascii="Arial" w:hAnsi="Arial"/>
          <w:color w:val="0000FF"/>
          <w:sz w:val="18"/>
          <w:szCs w:val="18"/>
          <w:u w:val="single"/>
          <w:lang w:val="pl-PL"/>
        </w:rPr>
        <w:t>www.youtube.com/fordofeurope</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left" w:pos="1483" w:leader="none"/>
        <w:tab w:val="left" w:pos="2525" w:leader="none"/>
        <w:tab w:val="center" w:pos="4320" w:leader="none"/>
        <w:tab w:val="right" w:pos="8640" w:leader="none"/>
      </w:tabs>
      <w:ind w:left="227" w:hanging="0"/>
      <w:rPr>
        <w:lang w:val="pl-PL"/>
      </w:rPr>
    </w:pPr>
    <w:r>
      <mc:AlternateContent>
        <mc:Choice Requires="wps">
          <w:drawing>
            <wp:anchor behindDoc="1" distT="0" distB="0" distL="114300" distR="114300" simplePos="0" locked="0" layoutInCell="1" allowOverlap="1" relativeHeight="2" wp14:anchorId="730159D2">
              <wp:simplePos x="0" y="0"/>
              <wp:positionH relativeFrom="column">
                <wp:posOffset>1181100</wp:posOffset>
              </wp:positionH>
              <wp:positionV relativeFrom="paragraph">
                <wp:posOffset>193040</wp:posOffset>
              </wp:positionV>
              <wp:extent cx="1270" cy="1270"/>
              <wp:effectExtent l="0" t="0" r="0" b="0"/>
              <wp:wrapNone/>
              <wp:docPr id="1" name="Line 7"/>
              <a:graphic xmlns:a="http://schemas.openxmlformats.org/drawingml/2006/main">
                <a:graphicData uri="http://schemas.microsoft.com/office/word/2010/wordprocessingShape">
                  <wps:wsp>
                    <wps:cNvSpPr/>
                    <wps:spPr>
                      <a:xfrm flipH="1">
                        <a:off x="0" y="0"/>
                        <a:ext cx="228600" cy="0"/>
                      </a:xfrm>
                      <a:prstGeom prst="line">
                        <a:avLst/>
                      </a:prstGeom>
                      <a:ln w="12600">
                        <a:solidFill>
                          <a:srgbClr val="000000"/>
                        </a:solidFill>
                        <a:round/>
                      </a:ln>
                    </wps:spPr>
                    <wps:bodyPr/>
                  </wps:wsp>
                </a:graphicData>
              </a:graphic>
            </wp:anchor>
          </w:drawing>
        </mc:Choice>
        <mc:Fallback>
          <w:pict>
            <v:line id="shape_0" from="93pt,15.2pt" to="110.95pt,15.2pt" ID="Line 7" stroked="t" style="position:absolute;flip:x" wp14:anchorId="730159D2">
              <v:stroke color="black" weight="12600" joinstyle="round" endcap="flat"/>
              <v:fill on="false" o:detectmouseclick="t"/>
            </v:line>
          </w:pict>
        </mc:Fallback>
      </mc:AlternateContent>
      <mc:AlternateContent>
        <mc:Choice Requires="wps">
          <w:drawing>
            <wp:anchor behindDoc="1" distT="0" distB="0" distL="114300" distR="114300" simplePos="0" locked="0" layoutInCell="1" allowOverlap="1" relativeHeight="3" wp14:anchorId="7E1EA140">
              <wp:simplePos x="0" y="0"/>
              <wp:positionH relativeFrom="column">
                <wp:posOffset>4171315</wp:posOffset>
              </wp:positionH>
              <wp:positionV relativeFrom="paragraph">
                <wp:posOffset>0</wp:posOffset>
              </wp:positionV>
              <wp:extent cx="1243965" cy="510540"/>
              <wp:effectExtent l="0" t="0" r="1270" b="10795"/>
              <wp:wrapTight wrapText="bothSides">
                <wp:wrapPolygon edited="0">
                  <wp:start x="0" y="0"/>
                  <wp:lineTo x="0" y="21519"/>
                  <wp:lineTo x="21401" y="21519"/>
                  <wp:lineTo x="21401" y="0"/>
                  <wp:lineTo x="0" y="0"/>
                </wp:wrapPolygon>
              </wp:wrapTight>
              <wp:docPr id="2" name="Text Box 8"/>
              <a:graphic xmlns:a="http://schemas.openxmlformats.org/drawingml/2006/main">
                <a:graphicData uri="http://schemas.microsoft.com/office/word/2010/wordprocessingShape">
                  <wps:wsp>
                    <wps:cNvSpPr/>
                    <wps:spPr>
                      <a:xfrm>
                        <a:off x="0" y="0"/>
                        <a:ext cx="1243440" cy="509760"/>
                      </a:xfrm>
                      <a:prstGeom prst="rect">
                        <a:avLst/>
                      </a:prstGeom>
                      <a:noFill/>
                      <a:ln>
                        <a:noFill/>
                      </a:ln>
                    </wps:spPr>
                    <wps:style>
                      <a:lnRef idx="0"/>
                      <a:fillRef idx="0"/>
                      <a:effectRef idx="0"/>
                      <a:fontRef idx="minor"/>
                    </wps:style>
                    <wps:txbx>
                      <w:txbxContent>
                        <w:p>
                          <w:pPr>
                            <w:pStyle w:val="Zawartoramki"/>
                            <w:jc w:val="center"/>
                            <w:rPr/>
                          </w:pPr>
                          <w:r>
                            <w:rPr/>
                            <w:drawing>
                              <wp:inline distT="0" distB="0" distL="0" distR="0">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a:noFill/>
                                        <a:ln w="9525">
                                          <a:noFill/>
                                          <a:miter lim="800000"/>
                                          <a:headEnd/>
                                          <a:tailEnd/>
                                        </a:ln>
                                      </pic:spPr>
                                    </pic:pic>
                                  </a:graphicData>
                                </a:graphic>
                              </wp:inline>
                            </w:drawing>
                          </w:r>
                          <w:r>
                            <w:rPr>
                              <w:rFonts w:cs="Arial" w:ascii="Arial" w:hAnsi="Arial"/>
                              <w:sz w:val="18"/>
                              <w:szCs w:val="18"/>
                              <w:lang w:val="pl-PL"/>
                            </w:rPr>
                            <w:br/>
                          </w:r>
                          <w:r>
                            <w:rPr>
                              <w:rFonts w:cs="Arial" w:ascii="Arial" w:hAnsi="Arial"/>
                              <w:sz w:val="4"/>
                              <w:szCs w:val="4"/>
                              <w:lang w:val="pl-PL"/>
                            </w:rPr>
                            <w:br/>
                          </w:r>
                          <w:hyperlink r:id="rId2">
                            <w:r>
                              <w:rPr>
                                <w:rStyle w:val="Czeinternetowe"/>
                                <w:rFonts w:cs="Arial" w:ascii="Arial" w:hAnsi="Arial"/>
                                <w:sz w:val="12"/>
                                <w:szCs w:val="12"/>
                                <w:lang w:val="pl-PL"/>
                              </w:rPr>
                              <w:t>www.youtube.com/fordofeurope</w:t>
                            </w:r>
                          </w:hyperlink>
                        </w:p>
                      </w:txbxContent>
                    </wps:txbx>
                    <wps:bodyPr lIns="90000" rIns="90000" tIns="45000" bIns="45000">
                      <a:noAutofit/>
                    </wps:bodyPr>
                  </wps:wsp>
                </a:graphicData>
              </a:graphic>
            </wp:anchor>
          </w:drawing>
        </mc:Choice>
        <mc:Fallback>
          <w:pict>
            <v:rect id="shape_0" ID="Text Box 8" stroked="f" style="position:absolute;margin-left:328.45pt;margin-top:0pt;width:97.85pt;height:40.1pt" wp14:anchorId="7E1EA140">
              <w10:wrap type="square"/>
              <v:fill on="false" o:detectmouseclick="t"/>
              <v:stroke color="#3465a4" joinstyle="round" endcap="flat"/>
              <v:textbox>
                <w:txbxContent>
                  <w:p>
                    <w:pPr>
                      <w:pStyle w:val="Zawartoramki"/>
                      <w:jc w:val="center"/>
                      <w:rPr/>
                    </w:pPr>
                    <w:r>
                      <w:rPr/>
                      <w:drawing>
                        <wp:inline distT="0" distB="0" distL="0" distR="0">
                          <wp:extent cx="1053465" cy="236220"/>
                          <wp:effectExtent l="0" t="0" r="0" b="0"/>
                          <wp:docPr id="5"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a:noFill/>
                                  <a:ln w="9525">
                                    <a:noFill/>
                                    <a:miter lim="800000"/>
                                    <a:headEnd/>
                                    <a:tailEnd/>
                                  </a:ln>
                                </pic:spPr>
                              </pic:pic>
                            </a:graphicData>
                          </a:graphic>
                        </wp:inline>
                      </w:drawing>
                    </w:r>
                    <w:r>
                      <w:rPr>
                        <w:rFonts w:cs="Arial" w:ascii="Arial" w:hAnsi="Arial"/>
                        <w:sz w:val="18"/>
                        <w:szCs w:val="18"/>
                        <w:lang w:val="pl-PL"/>
                      </w:rPr>
                      <w:br/>
                    </w:r>
                    <w:r>
                      <w:rPr>
                        <w:rFonts w:cs="Arial" w:ascii="Arial" w:hAnsi="Arial"/>
                        <w:sz w:val="4"/>
                        <w:szCs w:val="4"/>
                        <w:lang w:val="pl-PL"/>
                      </w:rPr>
                      <w:br/>
                    </w:r>
                    <w:hyperlink r:id="rId3">
                      <w:r>
                        <w:rPr>
                          <w:rStyle w:val="Czeinternetowe"/>
                          <w:rFonts w:cs="Arial" w:ascii="Arial" w:hAnsi="Arial"/>
                          <w:sz w:val="12"/>
                          <w:szCs w:val="12"/>
                          <w:lang w:val="pl-PL"/>
                        </w:rPr>
                        <w:t>www.youtube.com/fordofeurope</w:t>
                      </w:r>
                    </w:hyperlink>
                  </w:p>
                </w:txbxContent>
              </v:textbox>
            </v:rect>
          </w:pict>
        </mc:Fallback>
      </mc:AlternateContent>
      <mc:AlternateContent>
        <mc:Choice Requires="wps">
          <w:drawing>
            <wp:anchor behindDoc="1" distT="0" distB="0" distL="114300" distR="114300" simplePos="0" locked="0" layoutInCell="1" allowOverlap="1" relativeHeight="4" wp14:anchorId="44349F75">
              <wp:simplePos x="0" y="0"/>
              <wp:positionH relativeFrom="column">
                <wp:posOffset>5494020</wp:posOffset>
              </wp:positionH>
              <wp:positionV relativeFrom="paragraph">
                <wp:posOffset>2540</wp:posOffset>
              </wp:positionV>
              <wp:extent cx="833755" cy="456565"/>
              <wp:effectExtent l="0" t="0" r="5080" b="1270"/>
              <wp:wrapTight wrapText="bothSides">
                <wp:wrapPolygon edited="0">
                  <wp:start x="0" y="0"/>
                  <wp:lineTo x="0" y="21058"/>
                  <wp:lineTo x="21402" y="21058"/>
                  <wp:lineTo x="21402" y="0"/>
                  <wp:lineTo x="0" y="0"/>
                </wp:wrapPolygon>
              </wp:wrapTight>
              <wp:docPr id="6" name="Text Box 9"/>
              <a:graphic xmlns:a="http://schemas.openxmlformats.org/drawingml/2006/main">
                <a:graphicData uri="http://schemas.microsoft.com/office/word/2010/wordprocessingShape">
                  <wps:wsp>
                    <wps:cNvSpPr/>
                    <wps:spPr>
                      <a:xfrm>
                        <a:off x="0" y="0"/>
                        <a:ext cx="833040" cy="455760"/>
                      </a:xfrm>
                      <a:prstGeom prst="rect">
                        <a:avLst/>
                      </a:prstGeom>
                      <a:noFill/>
                      <a:ln>
                        <a:noFill/>
                      </a:ln>
                    </wps:spPr>
                    <wps:style>
                      <a:lnRef idx="0"/>
                      <a:fillRef idx="0"/>
                      <a:effectRef idx="0"/>
                      <a:fontRef idx="minor"/>
                    </wps:style>
                    <wps:txbx>
                      <w:txbxContent>
                        <w:p>
                          <w:pPr>
                            <w:pStyle w:val="Zawartoramki"/>
                            <w:jc w:val="center"/>
                            <w:rPr/>
                          </w:pPr>
                          <w:r>
                            <w:rPr/>
                            <w:drawing>
                              <wp:inline distT="0" distB="0" distL="0" distR="0">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a:noFill/>
                                        <a:ln w="9525">
                                          <a:noFill/>
                                          <a:miter lim="800000"/>
                                          <a:headEnd/>
                                          <a:tailEnd/>
                                        </a:ln>
                                      </pic:spPr>
                                    </pic:pic>
                                  </a:graphicData>
                                </a:graphic>
                              </wp:inline>
                            </w:drawing>
                          </w:r>
                        </w:p>
                        <w:p>
                          <w:pPr>
                            <w:pStyle w:val="Zawartoramki"/>
                            <w:rPr/>
                          </w:pPr>
                          <w:hyperlink r:id="rId5">
                            <w:r>
                              <w:rPr>
                                <w:rStyle w:val="Czeinternetowe"/>
                                <w:rFonts w:eastAsia="Calibri" w:cs="Arial" w:ascii="Arial" w:hAnsi="Arial"/>
                                <w:sz w:val="12"/>
                                <w:szCs w:val="12"/>
                                <w:lang w:val="pl-PL"/>
                              </w:rPr>
                              <w:t>www.twitter.com/FordEu</w:t>
                            </w:r>
                          </w:hyperlink>
                        </w:p>
                      </w:txbxContent>
                    </wps:txbx>
                    <wps:bodyPr lIns="90000" rIns="90000" tIns="45000" bIns="45000">
                      <a:noAutofit/>
                    </wps:bodyPr>
                  </wps:wsp>
                </a:graphicData>
              </a:graphic>
            </wp:anchor>
          </w:drawing>
        </mc:Choice>
        <mc:Fallback>
          <w:pict>
            <v:rect id="shape_0" ID="Text Box 9" stroked="f" style="position:absolute;margin-left:432.6pt;margin-top:0.2pt;width:65.55pt;height:35.85pt" wp14:anchorId="44349F75">
              <w10:wrap type="square"/>
              <v:fill on="false" o:detectmouseclick="t"/>
              <v:stroke color="#3465a4" joinstyle="round" endcap="flat"/>
              <v:textbox>
                <w:txbxContent>
                  <w:p>
                    <w:pPr>
                      <w:pStyle w:val="Zawartoramki"/>
                      <w:jc w:val="center"/>
                      <w:rPr/>
                    </w:pPr>
                    <w:r>
                      <w:rPr/>
                      <w:drawing>
                        <wp:inline distT="0" distB="0" distL="0" distR="0">
                          <wp:extent cx="269240" cy="269240"/>
                          <wp:effectExtent l="0" t="0" r="0" b="0"/>
                          <wp:docPr id="9"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a:noFill/>
                                  <a:ln w="9525">
                                    <a:noFill/>
                                    <a:miter lim="800000"/>
                                    <a:headEnd/>
                                    <a:tailEnd/>
                                  </a:ln>
                                </pic:spPr>
                              </pic:pic>
                            </a:graphicData>
                          </a:graphic>
                        </wp:inline>
                      </w:drawing>
                    </w:r>
                  </w:p>
                  <w:p>
                    <w:pPr>
                      <w:pStyle w:val="Zawartoramki"/>
                      <w:rPr/>
                    </w:pPr>
                    <w:hyperlink r:id="rId6">
                      <w:r>
                        <w:rPr>
                          <w:rStyle w:val="Czeinternetowe"/>
                          <w:rFonts w:eastAsia="Calibri" w:cs="Arial" w:ascii="Arial" w:hAnsi="Arial"/>
                          <w:sz w:val="12"/>
                          <w:szCs w:val="12"/>
                          <w:lang w:val="pl-PL"/>
                        </w:rPr>
                        <w:t>www.twitter.com/FordEu</w:t>
                      </w:r>
                    </w:hyperlink>
                  </w:p>
                </w:txbxContent>
              </v:textbox>
            </v:rect>
          </w:pict>
        </mc:Fallback>
      </mc:AlternateContent>
      <w:drawing>
        <wp:anchor behindDoc="1" distT="0" distB="0" distL="114300" distR="114300" simplePos="0" locked="0" layoutInCell="1" allowOverlap="1" relativeHeight="5">
          <wp:simplePos x="0" y="0"/>
          <wp:positionH relativeFrom="column">
            <wp:posOffset>144145</wp:posOffset>
          </wp:positionH>
          <wp:positionV relativeFrom="paragraph">
            <wp:posOffset>-90170</wp:posOffset>
          </wp:positionV>
          <wp:extent cx="1098550" cy="546100"/>
          <wp:effectExtent l="0" t="0" r="0" b="0"/>
          <wp:wrapSquare wrapText="bothSides"/>
          <wp:docPr id="10"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descr=""/>
                  <pic:cNvPicPr>
                    <a:picLocks noChangeAspect="1" noChangeArrowheads="1"/>
                  </pic:cNvPicPr>
                </pic:nvPicPr>
                <pic:blipFill>
                  <a:blip r:embed="rId7"/>
                  <a:stretch>
                    <a:fillRect/>
                  </a:stretch>
                </pic:blipFill>
                <pic:spPr bwMode="auto">
                  <a:xfrm>
                    <a:off x="0" y="0"/>
                    <a:ext cx="1098550" cy="546100"/>
                  </a:xfrm>
                  <a:prstGeom prst="rect">
                    <a:avLst/>
                  </a:prstGeom>
                  <a:noFill/>
                  <a:ln w="9525">
                    <a:noFill/>
                    <a:miter lim="800000"/>
                    <a:headEnd/>
                    <a:tailEnd/>
                  </a:ln>
                </pic:spPr>
              </pic:pic>
            </a:graphicData>
          </a:graphic>
        </wp:anchor>
      </w:drawing>
    </w:r>
    <w:r>
      <w:rPr/>
      <w:t xml:space="preserve">    </w:t>
    </w:r>
    <w:r>
      <w:rPr/>
      <w:t>NEWS</w:t>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0"/>
      <w:szCs w:val="24"/>
      <w:lang w:eastAsia="en-US" w:val="en-GB" w:bidi="ar-SA"/>
    </w:rPr>
  </w:style>
  <w:style w:type="paragraph" w:styleId="Nagwek1">
    <w:name w:val="Nagłówek 1"/>
    <w:basedOn w:val="Normal"/>
    <w:next w:val="Normal"/>
    <w:qFormat/>
    <w:pPr>
      <w:keepNext/>
      <w:outlineLvl w:val="0"/>
    </w:pPr>
    <w:rPr>
      <w:b/>
      <w:bCs/>
      <w:sz w:val="24"/>
      <w:u w:val="single"/>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Czeinternetowe">
    <w:name w:val="Łącze internetowe"/>
    <w:rPr>
      <w:color w:val="0000FF"/>
      <w:u w:val="single"/>
    </w:rPr>
  </w:style>
  <w:style w:type="character" w:styleId="Annotationreference">
    <w:name w:val="annotation reference"/>
    <w:semiHidden/>
    <w:qFormat/>
    <w:rsid w:val="009c1bfc"/>
    <w:rPr>
      <w:sz w:val="16"/>
      <w:szCs w:val="16"/>
    </w:rPr>
  </w:style>
  <w:style w:type="character" w:styleId="BodyText2Char" w:customStyle="1">
    <w:name w:val="Body Text 2 Char"/>
    <w:link w:val="BodyText2"/>
    <w:qFormat/>
    <w:rsid w:val="008d26e8"/>
    <w:rPr>
      <w:sz w:val="24"/>
      <w:lang w:val="en-US" w:eastAsia="en-US" w:bidi="ar-SA"/>
    </w:rPr>
  </w:style>
  <w:style w:type="character" w:styleId="FollowedHyperlink">
    <w:name w:val="FollowedHyperlink"/>
    <w:qFormat/>
    <w:rsid w:val="00d93efd"/>
    <w:rPr>
      <w:color w:val="606420"/>
      <w:u w:val="single"/>
    </w:rPr>
  </w:style>
  <w:style w:type="character" w:styleId="Boldblack" w:customStyle="1">
    <w:name w:val="bold black"/>
    <w:qFormat/>
    <w:rsid w:val="00724f9b"/>
    <w:rPr>
      <w:rFonts w:ascii="HelveticaNeueLTPro-BdEx" w:hAnsi="HelveticaNeueLTPro-BdEx"/>
      <w:b/>
      <w:bCs w:val="false"/>
      <w:color w:val="000000"/>
    </w:rPr>
  </w:style>
  <w:style w:type="character" w:styleId="PlainTextChar" w:customStyle="1">
    <w:name w:val="Plain Text Char"/>
    <w:link w:val="PlainText"/>
    <w:qFormat/>
    <w:rsid w:val="004304c4"/>
    <w:rPr>
      <w:rFonts w:ascii="Courier New" w:hAnsi="Courier New" w:cs="Courier New"/>
      <w:lang w:eastAsia="en-US"/>
    </w:rPr>
  </w:style>
  <w:style w:type="character" w:styleId="FooterChar" w:customStyle="1">
    <w:name w:val="Footer Char"/>
    <w:link w:val="Footer"/>
    <w:qFormat/>
    <w:rsid w:val="008c6d0d"/>
    <w:rPr>
      <w:szCs w:val="24"/>
      <w:lang w:val="en-GB" w:eastAsia="en-US"/>
    </w:rPr>
  </w:style>
  <w:style w:type="character" w:styleId="UnresolvedMention1" w:customStyle="1">
    <w:name w:val="Unresolved Mention1"/>
    <w:basedOn w:val="DefaultParagraphFont"/>
    <w:uiPriority w:val="99"/>
    <w:semiHidden/>
    <w:unhideWhenUsed/>
    <w:qFormat/>
    <w:rsid w:val="00d51963"/>
    <w:rPr>
      <w:color w:val="605E5C"/>
      <w:shd w:fill="E1DFDD" w:val="clear"/>
    </w:rPr>
  </w:style>
  <w:style w:type="character" w:styleId="FootnoteTextChar" w:customStyle="1">
    <w:name w:val="Footnote Text Char"/>
    <w:basedOn w:val="DefaultParagraphFont"/>
    <w:link w:val="FootnoteText"/>
    <w:qFormat/>
    <w:rsid w:val="00ff43ec"/>
    <w:rPr>
      <w:lang w:eastAsia="en-US"/>
    </w:rPr>
  </w:style>
  <w:style w:type="character" w:styleId="Footnotereference">
    <w:name w:val="footnote reference"/>
    <w:basedOn w:val="DefaultParagraphFont"/>
    <w:qFormat/>
    <w:rsid w:val="00ff43ec"/>
    <w:rPr>
      <w:vertAlign w:val="superscript"/>
    </w:rPr>
  </w:style>
  <w:style w:type="character" w:styleId="ListLabel1">
    <w:name w:val="ListLabel 1"/>
    <w:qFormat/>
    <w:rPr>
      <w:rFonts w:cs="Courier New"/>
    </w:rPr>
  </w:style>
  <w:style w:type="character" w:styleId="ListLabel2">
    <w:name w:val="ListLabel 2"/>
    <w:qFormat/>
    <w:rPr>
      <w:color w:val="000000"/>
      <w:sz w:val="20"/>
    </w:rPr>
  </w:style>
  <w:style w:type="character" w:styleId="ListLabel3">
    <w:name w:val="ListLabel 3"/>
    <w:qFormat/>
    <w:rPr>
      <w:rFonts w:cs="Times New Roman"/>
    </w:rPr>
  </w:style>
  <w:style w:type="paragraph" w:styleId="Nagwek">
    <w:name w:val="Nagłówek"/>
    <w:basedOn w:val="Normal"/>
    <w:next w:val="Tretekstu"/>
    <w:qFormat/>
    <w:pPr>
      <w:keepNext/>
      <w:spacing w:before="240" w:after="120"/>
    </w:pPr>
    <w:rPr>
      <w:rFonts w:ascii="Liberation Sans;Arial" w:hAnsi="Liberation Sans;Arial" w:eastAsia="Arial Unicode MS" w:cs="Arial Unicode M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ascii="Century" w:hAnsi="Century"/>
    </w:rPr>
  </w:style>
  <w:style w:type="paragraph" w:styleId="Podpis">
    <w:name w:val="Podpis"/>
    <w:basedOn w:val="Normal"/>
    <w:pPr>
      <w:suppressLineNumbers/>
      <w:spacing w:before="120" w:after="120"/>
    </w:pPr>
    <w:rPr>
      <w:rFonts w:ascii="Century" w:hAnsi="Century"/>
      <w:i/>
      <w:iCs/>
      <w:sz w:val="24"/>
      <w:szCs w:val="24"/>
    </w:rPr>
  </w:style>
  <w:style w:type="paragraph" w:styleId="Indeks">
    <w:name w:val="Indeks"/>
    <w:basedOn w:val="Normal"/>
    <w:qFormat/>
    <w:pPr>
      <w:suppressLineNumbers/>
    </w:pPr>
    <w:rPr>
      <w:rFonts w:ascii="Century" w:hAnsi="Century"/>
    </w:rPr>
  </w:style>
  <w:style w:type="paragraph" w:styleId="Gwka">
    <w:name w:val="Główka"/>
    <w:basedOn w:val="Normal"/>
    <w:pPr>
      <w:tabs>
        <w:tab w:val="center" w:pos="4320" w:leader="none"/>
        <w:tab w:val="right" w:pos="8640" w:leader="none"/>
      </w:tabs>
    </w:pPr>
    <w:rPr/>
  </w:style>
  <w:style w:type="paragraph" w:styleId="Stopka">
    <w:name w:val="Stopka"/>
    <w:basedOn w:val="Normal"/>
    <w:link w:val="FooterChar"/>
    <w:pPr>
      <w:tabs>
        <w:tab w:val="center" w:pos="4320" w:leader="none"/>
        <w:tab w:val="right" w:pos="8640" w:leader="none"/>
      </w:tabs>
    </w:pPr>
    <w:rPr/>
  </w:style>
  <w:style w:type="paragraph" w:styleId="BodyText2">
    <w:name w:val="Body Text 2"/>
    <w:basedOn w:val="Normal"/>
    <w:link w:val="BodyText2Char"/>
    <w:qFormat/>
    <w:pPr>
      <w:spacing w:lineRule="auto" w:line="360"/>
    </w:pPr>
    <w:rPr>
      <w:sz w:val="24"/>
      <w:szCs w:val="20"/>
    </w:rPr>
  </w:style>
  <w:style w:type="paragraph" w:styleId="BalloonText">
    <w:name w:val="Balloon Text"/>
    <w:basedOn w:val="Normal"/>
    <w:semiHidden/>
    <w:qFormat/>
    <w:rsid w:val="009c1bfc"/>
    <w:pPr/>
    <w:rPr>
      <w:rFonts w:ascii="Tahoma" w:hAnsi="Tahoma" w:cs="Tahoma"/>
      <w:sz w:val="16"/>
      <w:szCs w:val="16"/>
    </w:rPr>
  </w:style>
  <w:style w:type="paragraph" w:styleId="Annotationtext">
    <w:name w:val="annotation text"/>
    <w:basedOn w:val="Normal"/>
    <w:semiHidden/>
    <w:qFormat/>
    <w:rsid w:val="009c1bfc"/>
    <w:pPr/>
    <w:rPr>
      <w:szCs w:val="20"/>
    </w:rPr>
  </w:style>
  <w:style w:type="paragraph" w:styleId="Annotationsubject">
    <w:name w:val="annotation subject"/>
    <w:basedOn w:val="Annotationtext"/>
    <w:semiHidden/>
    <w:qFormat/>
    <w:rsid w:val="009c1bfc"/>
    <w:pPr/>
    <w:rPr>
      <w:b/>
      <w:bCs/>
    </w:rPr>
  </w:style>
  <w:style w:type="paragraph" w:styleId="ListParagraph">
    <w:name w:val="List Paragraph"/>
    <w:basedOn w:val="Normal"/>
    <w:uiPriority w:val="34"/>
    <w:qFormat/>
    <w:rsid w:val="00e56d73"/>
    <w:pPr>
      <w:ind w:left="720" w:hanging="0"/>
    </w:pPr>
    <w:rPr/>
  </w:style>
  <w:style w:type="paragraph" w:styleId="Default" w:customStyle="1">
    <w:name w:val="Default"/>
    <w:qFormat/>
    <w:rsid w:val="00765f06"/>
    <w:pPr>
      <w:widowControl/>
      <w:suppressAutoHyphens w:val="true"/>
      <w:bidi w:val="0"/>
      <w:jc w:val="left"/>
    </w:pPr>
    <w:rPr>
      <w:rFonts w:ascii="Arial" w:hAnsi="Arial" w:cs="Arial" w:eastAsia="Times New Roman"/>
      <w:color w:val="000000"/>
      <w:sz w:val="24"/>
      <w:szCs w:val="24"/>
      <w:lang w:val="en-GB" w:eastAsia="en-GB" w:bidi="ar-SA"/>
    </w:rPr>
  </w:style>
  <w:style w:type="paragraph" w:styleId="Revision">
    <w:name w:val="Revision"/>
    <w:uiPriority w:val="99"/>
    <w:semiHidden/>
    <w:qFormat/>
    <w:rsid w:val="00a47a70"/>
    <w:pPr>
      <w:widowControl/>
      <w:suppressAutoHyphens w:val="true"/>
      <w:bidi w:val="0"/>
      <w:jc w:val="left"/>
    </w:pPr>
    <w:rPr>
      <w:rFonts w:ascii="Times New Roman" w:hAnsi="Times New Roman" w:eastAsia="Times New Roman" w:cs="Times New Roman"/>
      <w:color w:val="auto"/>
      <w:sz w:val="20"/>
      <w:szCs w:val="24"/>
      <w:lang w:eastAsia="en-US" w:val="en-GB" w:bidi="ar-SA"/>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pPr/>
    <w:rPr>
      <w:rFonts w:ascii="Courier New" w:hAnsi="Courier New" w:cs="Courier New"/>
      <w:szCs w:val="20"/>
    </w:rPr>
  </w:style>
  <w:style w:type="paragraph" w:styleId="Footnotetext">
    <w:name w:val="footnote text"/>
    <w:basedOn w:val="Normal"/>
    <w:link w:val="FootnoteTextChar"/>
    <w:qFormat/>
    <w:rsid w:val="00ff43ec"/>
    <w:pPr/>
    <w:rPr>
      <w:szCs w:val="20"/>
    </w:rPr>
  </w:style>
  <w:style w:type="paragraph" w:styleId="Zawartoramki">
    <w:name w:val="Zawartość ramki"/>
    <w:basedOn w:val="Normal"/>
    <w:qFormat/>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b432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ia.ford.com/content/fordmedia/feu/en/multimedia/youtube/2021/securialert--smartphone-connected-security-for-ford-owners" TargetMode="External"/><Relationship Id="rId3" Type="http://schemas.openxmlformats.org/officeDocument/2006/relationships/hyperlink" Target="https://ec.europa.eu/eurostat/statistics-explained/index.php?title=File:Theft_of_a_motorized_land_vehicle,_2008-2019_(number_of_police_recorded_offences)_.png" TargetMode="External"/><Relationship Id="rId4" Type="http://schemas.openxmlformats.org/officeDocument/2006/relationships/hyperlink" Target="https://www.autoexpress.co.uk/car-news/105639/less-than-half-of-all-stolen-cars-recovered-by-police" TargetMode="External"/><Relationship Id="rId5" Type="http://schemas.openxmlformats.org/officeDocument/2006/relationships/hyperlink" Target="https://corporate.ford.com/" TargetMode="External"/><Relationship Id="rId6" Type="http://schemas.openxmlformats.org/officeDocument/2006/relationships/hyperlink" Target="mailto:amathe24@ford.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fordmedia.eu/" TargetMode="External"/><Relationship Id="rId2" Type="http://schemas.openxmlformats.org/officeDocument/2006/relationships/hyperlink" Target="http://www.media.ford.com/" TargetMode="External"/><Relationship Id="rId3" Type="http://schemas.openxmlformats.org/officeDocument/2006/relationships/hyperlink" Target="http://www.twitter.com/FordEu" TargetMode="External"/><Relationship Id="rId4" Type="http://schemas.openxmlformats.org/officeDocument/2006/relationships/hyperlink" Target="http://www.youtube.com/fordofeurope" TargetMode="External"/>
</Relationships>
</file>

<file path=word/_rels/footer2.xml.rels><?xml version="1.0" encoding="UTF-8"?>
<Relationships xmlns="http://schemas.openxmlformats.org/package/2006/relationships"><Relationship Id="rId1" Type="http://schemas.openxmlformats.org/officeDocument/2006/relationships/hyperlink" Target="http://www.fordmedia.eu/" TargetMode="External"/><Relationship Id="rId2" Type="http://schemas.openxmlformats.org/officeDocument/2006/relationships/hyperlink" Target="http://www.media.ford.com/" TargetMode="External"/><Relationship Id="rId3" Type="http://schemas.openxmlformats.org/officeDocument/2006/relationships/hyperlink" Target="http://www.twitter.com/FordEu" TargetMode="External"/><Relationship Id="rId4" Type="http://schemas.openxmlformats.org/officeDocument/2006/relationships/hyperlink" Target="http://www.youtube.com/fordofeurope" TargetMode="Externa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youtube.com/fordofeurope" TargetMode="External"/><Relationship Id="rId3" Type="http://schemas.openxmlformats.org/officeDocument/2006/relationships/hyperlink" Target="http://www.youtube.com/fordofeurope" TargetMode="External"/><Relationship Id="rId4" Type="http://schemas.openxmlformats.org/officeDocument/2006/relationships/image" Target="media/image2.png"/><Relationship Id="rId5" Type="http://schemas.openxmlformats.org/officeDocument/2006/relationships/hyperlink" Target="http://www.twitter.com/FordEu/" TargetMode="External"/><Relationship Id="rId6" Type="http://schemas.openxmlformats.org/officeDocument/2006/relationships/hyperlink" Target="http://www.twitter.com/FordEu/" TargetMode="External"/><Relationship Id="rId7"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7D39-B401-4C45-B71D-647C3BB8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LibreOffice/4.4.7.2$MacOSX_X86_64 LibreOffice_project/f3153a8b245191196a4b6b9abd1d0da16eead600</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2021-10-05T16:16:00Z</dcterms:created>
  <dc:language>pl-PL</dc:language>
  <cp:lastModifiedBy>Moto Target</cp:lastModifiedBy>
  <dcterms:modified xsi:type="dcterms:W3CDTF">2021-10-07T11:46:45Z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