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9085C" w14:textId="77777777" w:rsidR="00FE2F61" w:rsidRDefault="00FE2F61" w:rsidP="00FE2F61">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Modele Forda w odmianach Active. Dla aktywnych i spragnionych przygód!</w:t>
      </w:r>
    </w:p>
    <w:p w14:paraId="56129719" w14:textId="77777777" w:rsidR="00FE2F61" w:rsidRDefault="00FE2F61" w:rsidP="00FE2F61">
      <w:pPr>
        <w:rPr>
          <w:rFonts w:ascii="Arial" w:hAnsi="Arial" w:cs="Arial"/>
          <w:lang w:val="pl-PL"/>
        </w:rPr>
      </w:pPr>
    </w:p>
    <w:p w14:paraId="223B8695" w14:textId="7D50CEBC" w:rsidR="00FE2F61" w:rsidRDefault="00FE2F61" w:rsidP="00FE2F61">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Wersje Active modeli Fiesta, Focus</w:t>
      </w:r>
      <w:r w:rsidR="00762129">
        <w:rPr>
          <w:rFonts w:ascii="Arial" w:eastAsia="Arial" w:hAnsi="Arial" w:cs="Arial"/>
          <w:sz w:val="22"/>
          <w:szCs w:val="22"/>
          <w:lang w:val="pl-PL"/>
        </w:rPr>
        <w:t xml:space="preserve"> czy</w:t>
      </w:r>
      <w:r>
        <w:rPr>
          <w:rFonts w:ascii="Arial" w:eastAsia="Arial" w:hAnsi="Arial" w:cs="Arial"/>
          <w:sz w:val="22"/>
          <w:szCs w:val="22"/>
          <w:lang w:val="pl-PL"/>
        </w:rPr>
        <w:t xml:space="preserve"> </w:t>
      </w:r>
      <w:proofErr w:type="spellStart"/>
      <w:r>
        <w:rPr>
          <w:rFonts w:ascii="Arial" w:eastAsia="Arial" w:hAnsi="Arial" w:cs="Arial"/>
          <w:sz w:val="22"/>
          <w:szCs w:val="22"/>
          <w:lang w:val="pl-PL"/>
        </w:rPr>
        <w:t>EcoSport</w:t>
      </w:r>
      <w:proofErr w:type="spellEnd"/>
      <w:r w:rsidR="00762129">
        <w:rPr>
          <w:rFonts w:ascii="Arial" w:eastAsia="Arial" w:hAnsi="Arial" w:cs="Arial"/>
          <w:sz w:val="22"/>
          <w:szCs w:val="22"/>
          <w:lang w:val="pl-PL"/>
        </w:rPr>
        <w:t xml:space="preserve"> </w:t>
      </w:r>
      <w:r>
        <w:rPr>
          <w:rFonts w:ascii="Arial" w:eastAsia="Arial" w:hAnsi="Arial" w:cs="Arial"/>
          <w:sz w:val="22"/>
          <w:szCs w:val="22"/>
          <w:lang w:val="pl-PL"/>
        </w:rPr>
        <w:t>podkreślają dynamiczną duszę właściciela.</w:t>
      </w:r>
    </w:p>
    <w:p w14:paraId="4A47C592" w14:textId="77777777" w:rsidR="00FE2F61" w:rsidRDefault="00FE2F61" w:rsidP="00FE2F61">
      <w:pPr>
        <w:pStyle w:val="Akapitzlist"/>
        <w:suppressAutoHyphens w:val="0"/>
        <w:rPr>
          <w:rFonts w:ascii="Arial" w:eastAsia="Arial" w:hAnsi="Arial" w:cs="Arial"/>
          <w:sz w:val="22"/>
          <w:szCs w:val="22"/>
          <w:lang w:val="pl-PL"/>
        </w:rPr>
      </w:pPr>
    </w:p>
    <w:p w14:paraId="60A6B634" w14:textId="3E73413D" w:rsidR="00FE2F61" w:rsidRDefault="00FE2F61" w:rsidP="00FE2F61">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Praktyczne rozwiązania, wzmocnione nadwozie, większy prześwit – modele Active odporne nie tylko na miasto! </w:t>
      </w:r>
    </w:p>
    <w:p w14:paraId="669A9AC6" w14:textId="77777777" w:rsidR="00FE2F61" w:rsidRPr="00FE2F61" w:rsidRDefault="00FE2F61" w:rsidP="00FE2F61">
      <w:pPr>
        <w:suppressAutoHyphens w:val="0"/>
        <w:rPr>
          <w:rFonts w:ascii="Arial" w:eastAsia="Arial" w:hAnsi="Arial" w:cs="Arial"/>
          <w:sz w:val="22"/>
          <w:szCs w:val="22"/>
          <w:lang w:val="pl-PL"/>
        </w:rPr>
      </w:pPr>
      <w:bookmarkStart w:id="2" w:name="_GoBack"/>
      <w:bookmarkEnd w:id="2"/>
    </w:p>
    <w:p w14:paraId="76A8CBF1" w14:textId="7B3CE15B" w:rsidR="00FE2F61" w:rsidRDefault="00FE2F61" w:rsidP="00FE2F61">
      <w:pPr>
        <w:pStyle w:val="Akapitzlist"/>
        <w:numPr>
          <w:ilvl w:val="0"/>
          <w:numId w:val="28"/>
        </w:numPr>
        <w:suppressAutoHyphens w:val="0"/>
        <w:rPr>
          <w:rFonts w:ascii="Arial" w:eastAsia="Arial" w:hAnsi="Arial" w:cs="Arial"/>
          <w:sz w:val="22"/>
          <w:szCs w:val="22"/>
          <w:lang w:val="pl-PL"/>
        </w:rPr>
      </w:pPr>
      <w:r>
        <w:rPr>
          <w:rFonts w:ascii="Arial" w:eastAsia="Arial" w:hAnsi="Arial" w:cs="Arial"/>
          <w:sz w:val="22"/>
          <w:szCs w:val="22"/>
          <w:lang w:val="pl-PL"/>
        </w:rPr>
        <w:t xml:space="preserve">Przestronne, dynamiczne, </w:t>
      </w:r>
      <w:r w:rsidR="00762129">
        <w:rPr>
          <w:rFonts w:ascii="Arial" w:eastAsia="Arial" w:hAnsi="Arial" w:cs="Arial"/>
          <w:sz w:val="22"/>
          <w:szCs w:val="22"/>
          <w:lang w:val="pl-PL"/>
        </w:rPr>
        <w:t>bezpieczne</w:t>
      </w:r>
      <w:r>
        <w:rPr>
          <w:rFonts w:ascii="Arial" w:eastAsia="Arial" w:hAnsi="Arial" w:cs="Arial"/>
          <w:sz w:val="22"/>
          <w:szCs w:val="22"/>
          <w:lang w:val="pl-PL"/>
        </w:rPr>
        <w:t xml:space="preserve"> i </w:t>
      </w:r>
      <w:r w:rsidR="00762129">
        <w:rPr>
          <w:rFonts w:ascii="Arial" w:eastAsia="Arial" w:hAnsi="Arial" w:cs="Arial"/>
          <w:sz w:val="22"/>
          <w:szCs w:val="22"/>
          <w:lang w:val="pl-PL"/>
        </w:rPr>
        <w:t>bogato wyposażone</w:t>
      </w:r>
      <w:r>
        <w:rPr>
          <w:rFonts w:ascii="Arial" w:eastAsia="Arial" w:hAnsi="Arial" w:cs="Arial"/>
          <w:sz w:val="22"/>
          <w:szCs w:val="22"/>
          <w:lang w:val="pl-PL"/>
        </w:rPr>
        <w:t>. Wybierz model pasujący do Twojego stylu życia!</w:t>
      </w:r>
    </w:p>
    <w:p w14:paraId="44A4E1B3" w14:textId="77777777" w:rsidR="00FE2F61" w:rsidRDefault="00FE2F61" w:rsidP="00FE2F61">
      <w:pPr>
        <w:pStyle w:val="Akapitzlist"/>
        <w:rPr>
          <w:rFonts w:ascii="Arial" w:eastAsia="Arial" w:hAnsi="Arial" w:cs="Arial"/>
          <w:sz w:val="22"/>
          <w:szCs w:val="22"/>
          <w:lang w:val="pl-PL"/>
        </w:rPr>
      </w:pPr>
    </w:p>
    <w:p w14:paraId="04736154" w14:textId="59E85001" w:rsidR="00FE2F61" w:rsidRDefault="00FE2F61" w:rsidP="00FE2F61">
      <w:pPr>
        <w:rPr>
          <w:rFonts w:ascii="Arial" w:hAnsi="Arial" w:cs="Arial"/>
          <w:sz w:val="22"/>
          <w:szCs w:val="22"/>
          <w:lang w:val="pl-PL"/>
        </w:rPr>
      </w:pPr>
      <w:r>
        <w:rPr>
          <w:rFonts w:ascii="Arial" w:hAnsi="Arial" w:cs="Arial"/>
          <w:b/>
          <w:sz w:val="22"/>
          <w:szCs w:val="22"/>
          <w:lang w:val="pl-PL"/>
        </w:rPr>
        <w:t xml:space="preserve">WARSZAWA, </w:t>
      </w:r>
      <w:r w:rsidR="009E2D55">
        <w:rPr>
          <w:rFonts w:ascii="Arial" w:hAnsi="Arial" w:cs="Arial"/>
          <w:b/>
          <w:sz w:val="22"/>
          <w:szCs w:val="22"/>
          <w:lang w:val="pl-PL"/>
        </w:rPr>
        <w:t>12</w:t>
      </w:r>
      <w:r>
        <w:rPr>
          <w:rFonts w:ascii="Arial" w:hAnsi="Arial" w:cs="Arial"/>
          <w:b/>
          <w:sz w:val="22"/>
          <w:szCs w:val="22"/>
          <w:lang w:val="pl-PL"/>
        </w:rPr>
        <w:t xml:space="preserve"> </w:t>
      </w:r>
      <w:r w:rsidR="009E2D55">
        <w:rPr>
          <w:rFonts w:ascii="Arial" w:hAnsi="Arial" w:cs="Arial"/>
          <w:b/>
          <w:sz w:val="22"/>
          <w:szCs w:val="22"/>
          <w:lang w:val="pl-PL"/>
        </w:rPr>
        <w:t>sierp</w:t>
      </w:r>
      <w:r w:rsidR="00782B81">
        <w:rPr>
          <w:rFonts w:ascii="Arial" w:hAnsi="Arial" w:cs="Arial"/>
          <w:b/>
          <w:sz w:val="22"/>
          <w:szCs w:val="22"/>
          <w:lang w:val="pl-PL"/>
        </w:rPr>
        <w:t>nia</w:t>
      </w:r>
      <w:r>
        <w:rPr>
          <w:rFonts w:ascii="Arial" w:hAnsi="Arial" w:cs="Arial"/>
          <w:b/>
          <w:sz w:val="22"/>
          <w:szCs w:val="22"/>
          <w:lang w:val="pl-PL"/>
        </w:rPr>
        <w:t xml:space="preserve"> 2021 roku – </w:t>
      </w:r>
      <w:r>
        <w:rPr>
          <w:rFonts w:ascii="Arial" w:hAnsi="Arial" w:cs="Arial"/>
          <w:sz w:val="22"/>
          <w:szCs w:val="22"/>
          <w:lang w:val="pl-PL"/>
        </w:rPr>
        <w:t xml:space="preserve">Ford </w:t>
      </w:r>
      <w:proofErr w:type="spellStart"/>
      <w:r>
        <w:rPr>
          <w:rFonts w:ascii="Arial" w:hAnsi="Arial" w:cs="Arial"/>
          <w:sz w:val="22"/>
          <w:szCs w:val="22"/>
          <w:lang w:val="pl-PL"/>
        </w:rPr>
        <w:t>EcoSport</w:t>
      </w:r>
      <w:proofErr w:type="spellEnd"/>
      <w:r>
        <w:rPr>
          <w:rFonts w:ascii="Arial" w:hAnsi="Arial" w:cs="Arial"/>
          <w:sz w:val="22"/>
          <w:szCs w:val="22"/>
          <w:lang w:val="pl-PL"/>
        </w:rPr>
        <w:t>, Fiesta</w:t>
      </w:r>
      <w:r w:rsidR="00762129">
        <w:rPr>
          <w:rFonts w:ascii="Arial" w:hAnsi="Arial" w:cs="Arial"/>
          <w:sz w:val="22"/>
          <w:szCs w:val="22"/>
          <w:lang w:val="pl-PL"/>
        </w:rPr>
        <w:t xml:space="preserve"> oraz</w:t>
      </w:r>
      <w:r>
        <w:rPr>
          <w:rFonts w:ascii="Arial" w:hAnsi="Arial" w:cs="Arial"/>
          <w:sz w:val="22"/>
          <w:szCs w:val="22"/>
          <w:lang w:val="pl-PL"/>
        </w:rPr>
        <w:t xml:space="preserve"> Focus występują w odmianach Active, które nie tylko podkreślają dynamiczną i spragnioną przygód osobowość właściciela. </w:t>
      </w:r>
      <w:r w:rsidR="00762129">
        <w:rPr>
          <w:rFonts w:ascii="Arial" w:hAnsi="Arial" w:cs="Arial"/>
          <w:sz w:val="22"/>
          <w:szCs w:val="22"/>
          <w:lang w:val="pl-PL"/>
        </w:rPr>
        <w:t>Modele te</w:t>
      </w:r>
      <w:r>
        <w:rPr>
          <w:rFonts w:ascii="Arial" w:hAnsi="Arial" w:cs="Arial"/>
          <w:sz w:val="22"/>
          <w:szCs w:val="22"/>
          <w:lang w:val="pl-PL"/>
        </w:rPr>
        <w:t xml:space="preserve"> idealn</w:t>
      </w:r>
      <w:r w:rsidR="00762129">
        <w:rPr>
          <w:rFonts w:ascii="Arial" w:hAnsi="Arial" w:cs="Arial"/>
          <w:sz w:val="22"/>
          <w:szCs w:val="22"/>
          <w:lang w:val="pl-PL"/>
        </w:rPr>
        <w:t>i</w:t>
      </w:r>
      <w:r>
        <w:rPr>
          <w:rFonts w:ascii="Arial" w:hAnsi="Arial" w:cs="Arial"/>
          <w:sz w:val="22"/>
          <w:szCs w:val="22"/>
          <w:lang w:val="pl-PL"/>
        </w:rPr>
        <w:t>e</w:t>
      </w:r>
      <w:r w:rsidR="00762129">
        <w:rPr>
          <w:rFonts w:ascii="Arial" w:hAnsi="Arial" w:cs="Arial"/>
          <w:sz w:val="22"/>
          <w:szCs w:val="22"/>
          <w:lang w:val="pl-PL"/>
        </w:rPr>
        <w:t xml:space="preserve"> sprawdzą się</w:t>
      </w:r>
      <w:r>
        <w:rPr>
          <w:rFonts w:ascii="Arial" w:hAnsi="Arial" w:cs="Arial"/>
          <w:sz w:val="22"/>
          <w:szCs w:val="22"/>
          <w:lang w:val="pl-PL"/>
        </w:rPr>
        <w:t xml:space="preserve"> zarówno </w:t>
      </w:r>
      <w:r w:rsidR="00762129">
        <w:rPr>
          <w:rFonts w:ascii="Arial" w:hAnsi="Arial" w:cs="Arial"/>
          <w:sz w:val="22"/>
          <w:szCs w:val="22"/>
          <w:lang w:val="pl-PL"/>
        </w:rPr>
        <w:t>w</w:t>
      </w:r>
      <w:r>
        <w:rPr>
          <w:rFonts w:ascii="Arial" w:hAnsi="Arial" w:cs="Arial"/>
          <w:sz w:val="22"/>
          <w:szCs w:val="22"/>
          <w:lang w:val="pl-PL"/>
        </w:rPr>
        <w:t xml:space="preserve"> mi</w:t>
      </w:r>
      <w:r w:rsidR="00762129">
        <w:rPr>
          <w:rFonts w:ascii="Arial" w:hAnsi="Arial" w:cs="Arial"/>
          <w:sz w:val="22"/>
          <w:szCs w:val="22"/>
          <w:lang w:val="pl-PL"/>
        </w:rPr>
        <w:t>eście</w:t>
      </w:r>
      <w:r>
        <w:rPr>
          <w:rFonts w:ascii="Arial" w:hAnsi="Arial" w:cs="Arial"/>
          <w:sz w:val="22"/>
          <w:szCs w:val="22"/>
          <w:lang w:val="pl-PL"/>
        </w:rPr>
        <w:t xml:space="preserve">, </w:t>
      </w:r>
      <w:r w:rsidR="00762129">
        <w:rPr>
          <w:rFonts w:ascii="Arial" w:hAnsi="Arial" w:cs="Arial"/>
          <w:sz w:val="22"/>
          <w:szCs w:val="22"/>
          <w:lang w:val="pl-PL"/>
        </w:rPr>
        <w:t>jak</w:t>
      </w:r>
      <w:r>
        <w:rPr>
          <w:rFonts w:ascii="Arial" w:hAnsi="Arial" w:cs="Arial"/>
          <w:sz w:val="22"/>
          <w:szCs w:val="22"/>
          <w:lang w:val="pl-PL"/>
        </w:rPr>
        <w:t xml:space="preserve"> i poza nim</w:t>
      </w:r>
      <w:r w:rsidR="0065293F">
        <w:rPr>
          <w:rFonts w:ascii="Arial" w:hAnsi="Arial" w:cs="Arial"/>
          <w:sz w:val="22"/>
          <w:szCs w:val="22"/>
          <w:lang w:val="pl-PL"/>
        </w:rPr>
        <w:t>, dzięki m.in. zwi</w:t>
      </w:r>
      <w:r>
        <w:rPr>
          <w:rFonts w:ascii="Arial" w:hAnsi="Arial" w:cs="Arial"/>
          <w:sz w:val="22"/>
          <w:szCs w:val="22"/>
          <w:lang w:val="pl-PL"/>
        </w:rPr>
        <w:t>ększon</w:t>
      </w:r>
      <w:r w:rsidR="0065293F">
        <w:rPr>
          <w:rFonts w:ascii="Arial" w:hAnsi="Arial" w:cs="Arial"/>
          <w:sz w:val="22"/>
          <w:szCs w:val="22"/>
          <w:lang w:val="pl-PL"/>
        </w:rPr>
        <w:t>emu</w:t>
      </w:r>
      <w:r>
        <w:rPr>
          <w:rFonts w:ascii="Arial" w:hAnsi="Arial" w:cs="Arial"/>
          <w:sz w:val="22"/>
          <w:szCs w:val="22"/>
          <w:lang w:val="pl-PL"/>
        </w:rPr>
        <w:t xml:space="preserve"> prześwit</w:t>
      </w:r>
      <w:r w:rsidR="0065293F">
        <w:rPr>
          <w:rFonts w:ascii="Arial" w:hAnsi="Arial" w:cs="Arial"/>
          <w:sz w:val="22"/>
          <w:szCs w:val="22"/>
          <w:lang w:val="pl-PL"/>
        </w:rPr>
        <w:t>owi i dodatkowym elementom stylizacji nadwozia</w:t>
      </w:r>
      <w:r>
        <w:rPr>
          <w:rFonts w:ascii="Arial" w:hAnsi="Arial" w:cs="Arial"/>
          <w:sz w:val="22"/>
          <w:szCs w:val="22"/>
          <w:lang w:val="pl-PL"/>
        </w:rPr>
        <w:t>. Jakie jeszcze zalety kryje wariant Active wybranych modeli?</w:t>
      </w:r>
    </w:p>
    <w:p w14:paraId="59698A10" w14:textId="77777777" w:rsidR="00FE2F61" w:rsidRDefault="00FE2F61" w:rsidP="00FE2F61">
      <w:pPr>
        <w:rPr>
          <w:rFonts w:ascii="Arial" w:hAnsi="Arial" w:cs="Arial"/>
          <w:sz w:val="22"/>
          <w:szCs w:val="22"/>
          <w:lang w:val="pl-PL"/>
        </w:rPr>
      </w:pPr>
    </w:p>
    <w:p w14:paraId="40E26AA5" w14:textId="77777777" w:rsidR="00FE2F61" w:rsidRDefault="00FE2F61" w:rsidP="00FE2F61">
      <w:pPr>
        <w:rPr>
          <w:rFonts w:ascii="Arial" w:hAnsi="Arial" w:cs="Arial"/>
          <w:b/>
          <w:sz w:val="22"/>
          <w:szCs w:val="22"/>
          <w:lang w:val="pl-PL"/>
        </w:rPr>
      </w:pPr>
      <w:r>
        <w:rPr>
          <w:rFonts w:ascii="Arial" w:hAnsi="Arial" w:cs="Arial"/>
          <w:b/>
          <w:sz w:val="22"/>
          <w:szCs w:val="22"/>
          <w:lang w:val="pl-PL"/>
        </w:rPr>
        <w:t xml:space="preserve">Ford </w:t>
      </w:r>
      <w:proofErr w:type="spellStart"/>
      <w:r>
        <w:rPr>
          <w:rFonts w:ascii="Arial" w:hAnsi="Arial" w:cs="Arial"/>
          <w:b/>
          <w:sz w:val="22"/>
          <w:szCs w:val="22"/>
          <w:lang w:val="pl-PL"/>
        </w:rPr>
        <w:t>EcoSport</w:t>
      </w:r>
      <w:proofErr w:type="spellEnd"/>
      <w:r>
        <w:rPr>
          <w:rFonts w:ascii="Arial" w:hAnsi="Arial" w:cs="Arial"/>
          <w:b/>
          <w:sz w:val="22"/>
          <w:szCs w:val="22"/>
          <w:lang w:val="pl-PL"/>
        </w:rPr>
        <w:t xml:space="preserve"> Active: Pogromca miejskiej dżungli</w:t>
      </w:r>
    </w:p>
    <w:p w14:paraId="492205D2" w14:textId="09E3C398" w:rsidR="00FE2F61" w:rsidRDefault="00FE2F61" w:rsidP="00FE2F61">
      <w:pPr>
        <w:rPr>
          <w:rFonts w:ascii="Arial" w:hAnsi="Arial" w:cs="Arial"/>
          <w:sz w:val="22"/>
          <w:szCs w:val="22"/>
          <w:lang w:val="pl-PL"/>
        </w:rPr>
      </w:pPr>
      <w:proofErr w:type="spellStart"/>
      <w:r>
        <w:rPr>
          <w:rFonts w:ascii="Arial" w:hAnsi="Arial" w:cs="Arial"/>
          <w:sz w:val="22"/>
          <w:szCs w:val="22"/>
          <w:lang w:val="pl-PL"/>
        </w:rPr>
        <w:t>EcoSport</w:t>
      </w:r>
      <w:proofErr w:type="spellEnd"/>
      <w:r>
        <w:rPr>
          <w:rFonts w:ascii="Arial" w:hAnsi="Arial" w:cs="Arial"/>
          <w:sz w:val="22"/>
          <w:szCs w:val="22"/>
          <w:lang w:val="pl-PL"/>
        </w:rPr>
        <w:t xml:space="preserve"> to najmniejszy, ale zdecydowanie jeden z najdzielniejszych </w:t>
      </w:r>
      <w:proofErr w:type="spellStart"/>
      <w:r>
        <w:rPr>
          <w:rFonts w:ascii="Arial" w:hAnsi="Arial" w:cs="Arial"/>
          <w:sz w:val="22"/>
          <w:szCs w:val="22"/>
          <w:lang w:val="pl-PL"/>
        </w:rPr>
        <w:t>crossoverów</w:t>
      </w:r>
      <w:proofErr w:type="spellEnd"/>
      <w:r>
        <w:rPr>
          <w:rFonts w:ascii="Arial" w:hAnsi="Arial" w:cs="Arial"/>
          <w:sz w:val="22"/>
          <w:szCs w:val="22"/>
          <w:lang w:val="pl-PL"/>
        </w:rPr>
        <w:t xml:space="preserve"> w ofercie Forda. Auto dostępne jest w trzech odmianach: stylowej </w:t>
      </w:r>
      <w:proofErr w:type="spellStart"/>
      <w:r>
        <w:rPr>
          <w:rFonts w:ascii="Arial" w:hAnsi="Arial" w:cs="Arial"/>
          <w:sz w:val="22"/>
          <w:szCs w:val="22"/>
          <w:lang w:val="pl-PL"/>
        </w:rPr>
        <w:t>Titanium</w:t>
      </w:r>
      <w:proofErr w:type="spellEnd"/>
      <w:r>
        <w:rPr>
          <w:rFonts w:ascii="Arial" w:hAnsi="Arial" w:cs="Arial"/>
          <w:sz w:val="22"/>
          <w:szCs w:val="22"/>
          <w:lang w:val="pl-PL"/>
        </w:rPr>
        <w:t xml:space="preserve">, sportowej ST-Line oraz </w:t>
      </w:r>
      <w:r w:rsidR="0065293F">
        <w:rPr>
          <w:rFonts w:ascii="Arial" w:hAnsi="Arial" w:cs="Arial"/>
          <w:sz w:val="22"/>
          <w:szCs w:val="22"/>
          <w:lang w:val="pl-PL"/>
        </w:rPr>
        <w:t xml:space="preserve">przebojowej </w:t>
      </w:r>
      <w:r>
        <w:rPr>
          <w:rFonts w:ascii="Arial" w:hAnsi="Arial" w:cs="Arial"/>
          <w:sz w:val="22"/>
          <w:szCs w:val="22"/>
          <w:lang w:val="pl-PL"/>
        </w:rPr>
        <w:t xml:space="preserve">Active, która cechuje się agresywną, terenową stylistyką. Ale stylistyka to nie wszystko, bowiem wraz z jej walorami w parze idzie także funkcjonalność. Liczne dodatki nadwozia w kolorze czarnym nie tylko dodają </w:t>
      </w:r>
      <w:proofErr w:type="spellStart"/>
      <w:r>
        <w:rPr>
          <w:rFonts w:ascii="Arial" w:hAnsi="Arial" w:cs="Arial"/>
          <w:sz w:val="22"/>
          <w:szCs w:val="22"/>
          <w:lang w:val="pl-PL"/>
        </w:rPr>
        <w:t>crossoverowi</w:t>
      </w:r>
      <w:proofErr w:type="spellEnd"/>
      <w:r>
        <w:rPr>
          <w:rFonts w:ascii="Arial" w:hAnsi="Arial" w:cs="Arial"/>
          <w:sz w:val="22"/>
          <w:szCs w:val="22"/>
          <w:lang w:val="pl-PL"/>
        </w:rPr>
        <w:t xml:space="preserve"> animuszu, ale skutecznie chronią przed otarciami lakieru, zarysowaniami czy drobnymi przygodami na miejskich parkingach. Oprócz tego nie trzeba martwić się o lakier, gdy zechcemy wjechać nieco dalej w teren. </w:t>
      </w:r>
    </w:p>
    <w:p w14:paraId="394626E0" w14:textId="77777777" w:rsidR="00FE2F61" w:rsidRDefault="00FE2F61" w:rsidP="00FE2F61">
      <w:pPr>
        <w:rPr>
          <w:rFonts w:ascii="Arial" w:hAnsi="Arial" w:cs="Arial"/>
          <w:sz w:val="22"/>
          <w:szCs w:val="22"/>
          <w:lang w:val="pl-PL"/>
        </w:rPr>
      </w:pPr>
    </w:p>
    <w:p w14:paraId="46FB075D" w14:textId="12AD3C4D" w:rsidR="00753F18" w:rsidRDefault="00FE2F61" w:rsidP="00753F18">
      <w:pPr>
        <w:rPr>
          <w:rFonts w:ascii="Arial" w:hAnsi="Arial" w:cs="Arial"/>
          <w:sz w:val="22"/>
          <w:szCs w:val="22"/>
          <w:lang w:val="pl-PL"/>
        </w:rPr>
      </w:pPr>
      <w:r>
        <w:rPr>
          <w:rFonts w:ascii="Arial" w:hAnsi="Arial" w:cs="Arial"/>
          <w:sz w:val="22"/>
          <w:szCs w:val="22"/>
          <w:lang w:val="pl-PL"/>
        </w:rPr>
        <w:t xml:space="preserve">Całości dopełniają także atrakcyjne dodatki tj. 17-calowe felgi aluminiowe, przyciemniane szyby, czarne listwy czy też dach oraz lusterka lakierowane w kolorze </w:t>
      </w:r>
      <w:proofErr w:type="spellStart"/>
      <w:r>
        <w:rPr>
          <w:rFonts w:ascii="Arial" w:hAnsi="Arial" w:cs="Arial"/>
          <w:sz w:val="22"/>
          <w:szCs w:val="22"/>
          <w:lang w:val="pl-PL"/>
        </w:rPr>
        <w:t>Agate</w:t>
      </w:r>
      <w:proofErr w:type="spellEnd"/>
      <w:r>
        <w:rPr>
          <w:rFonts w:ascii="Arial" w:hAnsi="Arial" w:cs="Arial"/>
          <w:sz w:val="22"/>
          <w:szCs w:val="22"/>
          <w:lang w:val="pl-PL"/>
        </w:rPr>
        <w:t xml:space="preserve"> Black. We wnętrzu pojawiły się również welurowe dywaniki z przodu oraz skórzana tapicerka </w:t>
      </w:r>
      <w:r w:rsidR="00413F06">
        <w:rPr>
          <w:rFonts w:ascii="Arial" w:hAnsi="Arial" w:cs="Arial"/>
          <w:sz w:val="22"/>
          <w:szCs w:val="22"/>
          <w:lang w:val="pl-PL"/>
        </w:rPr>
        <w:t xml:space="preserve">ze skóry ekologicznej </w:t>
      </w:r>
      <w:proofErr w:type="spellStart"/>
      <w:r w:rsidR="00413F06">
        <w:rPr>
          <w:rFonts w:ascii="Arial" w:hAnsi="Arial" w:cs="Arial"/>
          <w:sz w:val="22"/>
          <w:szCs w:val="22"/>
          <w:lang w:val="pl-PL"/>
        </w:rPr>
        <w:t>Sensico</w:t>
      </w:r>
      <w:proofErr w:type="spellEnd"/>
      <w:r>
        <w:rPr>
          <w:rFonts w:ascii="Arial" w:hAnsi="Arial" w:cs="Arial"/>
          <w:sz w:val="22"/>
          <w:szCs w:val="22"/>
          <w:lang w:val="pl-PL"/>
        </w:rPr>
        <w:t xml:space="preserve">, która nie tylko wygląda świetnie ale jest łatwa w utrzymaniu czystości. </w:t>
      </w:r>
      <w:r w:rsidR="00753F18">
        <w:rPr>
          <w:rFonts w:ascii="Arial" w:hAnsi="Arial" w:cs="Arial"/>
          <w:sz w:val="22"/>
          <w:szCs w:val="22"/>
          <w:lang w:val="pl-PL"/>
        </w:rPr>
        <w:t xml:space="preserve">Ale wygląd to nie wszystko, bowiem Ford </w:t>
      </w:r>
      <w:proofErr w:type="spellStart"/>
      <w:r w:rsidR="00753F18">
        <w:rPr>
          <w:rFonts w:ascii="Arial" w:hAnsi="Arial" w:cs="Arial"/>
          <w:sz w:val="22"/>
          <w:szCs w:val="22"/>
          <w:lang w:val="pl-PL"/>
        </w:rPr>
        <w:t>EcoSport</w:t>
      </w:r>
      <w:proofErr w:type="spellEnd"/>
      <w:r w:rsidR="00753F18">
        <w:rPr>
          <w:rFonts w:ascii="Arial" w:hAnsi="Arial" w:cs="Arial"/>
          <w:sz w:val="22"/>
          <w:szCs w:val="22"/>
          <w:lang w:val="pl-PL"/>
        </w:rPr>
        <w:t xml:space="preserve"> dysponuje systemami bezpieczeństwa zaprojektowanymi tak, aby chronić kierowcę, pasażerów oraz innych użytkowników drogi.</w:t>
      </w:r>
    </w:p>
    <w:p w14:paraId="64AD398F" w14:textId="2756664F" w:rsidR="00753F18" w:rsidRDefault="00753F18" w:rsidP="00FE2F61">
      <w:pPr>
        <w:rPr>
          <w:rFonts w:ascii="Arial" w:hAnsi="Arial" w:cs="Arial"/>
          <w:sz w:val="22"/>
          <w:szCs w:val="22"/>
          <w:lang w:val="pl-PL"/>
        </w:rPr>
      </w:pPr>
    </w:p>
    <w:p w14:paraId="68065763" w14:textId="77777777" w:rsidR="00753F18" w:rsidRDefault="00753F18" w:rsidP="00753F18">
      <w:pPr>
        <w:rPr>
          <w:rFonts w:ascii="Arial" w:hAnsi="Arial" w:cs="Arial"/>
          <w:sz w:val="22"/>
          <w:szCs w:val="22"/>
          <w:lang w:val="pl-PL"/>
        </w:rPr>
      </w:pPr>
      <w:r>
        <w:rPr>
          <w:rFonts w:ascii="Arial" w:hAnsi="Arial" w:cs="Arial"/>
          <w:sz w:val="22"/>
          <w:szCs w:val="22"/>
          <w:lang w:val="pl-PL"/>
        </w:rPr>
        <w:t xml:space="preserve">W standardowym wyposażeniu modelu jest między innymi system zapobiegania kolizjom, który dodatkowo pomaga chronić pieszych. System ten ostrzega kierowcę w razie zagrożenia kolizją bądź wykrycia pieszego lub rowerzysty, a w przypadku braku reakcji w odpowiednim czasie, automatycznie uruchomi układ hamulcowy, aby zmniejszyć skutki lub całkowicie zapobiec zderzeniu. Auto wyposażone jest również w komplet poduszek powietrznych - oprócz poduszek powietrznych kierowcy i pasażera oraz poduszki chroniącej kolana kierowcy, auto wyposażono również w chroniące okolice klatki piersiowej poduszki boczne. Nie zabrakło oczywiście wszystkich systemów bezpieczeństwa tj. ABS, ESP, TC, mocowań ISOFIX oraz czujników ciśnienia w oponach. </w:t>
      </w:r>
    </w:p>
    <w:p w14:paraId="534E3431" w14:textId="1AEF1E0E" w:rsidR="00FE2F61" w:rsidRDefault="00FE2F61" w:rsidP="00FE2F61">
      <w:pPr>
        <w:rPr>
          <w:rFonts w:ascii="Arial" w:hAnsi="Arial" w:cs="Arial"/>
          <w:sz w:val="22"/>
          <w:szCs w:val="22"/>
          <w:lang w:val="pl-PL"/>
        </w:rPr>
      </w:pPr>
      <w:r>
        <w:rPr>
          <w:rFonts w:ascii="Arial" w:hAnsi="Arial" w:cs="Arial"/>
          <w:sz w:val="22"/>
          <w:szCs w:val="22"/>
          <w:lang w:val="pl-PL"/>
        </w:rPr>
        <w:t xml:space="preserve">Pod maską Forda </w:t>
      </w:r>
      <w:proofErr w:type="spellStart"/>
      <w:r>
        <w:rPr>
          <w:rFonts w:ascii="Arial" w:hAnsi="Arial" w:cs="Arial"/>
          <w:sz w:val="22"/>
          <w:szCs w:val="22"/>
          <w:lang w:val="pl-PL"/>
        </w:rPr>
        <w:t>EcoSport</w:t>
      </w:r>
      <w:proofErr w:type="spellEnd"/>
      <w:r>
        <w:rPr>
          <w:rFonts w:ascii="Arial" w:hAnsi="Arial" w:cs="Arial"/>
          <w:sz w:val="22"/>
          <w:szCs w:val="22"/>
          <w:lang w:val="pl-PL"/>
        </w:rPr>
        <w:t xml:space="preserve"> Active pracuje dynamiczna i oszczędna (5,9-6,6 l/100km w cyklu WLTP) jednostka 1.0 </w:t>
      </w:r>
      <w:r w:rsidR="00782B81">
        <w:rPr>
          <w:rFonts w:ascii="Arial" w:hAnsi="Arial" w:cs="Arial"/>
          <w:sz w:val="22"/>
          <w:szCs w:val="22"/>
          <w:lang w:val="pl-PL"/>
        </w:rPr>
        <w:t xml:space="preserve">l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mocy 125 KM z 6-</w:t>
      </w:r>
      <w:r w:rsidR="0065293F">
        <w:rPr>
          <w:rFonts w:ascii="Arial" w:hAnsi="Arial" w:cs="Arial"/>
          <w:sz w:val="22"/>
          <w:szCs w:val="22"/>
          <w:lang w:val="pl-PL"/>
        </w:rPr>
        <w:t>stopniową</w:t>
      </w:r>
      <w:r>
        <w:rPr>
          <w:rFonts w:ascii="Arial" w:hAnsi="Arial" w:cs="Arial"/>
          <w:sz w:val="22"/>
          <w:szCs w:val="22"/>
          <w:lang w:val="pl-PL"/>
        </w:rPr>
        <w:t xml:space="preserve"> </w:t>
      </w:r>
      <w:r w:rsidR="0065293F">
        <w:rPr>
          <w:rFonts w:ascii="Arial" w:hAnsi="Arial" w:cs="Arial"/>
          <w:sz w:val="22"/>
          <w:szCs w:val="22"/>
          <w:lang w:val="pl-PL"/>
        </w:rPr>
        <w:t xml:space="preserve">manualną </w:t>
      </w:r>
      <w:r>
        <w:rPr>
          <w:rFonts w:ascii="Arial" w:hAnsi="Arial" w:cs="Arial"/>
          <w:sz w:val="22"/>
          <w:szCs w:val="22"/>
          <w:lang w:val="pl-PL"/>
        </w:rPr>
        <w:t>skrzynią</w:t>
      </w:r>
      <w:r w:rsidR="0065293F">
        <w:rPr>
          <w:rFonts w:ascii="Arial" w:hAnsi="Arial" w:cs="Arial"/>
          <w:sz w:val="22"/>
          <w:szCs w:val="22"/>
          <w:lang w:val="pl-PL"/>
        </w:rPr>
        <w:t xml:space="preserve"> biegów</w:t>
      </w:r>
      <w:r>
        <w:rPr>
          <w:rFonts w:ascii="Arial" w:hAnsi="Arial" w:cs="Arial"/>
          <w:sz w:val="22"/>
          <w:szCs w:val="22"/>
          <w:lang w:val="pl-PL"/>
        </w:rPr>
        <w:t>. Model w tej wersji dostępny jest w cenie promocyjnej 7</w:t>
      </w:r>
      <w:r w:rsidR="00413F06">
        <w:rPr>
          <w:rFonts w:ascii="Arial" w:hAnsi="Arial" w:cs="Arial"/>
          <w:sz w:val="22"/>
          <w:szCs w:val="22"/>
          <w:lang w:val="pl-PL"/>
        </w:rPr>
        <w:t>7</w:t>
      </w:r>
      <w:r>
        <w:rPr>
          <w:rFonts w:ascii="Arial" w:hAnsi="Arial" w:cs="Arial"/>
          <w:sz w:val="22"/>
          <w:szCs w:val="22"/>
          <w:lang w:val="pl-PL"/>
        </w:rPr>
        <w:t xml:space="preserve"> 700 złotych. </w:t>
      </w:r>
    </w:p>
    <w:p w14:paraId="7A352D50" w14:textId="77777777" w:rsidR="00FE2F61" w:rsidRDefault="00FE2F61" w:rsidP="00FE2F61">
      <w:pPr>
        <w:rPr>
          <w:rFonts w:ascii="Arial" w:hAnsi="Arial" w:cs="Arial"/>
          <w:sz w:val="22"/>
          <w:szCs w:val="22"/>
          <w:lang w:val="pl-PL"/>
        </w:rPr>
      </w:pPr>
    </w:p>
    <w:p w14:paraId="65185D62" w14:textId="77777777" w:rsidR="00FE2F61" w:rsidRDefault="00FE2F61" w:rsidP="00FE2F61">
      <w:pPr>
        <w:rPr>
          <w:rFonts w:ascii="Arial" w:hAnsi="Arial" w:cs="Arial"/>
          <w:b/>
          <w:sz w:val="22"/>
          <w:szCs w:val="22"/>
          <w:lang w:val="pl-PL"/>
        </w:rPr>
      </w:pPr>
      <w:r>
        <w:rPr>
          <w:rFonts w:ascii="Arial" w:hAnsi="Arial" w:cs="Arial"/>
          <w:b/>
          <w:sz w:val="22"/>
          <w:szCs w:val="22"/>
          <w:lang w:val="pl-PL"/>
        </w:rPr>
        <w:t>Ford Fiesta Active: Zwinny w mieście i dzielny w terenie</w:t>
      </w:r>
    </w:p>
    <w:p w14:paraId="72C3543C" w14:textId="080FB788" w:rsidR="00FE2F61" w:rsidRDefault="00FE2F61" w:rsidP="00FE2F61">
      <w:pPr>
        <w:rPr>
          <w:rFonts w:ascii="Arial" w:hAnsi="Arial" w:cs="Arial"/>
          <w:sz w:val="22"/>
          <w:szCs w:val="22"/>
          <w:lang w:val="pl-PL"/>
        </w:rPr>
      </w:pPr>
      <w:r>
        <w:rPr>
          <w:rFonts w:ascii="Arial" w:hAnsi="Arial" w:cs="Arial"/>
          <w:sz w:val="22"/>
          <w:szCs w:val="22"/>
          <w:lang w:val="pl-PL"/>
        </w:rPr>
        <w:t xml:space="preserve">Ford Fiesta to model, który wyróżnia się niezwykłą elastycznością. Może być elegancki i komfortowy w odmianie </w:t>
      </w:r>
      <w:proofErr w:type="spellStart"/>
      <w:r>
        <w:rPr>
          <w:rFonts w:ascii="Arial" w:hAnsi="Arial" w:cs="Arial"/>
          <w:sz w:val="22"/>
          <w:szCs w:val="22"/>
          <w:lang w:val="pl-PL"/>
        </w:rPr>
        <w:t>Titanium</w:t>
      </w:r>
      <w:proofErr w:type="spellEnd"/>
      <w:r>
        <w:rPr>
          <w:rFonts w:ascii="Arial" w:hAnsi="Arial" w:cs="Arial"/>
          <w:sz w:val="22"/>
          <w:szCs w:val="22"/>
          <w:lang w:val="pl-PL"/>
        </w:rPr>
        <w:t xml:space="preserve">, sportowy w wersji ST, jak również dzielny w terenie jak Active. To idealny wariant dla tych, którzy nie mają ochoty na tradycyjnego </w:t>
      </w:r>
      <w:proofErr w:type="spellStart"/>
      <w:r>
        <w:rPr>
          <w:rFonts w:ascii="Arial" w:hAnsi="Arial" w:cs="Arial"/>
          <w:sz w:val="22"/>
          <w:szCs w:val="22"/>
          <w:lang w:val="pl-PL"/>
        </w:rPr>
        <w:t>crossovera</w:t>
      </w:r>
      <w:proofErr w:type="spellEnd"/>
      <w:r>
        <w:rPr>
          <w:rFonts w:ascii="Arial" w:hAnsi="Arial" w:cs="Arial"/>
          <w:sz w:val="22"/>
          <w:szCs w:val="22"/>
          <w:lang w:val="pl-PL"/>
        </w:rPr>
        <w:t xml:space="preserve">, ale ich niespokojny charakter podpowiada im, że samochód ze zwiększonym prześwitem i licznymi wzmocnieniami będzie najlepszym wyborem. Fiesta Active to </w:t>
      </w:r>
      <w:proofErr w:type="spellStart"/>
      <w:r>
        <w:rPr>
          <w:rFonts w:ascii="Arial" w:hAnsi="Arial" w:cs="Arial"/>
          <w:sz w:val="22"/>
          <w:szCs w:val="22"/>
          <w:lang w:val="pl-PL"/>
        </w:rPr>
        <w:t>crossover</w:t>
      </w:r>
      <w:proofErr w:type="spellEnd"/>
      <w:r>
        <w:rPr>
          <w:rFonts w:ascii="Arial" w:hAnsi="Arial" w:cs="Arial"/>
          <w:sz w:val="22"/>
          <w:szCs w:val="22"/>
          <w:lang w:val="pl-PL"/>
        </w:rPr>
        <w:t>, ale bazujący na rewelacyjnym i cieszącym się ogromną popularnością przedstawicielu segmentu B.</w:t>
      </w:r>
    </w:p>
    <w:p w14:paraId="4A83879E" w14:textId="77777777" w:rsidR="00FE2F61" w:rsidRDefault="00FE2F61" w:rsidP="00FE2F61">
      <w:pPr>
        <w:rPr>
          <w:rFonts w:ascii="Arial" w:hAnsi="Arial" w:cs="Arial"/>
          <w:sz w:val="22"/>
          <w:szCs w:val="22"/>
          <w:lang w:val="pl-PL"/>
        </w:rPr>
      </w:pPr>
    </w:p>
    <w:p w14:paraId="13327AD8" w14:textId="77777777" w:rsidR="00753F18" w:rsidRDefault="00FE2F61" w:rsidP="00FE2F61">
      <w:pPr>
        <w:rPr>
          <w:rFonts w:ascii="Arial" w:hAnsi="Arial" w:cs="Arial"/>
          <w:sz w:val="22"/>
          <w:szCs w:val="22"/>
          <w:lang w:val="pl-PL"/>
        </w:rPr>
      </w:pPr>
      <w:r>
        <w:rPr>
          <w:rFonts w:ascii="Arial" w:hAnsi="Arial" w:cs="Arial"/>
          <w:sz w:val="22"/>
          <w:szCs w:val="22"/>
          <w:lang w:val="pl-PL"/>
        </w:rPr>
        <w:t>Tutaj stylistyka inspirowana wyglądem i praktycznością SUV-ów łączy się z typową dla Forda Fiest</w:t>
      </w:r>
      <w:r w:rsidR="0065293F">
        <w:rPr>
          <w:rFonts w:ascii="Arial" w:hAnsi="Arial" w:cs="Arial"/>
          <w:sz w:val="22"/>
          <w:szCs w:val="22"/>
          <w:lang w:val="pl-PL"/>
        </w:rPr>
        <w:t>y</w:t>
      </w:r>
      <w:r>
        <w:rPr>
          <w:rFonts w:ascii="Arial" w:hAnsi="Arial" w:cs="Arial"/>
          <w:sz w:val="22"/>
          <w:szCs w:val="22"/>
          <w:lang w:val="pl-PL"/>
        </w:rPr>
        <w:t xml:space="preserve"> dynamiką jazdy, która pozwoli cieszyć się codziennymi podróżami nie tylko po mieście. Kluczowe cechy to bez wątpienia podwyższony prześwit, relingi dachowe oraz dodatkowe elementy stylizacji nadwozia tj. nakładki na zderzaki, nadkola czy progi. We wnętrzu również pojawiły się atrakcyjne wizualnie elementy stylizacyjne, które podkreślają dynamiczny charakter auta. </w:t>
      </w:r>
    </w:p>
    <w:p w14:paraId="092E7C8E" w14:textId="77777777" w:rsidR="00753F18" w:rsidRDefault="00753F18" w:rsidP="00FE2F61">
      <w:pPr>
        <w:rPr>
          <w:rFonts w:ascii="Arial" w:hAnsi="Arial" w:cs="Arial"/>
          <w:sz w:val="22"/>
          <w:szCs w:val="22"/>
          <w:lang w:val="pl-PL"/>
        </w:rPr>
      </w:pPr>
    </w:p>
    <w:p w14:paraId="1A559C72" w14:textId="3C9C07BE" w:rsidR="00753F18" w:rsidRDefault="00753F18" w:rsidP="00753F18">
      <w:pPr>
        <w:rPr>
          <w:rFonts w:ascii="Arial" w:hAnsi="Arial" w:cs="Arial"/>
          <w:sz w:val="22"/>
          <w:szCs w:val="22"/>
          <w:lang w:val="pl-PL"/>
        </w:rPr>
      </w:pPr>
      <w:r>
        <w:rPr>
          <w:rFonts w:ascii="Arial" w:hAnsi="Arial" w:cs="Arial"/>
          <w:sz w:val="22"/>
          <w:szCs w:val="22"/>
          <w:lang w:val="pl-PL"/>
        </w:rPr>
        <w:t xml:space="preserve">Model Fiesta Active już w standardzie posiada mnóstwo systemów bezpieczeństwa i wsparcia </w:t>
      </w:r>
      <w:proofErr w:type="spellStart"/>
      <w:r>
        <w:rPr>
          <w:rFonts w:ascii="Arial" w:hAnsi="Arial" w:cs="Arial"/>
          <w:sz w:val="22"/>
          <w:szCs w:val="22"/>
          <w:lang w:val="pl-PL"/>
        </w:rPr>
        <w:t>kierowcy</w:t>
      </w:r>
      <w:r w:rsidR="009E2D55">
        <w:rPr>
          <w:rFonts w:ascii="Arial" w:hAnsi="Arial" w:cs="Arial"/>
          <w:sz w:val="22"/>
          <w:szCs w:val="22"/>
          <w:lang w:val="pl-PL"/>
        </w:rPr>
        <w:t>.S</w:t>
      </w:r>
      <w:r>
        <w:rPr>
          <w:rFonts w:ascii="Arial" w:hAnsi="Arial" w:cs="Arial"/>
          <w:sz w:val="22"/>
          <w:szCs w:val="22"/>
          <w:lang w:val="pl-PL"/>
        </w:rPr>
        <w:t>ystem</w:t>
      </w:r>
      <w:proofErr w:type="spellEnd"/>
      <w:r>
        <w:rPr>
          <w:rFonts w:ascii="Arial" w:hAnsi="Arial" w:cs="Arial"/>
          <w:sz w:val="22"/>
          <w:szCs w:val="22"/>
          <w:lang w:val="pl-PL"/>
        </w:rPr>
        <w:t xml:space="preserve"> wspomagający hamowanie awaryjne (EBA), rozpoznając siłę nacisku na hamulec, automatycznie zwiększa ją w razie potrzeby. Dodatkowo w przypadku nagłego hamowania światła stopu automatycznie zaczynają migać, sygnalizując innym kierowcom potencjalne niebezpieczeństwo. Bezpieczeństwo kierowcy, pasażerów i innych użytkowników drogi to dla Forda priorytet, czego dowodem jest między innymi wynik pięciu gwiazdek w testach Euro NCAP.</w:t>
      </w:r>
    </w:p>
    <w:p w14:paraId="0ACC1879" w14:textId="77777777" w:rsidR="00753F18" w:rsidRDefault="00753F18" w:rsidP="00FE2F61">
      <w:pPr>
        <w:rPr>
          <w:rFonts w:ascii="Arial" w:hAnsi="Arial" w:cs="Arial"/>
          <w:sz w:val="22"/>
          <w:szCs w:val="22"/>
          <w:lang w:val="pl-PL"/>
        </w:rPr>
      </w:pPr>
    </w:p>
    <w:p w14:paraId="02371898" w14:textId="77777777" w:rsidR="00FE2F61" w:rsidRDefault="00FE2F61" w:rsidP="00FE2F61">
      <w:pPr>
        <w:rPr>
          <w:rFonts w:ascii="Arial" w:hAnsi="Arial" w:cs="Arial"/>
          <w:b/>
          <w:sz w:val="22"/>
          <w:szCs w:val="22"/>
          <w:lang w:val="pl-PL"/>
        </w:rPr>
      </w:pPr>
      <w:r>
        <w:rPr>
          <w:rFonts w:ascii="Arial" w:hAnsi="Arial" w:cs="Arial"/>
          <w:b/>
          <w:sz w:val="22"/>
          <w:szCs w:val="22"/>
          <w:lang w:val="pl-PL"/>
        </w:rPr>
        <w:t>Ford Focus Active: Lider sprzedaży w elastycznej ofercie</w:t>
      </w:r>
    </w:p>
    <w:p w14:paraId="16B729C8" w14:textId="133F1DD4" w:rsidR="00FE2F61" w:rsidRDefault="00FE2F61" w:rsidP="00FE2F61">
      <w:pPr>
        <w:rPr>
          <w:rFonts w:ascii="Arial" w:hAnsi="Arial" w:cs="Arial"/>
          <w:sz w:val="22"/>
          <w:szCs w:val="22"/>
          <w:lang w:val="pl-PL"/>
        </w:rPr>
      </w:pPr>
      <w:r>
        <w:rPr>
          <w:rFonts w:ascii="Arial" w:hAnsi="Arial" w:cs="Arial"/>
          <w:sz w:val="22"/>
          <w:szCs w:val="22"/>
          <w:lang w:val="pl-PL"/>
        </w:rPr>
        <w:t xml:space="preserve">Ford Focus to zdecydowanie najlepiej sprzedający się model marki. Sympatię klientów zyskał nie tylko rewelacyjną stylistyką, niezawodnością i świetnym wyposażeniem, ale również za sprawą szerokiej i elastycznej oferty. Auto dostępne jest w wielu odmianach wyposażenia, jako tradycyjny 5-drzwiowy </w:t>
      </w:r>
      <w:proofErr w:type="spellStart"/>
      <w:r>
        <w:rPr>
          <w:rFonts w:ascii="Arial" w:hAnsi="Arial" w:cs="Arial"/>
          <w:sz w:val="22"/>
          <w:szCs w:val="22"/>
          <w:lang w:val="pl-PL"/>
        </w:rPr>
        <w:t>hatchback</w:t>
      </w:r>
      <w:proofErr w:type="spellEnd"/>
      <w:r>
        <w:rPr>
          <w:rFonts w:ascii="Arial" w:hAnsi="Arial" w:cs="Arial"/>
          <w:sz w:val="22"/>
          <w:szCs w:val="22"/>
          <w:lang w:val="pl-PL"/>
        </w:rPr>
        <w:t xml:space="preserve"> oraz praktyczne kombi, pod maską może pracować również jeden z dynamicznych </w:t>
      </w:r>
      <w:r w:rsidR="007F065E">
        <w:rPr>
          <w:rFonts w:ascii="Arial" w:hAnsi="Arial" w:cs="Arial"/>
          <w:sz w:val="22"/>
          <w:szCs w:val="22"/>
          <w:lang w:val="pl-PL"/>
        </w:rPr>
        <w:t xml:space="preserve">i oszczędnych </w:t>
      </w:r>
      <w:r>
        <w:rPr>
          <w:rFonts w:ascii="Arial" w:hAnsi="Arial" w:cs="Arial"/>
          <w:sz w:val="22"/>
          <w:szCs w:val="22"/>
          <w:lang w:val="pl-PL"/>
        </w:rPr>
        <w:t>silników. Wariant Active, dostępny w obu wersjach nadwoziowych, to bez wątpienia gratka dla tych, którzy potrzebują praktycznego samochodu z segmentu C</w:t>
      </w:r>
      <w:r w:rsidR="007F065E">
        <w:rPr>
          <w:rFonts w:ascii="Arial" w:hAnsi="Arial" w:cs="Arial"/>
          <w:sz w:val="22"/>
          <w:szCs w:val="22"/>
          <w:lang w:val="pl-PL"/>
        </w:rPr>
        <w:t xml:space="preserve"> o zwiększonym prześwicie</w:t>
      </w:r>
      <w:r>
        <w:rPr>
          <w:rFonts w:ascii="Arial" w:hAnsi="Arial" w:cs="Arial"/>
          <w:sz w:val="22"/>
          <w:szCs w:val="22"/>
          <w:lang w:val="pl-PL"/>
        </w:rPr>
        <w:t xml:space="preserve">. </w:t>
      </w:r>
    </w:p>
    <w:p w14:paraId="0BCA97BB" w14:textId="77777777" w:rsidR="00FE2F61" w:rsidRDefault="00FE2F61" w:rsidP="00FE2F61">
      <w:pPr>
        <w:rPr>
          <w:rFonts w:ascii="Arial" w:hAnsi="Arial" w:cs="Arial"/>
          <w:sz w:val="22"/>
          <w:szCs w:val="22"/>
          <w:lang w:val="pl-PL"/>
        </w:rPr>
      </w:pPr>
    </w:p>
    <w:p w14:paraId="762BA2A5" w14:textId="5FCD9828" w:rsidR="00FE2F61" w:rsidRDefault="00FE2F61" w:rsidP="00FE2F61">
      <w:pPr>
        <w:rPr>
          <w:rFonts w:ascii="Arial" w:hAnsi="Arial" w:cs="Arial"/>
          <w:sz w:val="22"/>
          <w:szCs w:val="22"/>
          <w:lang w:val="pl-PL"/>
        </w:rPr>
      </w:pPr>
      <w:r>
        <w:rPr>
          <w:rFonts w:ascii="Arial" w:hAnsi="Arial" w:cs="Arial"/>
          <w:sz w:val="22"/>
          <w:szCs w:val="22"/>
          <w:lang w:val="pl-PL"/>
        </w:rPr>
        <w:t xml:space="preserve">Z jednej strony cechy </w:t>
      </w:r>
      <w:proofErr w:type="spellStart"/>
      <w:r>
        <w:rPr>
          <w:rFonts w:ascii="Arial" w:hAnsi="Arial" w:cs="Arial"/>
          <w:sz w:val="22"/>
          <w:szCs w:val="22"/>
          <w:lang w:val="pl-PL"/>
        </w:rPr>
        <w:t>crossovera</w:t>
      </w:r>
      <w:proofErr w:type="spellEnd"/>
      <w:r>
        <w:rPr>
          <w:rFonts w:ascii="Arial" w:hAnsi="Arial" w:cs="Arial"/>
          <w:sz w:val="22"/>
          <w:szCs w:val="22"/>
          <w:lang w:val="pl-PL"/>
        </w:rPr>
        <w:t>, czyli akcenty stylistyczne nadwozia, wyraźne, terenowe smaczki oraz zwiększony prześwit, z drugiej dynamiczna linia auta kompaktowego. Wyższe zawieszenie przy zachowanej niskiej linii nadwozia to idealne rozwiązanie dla tych, którzy pragną lepszych właściwości terenowych, ale nie kosztem sportowej sylwetki auta. Ford Focus Active, w zależności o wersji i poziomu wyposażenia dodatkowego, może posiadać pięć indywidualnych trybów jazdy, spośród podanych: Normalny, Sportowy, EKO, śliska nawierzchnia</w:t>
      </w:r>
      <w:r w:rsidR="00650610">
        <w:rPr>
          <w:rFonts w:ascii="Arial" w:hAnsi="Arial" w:cs="Arial"/>
          <w:sz w:val="22"/>
          <w:szCs w:val="22"/>
          <w:lang w:val="pl-PL"/>
        </w:rPr>
        <w:t xml:space="preserve"> </w:t>
      </w:r>
      <w:proofErr w:type="spellStart"/>
      <w:r w:rsidR="00650610">
        <w:rPr>
          <w:rFonts w:ascii="Arial" w:hAnsi="Arial" w:cs="Arial"/>
          <w:sz w:val="22"/>
          <w:szCs w:val="22"/>
          <w:lang w:val="pl-PL"/>
        </w:rPr>
        <w:t>o</w:t>
      </w:r>
      <w:r>
        <w:rPr>
          <w:rFonts w:ascii="Arial" w:hAnsi="Arial" w:cs="Arial"/>
          <w:sz w:val="22"/>
          <w:szCs w:val="22"/>
          <w:lang w:val="pl-PL"/>
        </w:rPr>
        <w:t>drogi</w:t>
      </w:r>
      <w:proofErr w:type="spellEnd"/>
      <w:r>
        <w:rPr>
          <w:rFonts w:ascii="Arial" w:hAnsi="Arial" w:cs="Arial"/>
          <w:sz w:val="22"/>
          <w:szCs w:val="22"/>
          <w:lang w:val="pl-PL"/>
        </w:rPr>
        <w:t xml:space="preserve"> nieutwardzone.</w:t>
      </w:r>
    </w:p>
    <w:p w14:paraId="030B7940" w14:textId="77777777" w:rsidR="00FE2F61" w:rsidRDefault="00FE2F61" w:rsidP="00FE2F61">
      <w:pPr>
        <w:rPr>
          <w:rFonts w:ascii="Arial" w:hAnsi="Arial" w:cs="Arial"/>
          <w:sz w:val="22"/>
          <w:szCs w:val="22"/>
          <w:lang w:val="pl-PL"/>
        </w:rPr>
      </w:pPr>
    </w:p>
    <w:p w14:paraId="792505CE" w14:textId="4E7DDCB8" w:rsidR="00753F18" w:rsidRDefault="00753F18" w:rsidP="00753F18">
      <w:pPr>
        <w:rPr>
          <w:rFonts w:ascii="Arial" w:hAnsi="Arial" w:cs="Arial"/>
          <w:sz w:val="22"/>
          <w:szCs w:val="22"/>
          <w:lang w:val="pl-PL"/>
        </w:rPr>
      </w:pPr>
      <w:r>
        <w:rPr>
          <w:rFonts w:ascii="Arial" w:hAnsi="Arial" w:cs="Arial"/>
          <w:sz w:val="22"/>
          <w:szCs w:val="22"/>
          <w:lang w:val="pl-PL"/>
        </w:rPr>
        <w:t xml:space="preserve">Ford Focus Active już w standardzie oferuje między innymi system </w:t>
      </w:r>
      <w:proofErr w:type="spellStart"/>
      <w:r>
        <w:rPr>
          <w:rFonts w:ascii="Arial" w:hAnsi="Arial" w:cs="Arial"/>
          <w:sz w:val="22"/>
          <w:szCs w:val="22"/>
          <w:lang w:val="pl-PL"/>
        </w:rPr>
        <w:t>Pre-Collision</w:t>
      </w:r>
      <w:proofErr w:type="spellEnd"/>
      <w:r>
        <w:rPr>
          <w:rFonts w:ascii="Arial" w:hAnsi="Arial" w:cs="Arial"/>
          <w:sz w:val="22"/>
          <w:szCs w:val="22"/>
          <w:lang w:val="pl-PL"/>
        </w:rPr>
        <w:t xml:space="preserve"> </w:t>
      </w:r>
      <w:proofErr w:type="spellStart"/>
      <w:r>
        <w:rPr>
          <w:rFonts w:ascii="Arial" w:hAnsi="Arial" w:cs="Arial"/>
          <w:sz w:val="22"/>
          <w:szCs w:val="22"/>
          <w:lang w:val="pl-PL"/>
        </w:rPr>
        <w:t>Assist</w:t>
      </w:r>
      <w:proofErr w:type="spellEnd"/>
      <w:r>
        <w:rPr>
          <w:rFonts w:ascii="Arial" w:hAnsi="Arial" w:cs="Arial"/>
          <w:sz w:val="22"/>
          <w:szCs w:val="22"/>
          <w:lang w:val="pl-PL"/>
        </w:rPr>
        <w:t xml:space="preserve"> z funkcją wykrywania </w:t>
      </w:r>
      <w:proofErr w:type="spellStart"/>
      <w:r>
        <w:rPr>
          <w:rFonts w:ascii="Arial" w:hAnsi="Arial" w:cs="Arial"/>
          <w:sz w:val="22"/>
          <w:szCs w:val="22"/>
          <w:lang w:val="pl-PL"/>
        </w:rPr>
        <w:t>pieszych</w:t>
      </w:r>
      <w:r w:rsidR="00650610">
        <w:rPr>
          <w:rFonts w:ascii="Arial" w:hAnsi="Arial" w:cs="Arial"/>
          <w:sz w:val="22"/>
          <w:szCs w:val="22"/>
          <w:lang w:val="pl-PL"/>
        </w:rPr>
        <w:t>i</w:t>
      </w:r>
      <w:proofErr w:type="spellEnd"/>
      <w:r w:rsidR="00650610">
        <w:rPr>
          <w:rFonts w:ascii="Arial" w:hAnsi="Arial" w:cs="Arial"/>
          <w:sz w:val="22"/>
          <w:szCs w:val="22"/>
          <w:lang w:val="pl-PL"/>
        </w:rPr>
        <w:t xml:space="preserve"> </w:t>
      </w:r>
      <w:proofErr w:type="spellStart"/>
      <w:r w:rsidR="00650610">
        <w:rPr>
          <w:rFonts w:ascii="Arial" w:hAnsi="Arial" w:cs="Arial"/>
          <w:sz w:val="22"/>
          <w:szCs w:val="22"/>
          <w:lang w:val="pl-PL"/>
        </w:rPr>
        <w:t>układem</w:t>
      </w:r>
      <w:r>
        <w:rPr>
          <w:rFonts w:ascii="Arial" w:hAnsi="Arial" w:cs="Arial"/>
          <w:sz w:val="22"/>
          <w:szCs w:val="22"/>
          <w:lang w:val="pl-PL"/>
        </w:rPr>
        <w:t>Active</w:t>
      </w:r>
      <w:proofErr w:type="spellEnd"/>
      <w:r>
        <w:rPr>
          <w:rFonts w:ascii="Arial" w:hAnsi="Arial" w:cs="Arial"/>
          <w:sz w:val="22"/>
          <w:szCs w:val="22"/>
          <w:lang w:val="pl-PL"/>
        </w:rPr>
        <w:t xml:space="preserve"> </w:t>
      </w:r>
      <w:proofErr w:type="spellStart"/>
      <w:r>
        <w:rPr>
          <w:rFonts w:ascii="Arial" w:hAnsi="Arial" w:cs="Arial"/>
          <w:sz w:val="22"/>
          <w:szCs w:val="22"/>
          <w:lang w:val="pl-PL"/>
        </w:rPr>
        <w:t>Braking</w:t>
      </w:r>
      <w:proofErr w:type="spellEnd"/>
      <w:r>
        <w:rPr>
          <w:rFonts w:ascii="Arial" w:hAnsi="Arial" w:cs="Arial"/>
          <w:sz w:val="22"/>
          <w:szCs w:val="22"/>
          <w:lang w:val="pl-PL"/>
        </w:rPr>
        <w:t xml:space="preserve">, czyli innowacyjna technologia, która skanuje drogę przed pojazdem, a jeśli wykryje prawdopodobieństwo zderzenia, ostrzega kierowcę. W przypadku braku reakcji na sygnał ostrzegawczy system aktywnego hamowania podnosi ciśnienie w układzie hamulcowym i może automatycznie aktywować hamulce, aby złagodzić skutki kolizji czołowych, a w niektórych wypadkach - zapobiec im. Ten model również zdobył komplet pięciu gwiazdek w testach Euro NCAP. </w:t>
      </w:r>
    </w:p>
    <w:p w14:paraId="2D84D661" w14:textId="77777777" w:rsidR="00753F18" w:rsidRDefault="00753F18" w:rsidP="00FE2F61">
      <w:pPr>
        <w:rPr>
          <w:rFonts w:ascii="Arial" w:hAnsi="Arial" w:cs="Arial"/>
          <w:sz w:val="22"/>
          <w:szCs w:val="22"/>
          <w:lang w:val="pl-PL"/>
        </w:rPr>
      </w:pPr>
    </w:p>
    <w:p w14:paraId="6A372F8A" w14:textId="782E4D57" w:rsidR="00FE2F61" w:rsidRDefault="00FE2F61" w:rsidP="00FE2F61">
      <w:pPr>
        <w:rPr>
          <w:rFonts w:ascii="Arial" w:hAnsi="Arial" w:cs="Arial"/>
          <w:sz w:val="22"/>
          <w:szCs w:val="22"/>
          <w:lang w:val="pl-PL"/>
        </w:rPr>
      </w:pPr>
      <w:r>
        <w:rPr>
          <w:rFonts w:ascii="Arial" w:hAnsi="Arial" w:cs="Arial"/>
          <w:sz w:val="22"/>
          <w:szCs w:val="22"/>
          <w:lang w:val="pl-PL"/>
        </w:rPr>
        <w:t xml:space="preserve">Dynamiczny i dzielny w terenie Ford Focus Active dostępny jest w wyprzedaży rocznika 2020 w cenie od 86 100 złotych za wersję 5-drzwiową z silnikiem 1.0 </w:t>
      </w:r>
      <w:r w:rsidR="00782B81">
        <w:rPr>
          <w:rFonts w:ascii="Arial" w:hAnsi="Arial" w:cs="Arial"/>
          <w:sz w:val="22"/>
          <w:szCs w:val="22"/>
          <w:lang w:val="pl-PL"/>
        </w:rPr>
        <w:t xml:space="preserve">l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o mocy 125 KM z </w:t>
      </w:r>
      <w:r w:rsidR="00782B81">
        <w:rPr>
          <w:rFonts w:ascii="Arial" w:hAnsi="Arial" w:cs="Arial"/>
          <w:sz w:val="22"/>
          <w:szCs w:val="22"/>
          <w:lang w:val="pl-PL"/>
        </w:rPr>
        <w:t xml:space="preserve">6-stopniową manualną skrzynią biegów.  </w:t>
      </w:r>
    </w:p>
    <w:p w14:paraId="4ED8410B" w14:textId="729DB20C" w:rsidR="00274226" w:rsidRDefault="00274226" w:rsidP="00274226">
      <w:pPr>
        <w:spacing w:line="276" w:lineRule="auto"/>
        <w:rPr>
          <w:rFonts w:ascii="Arial" w:hAnsi="Arial" w:cs="Arial"/>
          <w:sz w:val="22"/>
          <w:szCs w:val="22"/>
          <w:lang w:val="pl-PL"/>
        </w:rPr>
      </w:pPr>
    </w:p>
    <w:p w14:paraId="26C46807" w14:textId="47879A57" w:rsidR="00BF34CE" w:rsidRDefault="00BF34CE" w:rsidP="00274226">
      <w:pPr>
        <w:spacing w:line="276" w:lineRule="auto"/>
        <w:rPr>
          <w:rFonts w:ascii="Arial" w:hAnsi="Arial" w:cs="Arial"/>
          <w:sz w:val="22"/>
          <w:szCs w:val="22"/>
          <w:lang w:val="pl-PL"/>
        </w:rPr>
      </w:pPr>
      <w:r>
        <w:rPr>
          <w:rFonts w:ascii="Arial" w:hAnsi="Arial" w:cs="Arial"/>
          <w:sz w:val="22"/>
          <w:szCs w:val="22"/>
          <w:lang w:val="pl-PL"/>
        </w:rPr>
        <w:t>- Wersje Active wpisują się idealnie w oczekiwania naszych klientów. Są to najczęściej osoby mieszkające i pracujące w miastach, które gdy tylko mogą wyjeżdżają poza miasto, by aktywnie spędzać czas wolny. Modele Active zwinnie poruszają się w ruchu miejskim, natomiast zwiększony prześwit ułatwia nie tylko zaparkowanie samochodu w centrach miast, ale także pozwala odważniej zboczyć z utartych szlaków, naprzeciw przygodzie – powiedział Piotr Pawlak, prezes i dyrektor zarządzający Ford Polska Sp. z o.o.</w:t>
      </w:r>
    </w:p>
    <w:p w14:paraId="0C00ECDC" w14:textId="77777777" w:rsidR="00BF34CE" w:rsidRPr="00190FAE" w:rsidRDefault="00BF34CE"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w:t>
      </w:r>
      <w:proofErr w:type="spellStart"/>
      <w:r>
        <w:rPr>
          <w:rFonts w:ascii="Arial" w:hAnsi="Arial" w:cs="Arial"/>
          <w:i/>
          <w:iCs/>
          <w:color w:val="000000"/>
          <w:lang w:val="pl-PL"/>
        </w:rPr>
        <w:t>Dearborn</w:t>
      </w:r>
      <w:proofErr w:type="spellEnd"/>
      <w:r>
        <w:rPr>
          <w:rFonts w:ascii="Arial" w:hAnsi="Arial" w:cs="Arial"/>
          <w:i/>
          <w:iCs/>
          <w:color w:val="00000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9E2D55"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4ACDC" w14:textId="77777777" w:rsidR="00B84DA4" w:rsidRDefault="00B84DA4">
      <w:r>
        <w:separator/>
      </w:r>
    </w:p>
  </w:endnote>
  <w:endnote w:type="continuationSeparator" w:id="0">
    <w:p w14:paraId="52113652" w14:textId="77777777" w:rsidR="00B84DA4" w:rsidRDefault="00B8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B95B0A">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B95B0A">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E2D55"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95ADC" w14:textId="77777777" w:rsidR="00B84DA4" w:rsidRDefault="00B84DA4">
      <w:r>
        <w:separator/>
      </w:r>
    </w:p>
  </w:footnote>
  <w:footnote w:type="continuationSeparator" w:id="0">
    <w:p w14:paraId="513471CE" w14:textId="77777777" w:rsidR="00B84DA4" w:rsidRDefault="00B8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6"/>
    <w:multiLevelType w:val="hybridMultilevel"/>
    <w:tmpl w:val="1F003A05"/>
    <w:lvl w:ilvl="0" w:tplc="4A72451A">
      <w:start w:val="1"/>
      <w:numFmt w:val="bullet"/>
      <w:suff w:val="nothing"/>
      <w:lvlText w:val=""/>
      <w:lvlJc w:val="left"/>
      <w:pPr>
        <w:tabs>
          <w:tab w:val="left" w:pos="432"/>
        </w:tabs>
        <w:ind w:left="432" w:hanging="432"/>
      </w:pPr>
    </w:lvl>
    <w:lvl w:ilvl="1" w:tplc="44700300">
      <w:start w:val="1"/>
      <w:numFmt w:val="bullet"/>
      <w:suff w:val="nothing"/>
      <w:lvlText w:val=""/>
      <w:lvlJc w:val="left"/>
      <w:pPr>
        <w:tabs>
          <w:tab w:val="left" w:pos="576"/>
        </w:tabs>
        <w:ind w:left="576" w:hanging="576"/>
      </w:pPr>
    </w:lvl>
    <w:lvl w:ilvl="2" w:tplc="53FC79F2">
      <w:start w:val="1"/>
      <w:numFmt w:val="bullet"/>
      <w:suff w:val="nothing"/>
      <w:lvlText w:val=""/>
      <w:lvlJc w:val="left"/>
      <w:pPr>
        <w:tabs>
          <w:tab w:val="left" w:pos="720"/>
        </w:tabs>
        <w:ind w:left="720" w:hanging="720"/>
      </w:pPr>
    </w:lvl>
    <w:lvl w:ilvl="3" w:tplc="C57C9C4A">
      <w:start w:val="1"/>
      <w:numFmt w:val="bullet"/>
      <w:suff w:val="nothing"/>
      <w:lvlText w:val=""/>
      <w:lvlJc w:val="left"/>
      <w:pPr>
        <w:tabs>
          <w:tab w:val="left" w:pos="864"/>
        </w:tabs>
        <w:ind w:left="864" w:hanging="864"/>
      </w:pPr>
    </w:lvl>
    <w:lvl w:ilvl="4" w:tplc="48DA5784">
      <w:start w:val="1"/>
      <w:numFmt w:val="bullet"/>
      <w:suff w:val="nothing"/>
      <w:lvlText w:val=""/>
      <w:lvlJc w:val="left"/>
      <w:pPr>
        <w:tabs>
          <w:tab w:val="left" w:pos="1008"/>
        </w:tabs>
        <w:ind w:left="1008" w:hanging="1008"/>
      </w:pPr>
    </w:lvl>
    <w:lvl w:ilvl="5" w:tplc="D2D4939A">
      <w:start w:val="1"/>
      <w:numFmt w:val="bullet"/>
      <w:suff w:val="nothing"/>
      <w:lvlText w:val=""/>
      <w:lvlJc w:val="left"/>
      <w:pPr>
        <w:tabs>
          <w:tab w:val="left" w:pos="1152"/>
        </w:tabs>
        <w:ind w:left="1152" w:hanging="1152"/>
      </w:pPr>
    </w:lvl>
    <w:lvl w:ilvl="6" w:tplc="DFFC62E8">
      <w:start w:val="1"/>
      <w:numFmt w:val="bullet"/>
      <w:suff w:val="nothing"/>
      <w:lvlText w:val=""/>
      <w:lvlJc w:val="left"/>
      <w:pPr>
        <w:tabs>
          <w:tab w:val="left" w:pos="1296"/>
        </w:tabs>
        <w:ind w:left="1296" w:hanging="1296"/>
      </w:pPr>
    </w:lvl>
    <w:lvl w:ilvl="7" w:tplc="D06A222E">
      <w:start w:val="1"/>
      <w:numFmt w:val="bullet"/>
      <w:suff w:val="nothing"/>
      <w:lvlText w:val=""/>
      <w:lvlJc w:val="left"/>
      <w:pPr>
        <w:tabs>
          <w:tab w:val="left" w:pos="1440"/>
        </w:tabs>
        <w:ind w:left="1440" w:hanging="1440"/>
      </w:pPr>
    </w:lvl>
    <w:lvl w:ilvl="8" w:tplc="8E20075E">
      <w:start w:val="1"/>
      <w:numFmt w:val="bullet"/>
      <w:suff w:val="nothing"/>
      <w:lvlText w:val=""/>
      <w:lvlJc w:val="left"/>
      <w:pPr>
        <w:tabs>
          <w:tab w:val="left" w:pos="1584"/>
        </w:tabs>
        <w:ind w:left="1584" w:hanging="1584"/>
      </w:p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2F00001C"/>
    <w:multiLevelType w:val="hybridMultilevel"/>
    <w:tmpl w:val="E0F23FB6"/>
    <w:lvl w:ilvl="0" w:tplc="CB90EA08">
      <w:start w:val="1"/>
      <w:numFmt w:val="bullet"/>
      <w:lvlText w:val="·"/>
      <w:lvlJc w:val="left"/>
      <w:pPr>
        <w:ind w:left="720" w:hanging="720"/>
      </w:pPr>
      <w:rPr>
        <w:rFonts w:ascii="Symbol" w:hAnsi="Symbol" w:hint="default"/>
      </w:rPr>
    </w:lvl>
    <w:lvl w:ilvl="1" w:tplc="237CC70C">
      <w:start w:val="1"/>
      <w:numFmt w:val="bullet"/>
      <w:lvlText w:val="o"/>
      <w:lvlJc w:val="left"/>
      <w:pPr>
        <w:ind w:left="1440" w:hanging="360"/>
      </w:pPr>
      <w:rPr>
        <w:rFonts w:ascii="Courier New" w:hAnsi="Courier New" w:cs="Courier New" w:hint="default"/>
      </w:rPr>
    </w:lvl>
    <w:lvl w:ilvl="2" w:tplc="9BE65676">
      <w:start w:val="1"/>
      <w:numFmt w:val="bullet"/>
      <w:lvlText w:val="§"/>
      <w:lvlJc w:val="left"/>
      <w:pPr>
        <w:ind w:left="2160" w:hanging="360"/>
      </w:pPr>
      <w:rPr>
        <w:rFonts w:ascii="Wingdings" w:hAnsi="Wingdings" w:hint="default"/>
      </w:rPr>
    </w:lvl>
    <w:lvl w:ilvl="3" w:tplc="50F8B43A">
      <w:start w:val="1"/>
      <w:numFmt w:val="bullet"/>
      <w:lvlText w:val="·"/>
      <w:lvlJc w:val="left"/>
      <w:pPr>
        <w:ind w:left="2880" w:hanging="360"/>
      </w:pPr>
      <w:rPr>
        <w:rFonts w:ascii="Symbol" w:hAnsi="Symbol" w:hint="default"/>
      </w:rPr>
    </w:lvl>
    <w:lvl w:ilvl="4" w:tplc="A51472F0">
      <w:start w:val="1"/>
      <w:numFmt w:val="bullet"/>
      <w:lvlText w:val="o"/>
      <w:lvlJc w:val="left"/>
      <w:pPr>
        <w:ind w:left="3600" w:hanging="360"/>
      </w:pPr>
      <w:rPr>
        <w:rFonts w:ascii="Courier New" w:hAnsi="Courier New" w:cs="Courier New" w:hint="default"/>
      </w:rPr>
    </w:lvl>
    <w:lvl w:ilvl="5" w:tplc="C818CFCA">
      <w:start w:val="1"/>
      <w:numFmt w:val="bullet"/>
      <w:lvlText w:val="§"/>
      <w:lvlJc w:val="left"/>
      <w:pPr>
        <w:ind w:left="4320" w:hanging="360"/>
      </w:pPr>
      <w:rPr>
        <w:rFonts w:ascii="Wingdings" w:hAnsi="Wingdings" w:hint="default"/>
      </w:rPr>
    </w:lvl>
    <w:lvl w:ilvl="6" w:tplc="26D2D450">
      <w:start w:val="1"/>
      <w:numFmt w:val="bullet"/>
      <w:lvlText w:val="·"/>
      <w:lvlJc w:val="left"/>
      <w:pPr>
        <w:ind w:left="5040" w:hanging="360"/>
      </w:pPr>
      <w:rPr>
        <w:rFonts w:ascii="Symbol" w:hAnsi="Symbol" w:hint="default"/>
      </w:rPr>
    </w:lvl>
    <w:lvl w:ilvl="7" w:tplc="8DC8AFB6">
      <w:start w:val="1"/>
      <w:numFmt w:val="bullet"/>
      <w:lvlText w:val="o"/>
      <w:lvlJc w:val="left"/>
      <w:pPr>
        <w:ind w:left="5760" w:hanging="360"/>
      </w:pPr>
      <w:rPr>
        <w:rFonts w:ascii="Courier New" w:hAnsi="Courier New" w:cs="Courier New" w:hint="default"/>
      </w:rPr>
    </w:lvl>
    <w:lvl w:ilvl="8" w:tplc="8C94797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3BEC"/>
    <w:rsid w:val="002C561F"/>
    <w:rsid w:val="002E2656"/>
    <w:rsid w:val="002F5335"/>
    <w:rsid w:val="003064BB"/>
    <w:rsid w:val="003076E2"/>
    <w:rsid w:val="0030794E"/>
    <w:rsid w:val="0033092B"/>
    <w:rsid w:val="00334066"/>
    <w:rsid w:val="00342ECF"/>
    <w:rsid w:val="0034715C"/>
    <w:rsid w:val="00347D78"/>
    <w:rsid w:val="00354862"/>
    <w:rsid w:val="00356D19"/>
    <w:rsid w:val="0036023C"/>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3F06"/>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0610"/>
    <w:rsid w:val="006523BF"/>
    <w:rsid w:val="0065293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45E3"/>
    <w:rsid w:val="00737ADC"/>
    <w:rsid w:val="0074017F"/>
    <w:rsid w:val="00753F18"/>
    <w:rsid w:val="00762129"/>
    <w:rsid w:val="007642C3"/>
    <w:rsid w:val="00777BDD"/>
    <w:rsid w:val="00782B81"/>
    <w:rsid w:val="0078699F"/>
    <w:rsid w:val="00787714"/>
    <w:rsid w:val="007A008F"/>
    <w:rsid w:val="007A14D4"/>
    <w:rsid w:val="007A3385"/>
    <w:rsid w:val="007A402C"/>
    <w:rsid w:val="007A63C2"/>
    <w:rsid w:val="007B24EA"/>
    <w:rsid w:val="007C7518"/>
    <w:rsid w:val="007D3C05"/>
    <w:rsid w:val="007D6B52"/>
    <w:rsid w:val="007E6E43"/>
    <w:rsid w:val="007E7123"/>
    <w:rsid w:val="007F065E"/>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C7C00"/>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2D55"/>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040D1"/>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4DA4"/>
    <w:rsid w:val="00B8641B"/>
    <w:rsid w:val="00B924C6"/>
    <w:rsid w:val="00B936BD"/>
    <w:rsid w:val="00B95B0A"/>
    <w:rsid w:val="00BA4551"/>
    <w:rsid w:val="00BB61F8"/>
    <w:rsid w:val="00BC3E1A"/>
    <w:rsid w:val="00BD3B51"/>
    <w:rsid w:val="00BE17C7"/>
    <w:rsid w:val="00BE22B5"/>
    <w:rsid w:val="00BE5D19"/>
    <w:rsid w:val="00BE78D5"/>
    <w:rsid w:val="00BE7C5B"/>
    <w:rsid w:val="00BE7F5D"/>
    <w:rsid w:val="00BF20E8"/>
    <w:rsid w:val="00BF34CE"/>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3806"/>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2F61"/>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3EAC-707A-4ECC-A9E9-479170FE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7411</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Maciej (M.)</dc:creator>
  <cp:keywords/>
  <dc:description/>
  <cp:lastModifiedBy>Daniel Mirkiewicz</cp:lastModifiedBy>
  <cp:revision>2</cp:revision>
  <cp:lastPrinted>2021-02-12T09:18:00Z</cp:lastPrinted>
  <dcterms:created xsi:type="dcterms:W3CDTF">2021-08-12T09:55:00Z</dcterms:created>
  <dcterms:modified xsi:type="dcterms:W3CDTF">2021-08-12T09:55:00Z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