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C56B" w14:textId="77777777" w:rsidR="00664056" w:rsidRDefault="00664056" w:rsidP="00664056">
      <w:pPr>
        <w:pStyle w:val="Nagwek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>Świetna sprzedaż Forda w Europie. Znaczący wzrost w drugim kwartale</w:t>
      </w:r>
    </w:p>
    <w:p w14:paraId="63845344" w14:textId="77777777" w:rsidR="00664056" w:rsidRDefault="00664056" w:rsidP="00664056">
      <w:pPr>
        <w:rPr>
          <w:lang w:val="pl-PL" w:eastAsia="en-US"/>
        </w:rPr>
      </w:pPr>
    </w:p>
    <w:p w14:paraId="667B36C9" w14:textId="77777777" w:rsidR="00664056" w:rsidRDefault="00664056" w:rsidP="00664056">
      <w:pPr>
        <w:rPr>
          <w:rFonts w:ascii="Arial" w:hAnsi="Arial" w:cs="Arial"/>
          <w:lang w:val="pl-PL" w:eastAsia="en-US"/>
        </w:rPr>
      </w:pPr>
    </w:p>
    <w:p w14:paraId="1FF1AA1E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 drugim kwartale 2021 r. znacząco zwiększył sprzedaż w Europie w porównaniu do analogicznego okresu ubiegłego roku. </w:t>
      </w:r>
    </w:p>
    <w:p w14:paraId="1518065C" w14:textId="77777777" w:rsidR="00664056" w:rsidRDefault="00664056" w:rsidP="00664056">
      <w:pPr>
        <w:pStyle w:val="Akapitzlist"/>
        <w:ind w:left="340"/>
        <w:rPr>
          <w:rFonts w:ascii="Arial" w:hAnsi="Arial" w:cs="Arial"/>
          <w:sz w:val="22"/>
          <w:szCs w:val="22"/>
          <w:lang w:val="pl-PL"/>
        </w:rPr>
      </w:pPr>
    </w:p>
    <w:p w14:paraId="55B8B982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Bestsellerami Forda w Europie są Puma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AB19202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793B3223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Kluczowym rynkiem dla marki pozostaje Wielka Brytania, gdzie Ford może pochwalić się imponującym udziałem w rynku.</w:t>
      </w:r>
    </w:p>
    <w:p w14:paraId="6EFF59A1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551E6B80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0B0EEAA4" w14:textId="41963ACF" w:rsidR="00664056" w:rsidRDefault="00074570" w:rsidP="0066405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28</w:t>
      </w:r>
      <w:bookmarkStart w:id="2" w:name="_GoBack"/>
      <w:bookmarkEnd w:id="2"/>
      <w:r w:rsidR="00664056">
        <w:rPr>
          <w:rFonts w:ascii="Arial" w:hAnsi="Arial" w:cs="Arial"/>
          <w:b/>
          <w:sz w:val="22"/>
          <w:szCs w:val="22"/>
          <w:lang w:val="pl-PL"/>
        </w:rPr>
        <w:t xml:space="preserve"> lipca 2021 roku – </w:t>
      </w:r>
      <w:r w:rsidR="00664056">
        <w:rPr>
          <w:rFonts w:ascii="Arial" w:hAnsi="Arial" w:cs="Arial"/>
          <w:sz w:val="22"/>
          <w:szCs w:val="22"/>
          <w:lang w:val="pl-PL"/>
        </w:rPr>
        <w:t>Ford podsumował wyniki sprzedaży w Europie w drugim kwartale 2021 roku. Marka odnotowała znaczący wzrost względem ubiegłego roku, a rekordy bije Puma, która jest najlepiej sprzedającym się modelem Forda.</w:t>
      </w:r>
    </w:p>
    <w:p w14:paraId="564C4096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46569E5F" w14:textId="77777777" w:rsidR="00664056" w:rsidRDefault="00664056" w:rsidP="00664056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Znaczący wzrost sprzedaży w Europie</w:t>
      </w:r>
    </w:p>
    <w:p w14:paraId="0406813A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 drugim kwartale 2021 roku sprzedał w Europie* 242 618 samochodów. To wzrost o 43,7% w porównaniu do analogicznego okresu ubiegłego roku. Daje to Fordowi 6,2% udziału w rynkach, na których sprzedaje samochody**. </w:t>
      </w:r>
    </w:p>
    <w:p w14:paraId="089831F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1C1846E" w14:textId="313DC3E9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Kluczowym rynkiem dla Forda w tym okresie była Wielka Brytania, gdzie sprzedano 68 107 egzemplarzy. Wzrost o 38 446 egzemplarzy w porównaniu do zeszłego roku oznacza udział w brytyjskim rynku </w:t>
      </w:r>
      <w:r w:rsidR="001B5592">
        <w:rPr>
          <w:rFonts w:ascii="Arial" w:hAnsi="Arial" w:cs="Arial"/>
          <w:sz w:val="22"/>
          <w:szCs w:val="22"/>
          <w:lang w:val="pl-PL"/>
        </w:rPr>
        <w:t>na poziomie</w:t>
      </w:r>
      <w:r>
        <w:rPr>
          <w:rFonts w:ascii="Arial" w:hAnsi="Arial" w:cs="Arial"/>
          <w:sz w:val="22"/>
          <w:szCs w:val="22"/>
          <w:lang w:val="pl-PL"/>
        </w:rPr>
        <w:t xml:space="preserve"> 11,6%. </w:t>
      </w:r>
    </w:p>
    <w:p w14:paraId="0802568B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CBEB928" w14:textId="1F60EA58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Marka świetnie radziła sobie także na pozostałych kluczowych rynkach - w Niemczech, Włoszech, Francji i Hiszpanii zwiększając sprzedaż na każdym z nich. Poza Wielką Brytanią, Ford może pochwalić się ponad 10-procentowym udziałem w rynku także w Irlandii (11,7%) oraz na Węgrzech (11,4%).</w:t>
      </w:r>
    </w:p>
    <w:p w14:paraId="1BD2293F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EC905DF" w14:textId="3DDC1F25" w:rsidR="001B5592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pierwszym półroczu 2021 r. do klientów trafiło 502 677 egzemplarzy Forda</w:t>
      </w:r>
      <w:r w:rsidR="001B5592">
        <w:rPr>
          <w:rFonts w:ascii="Arial" w:hAnsi="Arial" w:cs="Arial"/>
          <w:sz w:val="22"/>
          <w:szCs w:val="22"/>
          <w:lang w:val="pl-PL"/>
        </w:rPr>
        <w:t>, co zapewniło udział w rynku na poziomie 6,6%</w:t>
      </w:r>
      <w:r>
        <w:rPr>
          <w:rFonts w:ascii="Arial" w:hAnsi="Arial" w:cs="Arial"/>
          <w:sz w:val="22"/>
          <w:szCs w:val="22"/>
          <w:lang w:val="pl-PL"/>
        </w:rPr>
        <w:t xml:space="preserve">. Ze sprzedażą na poziomie 138 303 egzemplarzy marka ma 12,3% udziału w rynku motoryzacyjnym Wielkiej Brytanii. </w:t>
      </w:r>
      <w:r w:rsidR="001B5592">
        <w:rPr>
          <w:rFonts w:ascii="Arial" w:hAnsi="Arial" w:cs="Arial"/>
          <w:sz w:val="22"/>
          <w:szCs w:val="22"/>
          <w:lang w:val="pl-PL"/>
        </w:rPr>
        <w:t xml:space="preserve">Sprzedaż na rynkach Francji, Hiszpanii oraz Włoch była wyższa w pierwszym półroczu 2021 w porównaniu do analogicznego okresu roku ubiegłego, natomiast na rynku niemieckim Ford odnotował spadek sprzedaży w porównywanych okresach.  </w:t>
      </w:r>
    </w:p>
    <w:p w14:paraId="54D30ECA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FEB41E3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Mocny kwartał bestsellerów Forda</w:t>
      </w:r>
    </w:p>
    <w:p w14:paraId="3F4B6786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Zdecydowanie najpopularniejszym modelem Forda w drugim kwartale 2021 r. była Puma. Nowych nabywców znalazło aż 43 677 egzemplarzy, co w połączeniu z pierwszym kwartałem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daje imponującą liczbę 83 246 egzemplarzy w pierwszym półroczu 2021 r. To blisko 47 tysięcy więcej niż w tym samym okresie rok wcześniej. </w:t>
      </w:r>
    </w:p>
    <w:p w14:paraId="4ACF5326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0EB5BFFC" w14:textId="29624D22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Drugim najlepiej sprzedającym się modelem Forda w Europie w drugim kwartale 2021 r. był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 pozostaje bestsellerem marki w 2021 roku, jeśli chodzi o samochody </w:t>
      </w:r>
      <w:r w:rsidR="009146B5">
        <w:rPr>
          <w:rFonts w:ascii="Arial" w:hAnsi="Arial" w:cs="Arial"/>
          <w:sz w:val="22"/>
          <w:szCs w:val="22"/>
          <w:lang w:val="pl-PL"/>
        </w:rPr>
        <w:t>dostawcze</w:t>
      </w:r>
      <w:r>
        <w:rPr>
          <w:rFonts w:ascii="Arial" w:hAnsi="Arial" w:cs="Arial"/>
          <w:sz w:val="22"/>
          <w:szCs w:val="22"/>
          <w:lang w:val="pl-PL"/>
        </w:rPr>
        <w:t>. Nabywców znalazł</w:t>
      </w:r>
      <w:r w:rsidR="009146B5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146B5">
        <w:rPr>
          <w:rFonts w:ascii="Arial" w:hAnsi="Arial" w:cs="Arial"/>
          <w:sz w:val="22"/>
          <w:szCs w:val="22"/>
          <w:lang w:val="pl-PL"/>
        </w:rPr>
        <w:t xml:space="preserve">32 767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gzemplarz</w:t>
      </w:r>
      <w:r w:rsidR="009146B5">
        <w:rPr>
          <w:rFonts w:ascii="Arial" w:hAnsi="Arial" w:cs="Arial"/>
          <w:sz w:val="22"/>
          <w:szCs w:val="22"/>
          <w:lang w:val="pl-PL"/>
        </w:rPr>
        <w:t>y</w:t>
      </w:r>
      <w:proofErr w:type="spellEnd"/>
      <w:r w:rsidR="009146B5">
        <w:rPr>
          <w:rFonts w:ascii="Arial" w:hAnsi="Arial" w:cs="Arial"/>
          <w:sz w:val="22"/>
          <w:szCs w:val="22"/>
          <w:lang w:val="pl-PL"/>
        </w:rPr>
        <w:t xml:space="preserve"> tego modelu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9146B5">
        <w:rPr>
          <w:rFonts w:ascii="Arial" w:hAnsi="Arial" w:cs="Arial"/>
          <w:sz w:val="22"/>
          <w:szCs w:val="22"/>
          <w:lang w:val="pl-PL"/>
        </w:rPr>
        <w:t xml:space="preserve">zaś w cały półroczu to 70 604 egzemplarze, </w:t>
      </w:r>
      <w:r>
        <w:rPr>
          <w:rFonts w:ascii="Arial" w:hAnsi="Arial" w:cs="Arial"/>
          <w:sz w:val="22"/>
          <w:szCs w:val="22"/>
          <w:lang w:val="pl-PL"/>
        </w:rPr>
        <w:t>o 22 293 więcej niż rok wcześniej. Oznacza to wzrost rok do roku o 46,14%.</w:t>
      </w:r>
    </w:p>
    <w:p w14:paraId="6D92DE9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67241F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Świetnie sprzedaje się także większy SUV Forda,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W drugim kwartale nowych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uzytkowników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znalazło aż 31 347 egzemplarzy, co zwiększyło sprzedaż w pierwszej połowie roku do 61 994. Co istotne, połowę zakupionych przez klientów egzemplarzy stanowi wersja hybrydowa plug-in. </w:t>
      </w:r>
    </w:p>
    <w:p w14:paraId="585964FD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788429F4" w14:textId="3B35E99E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Niezmienną popularnością cieszy się Fiesta - 27 098 sprzedanych w drugim kwartale egzemplarzy oznacza wzrost względem analogicznego okresu ubiegłego roku. W pierwszym półroczu nowych nabywców znalazł natomiast 63 078 egzemplarzy tego modelu.</w:t>
      </w:r>
    </w:p>
    <w:p w14:paraId="014A730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02A7622" w14:textId="5E084850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Powyżej 20 tysięcy sprzedanych w drugim kwartale egzemplarzy odnotowały także legendy Forda – Transit oraz Focus. Ten pierwszy może pochwalić się wynikiem 26 244 egzemplarzy, co w połączeniu z pierwszym kwartałem oznacza 54 673 sprzedanych samochodów w pierwszym półroczu 2021 r. To wzrost o 43,5% względem analogicznego okresu roku ubiegłego. Focus natomiast w pierwszych sześciu miesiącach sprzedał się w liczbie 48 651 egzemplarzy, z czego 20 999 w drugim kwartale. </w:t>
      </w:r>
    </w:p>
    <w:p w14:paraId="1802B37F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AACD682" w14:textId="430F28EF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Liderem segmentu pick-upów pozostaje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>. W pierwszym kwartale nowych nabywców znalazło 15 879 egzemplarzy, co zwiększyło liczbę sprzedanych samochodów w pierwszym półroczu do 29 910.</w:t>
      </w:r>
    </w:p>
    <w:p w14:paraId="13AE006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5511514" w14:textId="37A2238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*Dane dotyczą dwudziestu europejskich rynków: Austria, Belgia, Czechy, Dania, Finlandia, Francja, Grecja, Hiszpania, Holandia, Irlandia, Niemcy, Norwegia, Polska, Portugalia, Rumunia, Szwecja, Szwajcaria, Węgry, Wielka Brytania i Włochy.</w:t>
      </w:r>
    </w:p>
    <w:p w14:paraId="6239CF8D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62A26E9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**W przypadku niektórych rynków udział Forda został obliczony na podstawie wstępnych wyników. W związku z tym może on ulec nieznacznej zmianie z powodu niewielkich korekt, kiedy oficjalne źródła opublikują ostateczne dane.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C0F9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FEF1" w14:textId="77777777" w:rsidR="006E40C2" w:rsidRDefault="006E40C2">
      <w:r>
        <w:separator/>
      </w:r>
    </w:p>
  </w:endnote>
  <w:endnote w:type="continuationSeparator" w:id="0">
    <w:p w14:paraId="571B8739" w14:textId="77777777" w:rsidR="006E40C2" w:rsidRDefault="006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457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457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C0F9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7261" w14:textId="77777777" w:rsidR="006E40C2" w:rsidRDefault="006E40C2">
      <w:r>
        <w:separator/>
      </w:r>
    </w:p>
  </w:footnote>
  <w:footnote w:type="continuationSeparator" w:id="0">
    <w:p w14:paraId="1873B184" w14:textId="77777777" w:rsidR="006E40C2" w:rsidRDefault="006E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4570"/>
    <w:rsid w:val="000760A3"/>
    <w:rsid w:val="00080C81"/>
    <w:rsid w:val="0008239F"/>
    <w:rsid w:val="00090E7A"/>
    <w:rsid w:val="00091033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D6383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E40C2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01A27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9F336C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9907-6DF7-41AF-8037-D0CA475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Ford Polska</dc:creator>
  <cp:keywords/>
  <dc:description/>
  <cp:lastModifiedBy>Daniel Mirkiewicz</cp:lastModifiedBy>
  <cp:revision>2</cp:revision>
  <cp:lastPrinted>2021-07-28T10:10:00Z</cp:lastPrinted>
  <dcterms:created xsi:type="dcterms:W3CDTF">2021-07-28T10:14:00Z</dcterms:created>
  <dcterms:modified xsi:type="dcterms:W3CDTF">2021-07-28T10:14:00Z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