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18164" w14:textId="3EE22B25" w:rsidR="00346997" w:rsidRDefault="008B2753" w:rsidP="00346997">
      <w:pPr>
        <w:pStyle w:val="Nagwek1"/>
        <w:rPr>
          <w:rFonts w:ascii="Arial" w:hAnsi="Arial" w:cs="Arial"/>
          <w:b/>
          <w:color w:val="auto"/>
        </w:rPr>
      </w:pPr>
      <w:bookmarkStart w:id="0" w:name="_Hlk51939606"/>
      <w:bookmarkStart w:id="1" w:name="_Hlk21420256"/>
      <w:r w:rsidRPr="008B2753">
        <w:rPr>
          <w:rFonts w:ascii="Arial" w:hAnsi="Arial" w:cs="Arial"/>
          <w:b/>
          <w:color w:val="auto"/>
        </w:rPr>
        <w:t xml:space="preserve">Ford i M-Sport prezentują nową Pumę Rally1 WRC; osiągi hybrydowego napędu zostaną zaprezentowane w </w:t>
      </w:r>
      <w:proofErr w:type="spellStart"/>
      <w:r w:rsidRPr="008B2753">
        <w:rPr>
          <w:rFonts w:ascii="Arial" w:hAnsi="Arial" w:cs="Arial"/>
          <w:b/>
          <w:color w:val="auto"/>
        </w:rPr>
        <w:t>Goodwood</w:t>
      </w:r>
      <w:proofErr w:type="spellEnd"/>
    </w:p>
    <w:p w14:paraId="3F7D9144" w14:textId="77777777" w:rsidR="008B2753" w:rsidRDefault="008B2753" w:rsidP="008B2753">
      <w:pPr>
        <w:pStyle w:val="Tekstpodstawowy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F3AC601" w14:textId="77777777" w:rsidR="008B2753" w:rsidRDefault="008B2753" w:rsidP="008B2753">
      <w:pPr>
        <w:numPr>
          <w:ilvl w:val="0"/>
          <w:numId w:val="29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M-Sport Ford World Rally Team prezentuje nową, hybrydową Pumę Rally1, która od 2022 roku będzie rywalizowała w Rajdowych Mistrzostwach Świata FIA.</w:t>
      </w:r>
    </w:p>
    <w:p w14:paraId="1CCAE836" w14:textId="77777777" w:rsidR="008B2753" w:rsidRDefault="008B2753" w:rsidP="008B2753">
      <w:pPr>
        <w:ind w:left="360"/>
        <w:rPr>
          <w:rFonts w:ascii="Arial" w:hAnsi="Arial" w:cs="Arial"/>
          <w:sz w:val="22"/>
          <w:szCs w:val="22"/>
          <w:lang w:val="pl-PL"/>
        </w:rPr>
      </w:pPr>
    </w:p>
    <w:p w14:paraId="2F3B1CE9" w14:textId="77777777" w:rsidR="008B2753" w:rsidRDefault="008B2753" w:rsidP="008B2753">
      <w:pPr>
        <w:numPr>
          <w:ilvl w:val="0"/>
          <w:numId w:val="29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Nowa maszyna klasy WRC, której prototyp debiutuje podczas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Goodwood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Festival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Speed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sportową, zelektryfikowaną wersją kompaktowego SUV-a Ford Puma.</w:t>
      </w:r>
    </w:p>
    <w:p w14:paraId="09D0E074" w14:textId="77777777" w:rsidR="008B2753" w:rsidRDefault="008B2753" w:rsidP="008B2753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2D3F7265" w14:textId="77777777" w:rsidR="008B2753" w:rsidRDefault="008B2753" w:rsidP="008B2753">
      <w:pPr>
        <w:numPr>
          <w:ilvl w:val="0"/>
          <w:numId w:val="29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Puma Rally1 wyposażona jest w hybrydowy układ napędowy typu plug-in i od przyszłego roku będzie korzystać w 100 procentach z ekologicznego, niekopalnego paliwa.</w:t>
      </w:r>
    </w:p>
    <w:p w14:paraId="761465A1" w14:textId="77777777" w:rsidR="008B2753" w:rsidRDefault="008B2753" w:rsidP="008B2753">
      <w:pPr>
        <w:rPr>
          <w:lang w:val="pl-PL"/>
        </w:rPr>
      </w:pPr>
    </w:p>
    <w:p w14:paraId="078BC2A2" w14:textId="77777777" w:rsidR="008B2753" w:rsidRDefault="008B2753" w:rsidP="008B2753">
      <w:pPr>
        <w:rPr>
          <w:lang w:val="pl-PL"/>
        </w:rPr>
      </w:pPr>
    </w:p>
    <w:p w14:paraId="17B67F1F" w14:textId="5A6B59C6" w:rsidR="008B2753" w:rsidRDefault="00067F21" w:rsidP="008B275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bookmarkStart w:id="2" w:name="_GoBack"/>
      <w:bookmarkEnd w:id="2"/>
      <w:r w:rsidR="008B2753">
        <w:rPr>
          <w:rFonts w:ascii="Arial" w:hAnsi="Arial" w:cs="Arial"/>
          <w:b/>
          <w:sz w:val="22"/>
          <w:szCs w:val="22"/>
          <w:lang w:val="pl-PL"/>
        </w:rPr>
        <w:t xml:space="preserve">, 8 lipca 2021 </w:t>
      </w:r>
      <w:r w:rsidR="008B2753">
        <w:rPr>
          <w:rFonts w:ascii="Arial" w:hAnsi="Arial" w:cs="Arial"/>
          <w:sz w:val="22"/>
          <w:szCs w:val="22"/>
          <w:lang w:val="pl-PL"/>
        </w:rPr>
        <w:t>– Zespół M-Sport Ford World Rally Team (WRT) zaprezentował prototyp nowego samochodu rajdowego Puma Rally1, który od 2022 roku przyczyni się do wejścia Rajdowych Mistrzostw Świata FIA (WRC) w nową erę elektrycznych napędów.</w:t>
      </w:r>
    </w:p>
    <w:p w14:paraId="4F377990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</w:p>
    <w:p w14:paraId="1E3F7716" w14:textId="77777777" w:rsidR="008B2753" w:rsidRPr="00DB2842" w:rsidRDefault="008B2753" w:rsidP="008B2753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Puma Rally1 M-Sport, której światowy debiut przypada w trakcie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Goodwood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Festival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Speed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West Sussex w Wielkiej Brytanii, jest wyposażona w hybrydowy układ napędowy nowej generacji, który łączy zalety wielokrotnie nagradzanego, turbodoładowanego silnika benzynowego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 pojemności 1,6-litra i zaawansowanego silnika elektrycznego o mocy 100 kW, zasilanego energią z akumulatora o pojemności 3,9 kWh.</w:t>
      </w:r>
    </w:p>
    <w:p w14:paraId="03C83E71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</w:p>
    <w:p w14:paraId="3410386A" w14:textId="77777777" w:rsidR="008B2753" w:rsidRPr="00DB2842" w:rsidRDefault="008B2753" w:rsidP="008B2753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Nowy samochód rajdowy jest nie tylko rozwinięciem frajdy z jazdy, jaką cieszą się właściciele kompaktowego SUV-a Ford Puma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1</w:t>
      </w:r>
      <w:r>
        <w:rPr>
          <w:rFonts w:ascii="Arial" w:hAnsi="Arial" w:cs="Arial"/>
          <w:sz w:val="22"/>
          <w:szCs w:val="22"/>
          <w:lang w:val="pl-PL"/>
        </w:rPr>
        <w:t xml:space="preserve">, ale także wyraża zaangażowanie Forda w elektryfikację napędów. Firma ogłosiła na początku tego roku, że do połowy 2026 roku jej pełna europejska gama pojazdów osobowych będzie miała napęd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bezemisyjny</w:t>
      </w:r>
      <w:proofErr w:type="spellEnd"/>
      <w:r>
        <w:rPr>
          <w:rFonts w:ascii="Arial" w:hAnsi="Arial" w:cs="Arial"/>
          <w:sz w:val="22"/>
          <w:szCs w:val="22"/>
          <w:lang w:val="pl-PL"/>
        </w:rPr>
        <w:t>, całkowicie elektryczny lub hybrydowy typu plug-in, a do 2030 roku planowane jest stuprocentowe przejście na napędy w pełni elektryczne.</w:t>
      </w:r>
    </w:p>
    <w:p w14:paraId="6D50F94C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</w:p>
    <w:p w14:paraId="5678BAB1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Osiągi prototypu Pumy Rally1 – zanim przed sezonem 2022 startowym zostanie on wykorzystany jako samochód rozwojowy – zademonstrują w dniach 8-10 lipca na słynnym torze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Goodwood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: kierowca M-Sport Ford WRT Adrien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Fourmaux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kierowca testowy M-Sport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Matthew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Wilson.</w:t>
      </w:r>
    </w:p>
    <w:p w14:paraId="709EE94C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</w:p>
    <w:p w14:paraId="1B68F003" w14:textId="77777777" w:rsidR="008B2753" w:rsidRPr="00DB2842" w:rsidRDefault="008B2753" w:rsidP="008B2753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Ford w 100 procentach angażuje się w przybliżanie perspektywy motoryzacji opartej na elektryczności, a w ogniu rywalizacji sportowej nabierały kształtu liczne innowacje, które pojawiają się dziś w naszych samochodach seryjnych – powiedział Mark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Rushbrook</w:t>
      </w:r>
      <w:proofErr w:type="spellEnd"/>
      <w:r>
        <w:rPr>
          <w:rFonts w:ascii="Arial" w:hAnsi="Arial" w:cs="Arial"/>
          <w:sz w:val="22"/>
          <w:szCs w:val="22"/>
          <w:lang w:val="pl-PL"/>
        </w:rPr>
        <w:t>, dyrektor Ford Performance. – Puma Rally1 M-Sport Ford podda hybrydowy napęd ostatecznej próbie i udowodni, że technologia ta jest w stanie zapewnić porywające osiągi.</w:t>
      </w:r>
    </w:p>
    <w:p w14:paraId="23CC700B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</w:p>
    <w:p w14:paraId="74F31E60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początku tego roku M-Sport ogłosił swoje zainteresowanie nową, trzyletnią umową, wprowadzającą technologię hybrydową do najważniejszej światowej serii rajdowej. Nowy, zaawansowany hybrydowy układ napędowy typu plug-in zapewni zarówno osiągi wymagane do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startów w imprezach sportowych, jak i możliwość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bezemisyjnego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przejazdu przez strefy miejskie i parki serwisowe pomiędzy etapami. </w:t>
      </w:r>
    </w:p>
    <w:p w14:paraId="2DE1348C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</w:p>
    <w:p w14:paraId="33A9B973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System hybrydowy w Puma Rally1 działa na podobnej zasadzie, jak w seryjnej Pumie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Układ odzyskuje energię, która normalnie jest tracona podczas hamowania oraz jazdy wybiegiem i magazynuje ją w akumulatorze, który może zasilić silnik elektryczny, aby poprawić ekonomikę spalania samochodu lub podnieść osiągi całego układu – w przypadku Pumy Rally 1 silnik dostarcza podczas jazdy wyczynowej aż 100 kW mocy, wspomagającej wielokrotne przyspieszanie do trzech sekund. </w:t>
      </w:r>
    </w:p>
    <w:p w14:paraId="113C3B69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</w:p>
    <w:p w14:paraId="4EBFDB53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Podobnie jak w przypadku układu hybrydowego typu plug-in, dostępnego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np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Fordzie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Plug-In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>, akumulator trakcyjny można również ładować z zewnętrznego źródła zasilania, co w strefach serwisowych pomiędzy etapami może potrwać około 25 minut. Ważący 95 kg układ hybrydowy jest chłodzony cieczą i powietrzem, jest także umieszczony w obudowie o podwyższonej wytrzymałości balistycznej, aby w razie wypadku przetrwał silne przeciążenia i uderzenia odłamków.</w:t>
      </w:r>
    </w:p>
    <w:p w14:paraId="314DD120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</w:p>
    <w:p w14:paraId="115C8787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Ponadto od sezonu 2022 zawodnicy FIA WRC Rally1 będą korzystać z ekologicznego paliwa, nie pochodzącego ze źródeł kopalnych, a wytwarzanego ze składników syntetycznych i biodegradowalnych, które jest całkowicie przyjazne dla środowiska.</w:t>
      </w:r>
    </w:p>
    <w:p w14:paraId="25C803C9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</w:p>
    <w:p w14:paraId="05460346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– Nowa era samochodów WRC to jeden z największych dotychczasowych skoków w technologiach stosowanych w WRC. Wprowadzenie hybrydy oznacza, że samochody będą dysponowały wyższą mocą niż kiedykolwiek wcześniej, a jednocześnie ich układy napędowe będą odpowiadały układom montowanym w modelach seryjnych – powiedział Malcolm Wilson OBE, dyrektor zarządzający M-Sport. – Przesiadka do Pumy jest bardzo emocjonująca, bo z modelem tym związane jest już rajdowe dziedzictwo, samochód wygląda fantastycznie i nie mogę się doczekać, by zobaczyć go na starcie słynnego Rajdu Monte Carlo, na początku 2022 roku.</w:t>
      </w:r>
    </w:p>
    <w:p w14:paraId="69F85251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</w:p>
    <w:p w14:paraId="767AEEF9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Premiera nowego samochodu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Goodwood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również wyjątkowa, ponieważ jest to jedno z najbardziej kultowych wydarzeń w kalendarzu sportów motorowych. Ja i cały M-Sport z niecierpliwością czekamy na dalszy ciąg bardzo udanego partnerstwa z Fordem, które pozwoli osiągać coraz lepsze wyniki i utrzymać Forda w czołówce rywalizacji, w nowej, zapowiadającej się bardzo ciekawie epoce elektrycznych napędów – powiedział Wilson.</w:t>
      </w:r>
    </w:p>
    <w:p w14:paraId="652EC8D5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</w:p>
    <w:p w14:paraId="4EDB6F51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współpracuje z M-Sportem nieprzerwanie od 1997 roku, czego efektem jest siedem tytułów Rajdowego Mistrza Świata FIA i ponad 1500 zwycięstw etapowych. Nowa Puma Rally1 zastąpi Forda Fiestę WRC M-Sport, która od czasu wprowadzenia w 2017 roku zdobyła trzy tytuły mistrzowskie WRC.</w:t>
      </w:r>
    </w:p>
    <w:p w14:paraId="534A4B65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</w:p>
    <w:p w14:paraId="643B3AC7" w14:textId="77777777" w:rsidR="008B2753" w:rsidRPr="00DB2842" w:rsidRDefault="008B2753" w:rsidP="008B2753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Rzucający się w oczy Ford Puma wprowadził do segmentu kompaktowych SUV-ów radosną dynamikę oraz obniżone zapotrzebowanie na paliwo, dzięki 48</w:t>
      </w:r>
      <w:r>
        <w:rPr>
          <w:rFonts w:ascii="Arial" w:hAnsi="Arial" w:cs="Arial"/>
          <w:sz w:val="22"/>
          <w:szCs w:val="22"/>
          <w:lang w:val="pl-PL"/>
        </w:rPr>
        <w:noBreakHyphen/>
        <w:t>woltowemu hybrydowemu układowi napędowemu.</w:t>
      </w:r>
    </w:p>
    <w:p w14:paraId="4F4AE35F" w14:textId="77777777" w:rsidR="008B2753" w:rsidRDefault="008B2753" w:rsidP="008B2753">
      <w:pPr>
        <w:rPr>
          <w:rFonts w:ascii="Arial" w:hAnsi="Arial" w:cs="Arial"/>
          <w:sz w:val="22"/>
          <w:szCs w:val="22"/>
          <w:lang w:val="pl-PL"/>
        </w:rPr>
      </w:pPr>
    </w:p>
    <w:p w14:paraId="07018FC1" w14:textId="77777777" w:rsidR="008B2753" w:rsidRDefault="008B2753" w:rsidP="008B2753">
      <w:pPr>
        <w:shd w:val="clear" w:color="auto" w:fill="FFFFFF"/>
      </w:pPr>
      <w:r w:rsidRPr="00DB2842">
        <w:rPr>
          <w:rFonts w:ascii="Arial" w:hAnsi="Arial" w:cs="Arial"/>
          <w:b/>
          <w:sz w:val="22"/>
          <w:szCs w:val="22"/>
          <w:lang w:val="en-US"/>
        </w:rPr>
        <w:t>#FOS  #</w:t>
      </w:r>
      <w:proofErr w:type="spellStart"/>
      <w:r w:rsidRPr="00DB2842">
        <w:rPr>
          <w:rFonts w:ascii="Arial" w:hAnsi="Arial" w:cs="Arial"/>
          <w:b/>
          <w:sz w:val="22"/>
          <w:szCs w:val="22"/>
          <w:lang w:val="en-US"/>
        </w:rPr>
        <w:t>GW_Ford</w:t>
      </w:r>
      <w:proofErr w:type="spellEnd"/>
      <w:r w:rsidRPr="00DB2842">
        <w:rPr>
          <w:rFonts w:ascii="Arial" w:hAnsi="Arial" w:cs="Arial"/>
          <w:b/>
          <w:sz w:val="22"/>
          <w:szCs w:val="22"/>
          <w:lang w:val="en-US"/>
        </w:rPr>
        <w:t xml:space="preserve">  #FordPumaRally1  #</w:t>
      </w:r>
      <w:proofErr w:type="spellStart"/>
      <w:r w:rsidRPr="00DB2842">
        <w:rPr>
          <w:rFonts w:ascii="Arial" w:hAnsi="Arial" w:cs="Arial"/>
          <w:b/>
          <w:sz w:val="22"/>
          <w:szCs w:val="22"/>
          <w:lang w:val="en-US"/>
        </w:rPr>
        <w:t>FordPerformance</w:t>
      </w:r>
      <w:proofErr w:type="spellEnd"/>
      <w:r w:rsidRPr="00DB2842">
        <w:rPr>
          <w:rFonts w:ascii="Arial" w:hAnsi="Arial" w:cs="Arial"/>
          <w:b/>
          <w:sz w:val="22"/>
          <w:szCs w:val="22"/>
          <w:lang w:val="en-US"/>
        </w:rPr>
        <w:t xml:space="preserve">  #</w:t>
      </w:r>
      <w:proofErr w:type="spellStart"/>
      <w:r w:rsidRPr="00DB2842">
        <w:rPr>
          <w:rFonts w:ascii="Arial" w:hAnsi="Arial" w:cs="Arial"/>
          <w:b/>
          <w:sz w:val="22"/>
          <w:szCs w:val="22"/>
          <w:lang w:val="en-US"/>
        </w:rPr>
        <w:t>FunToDrive</w:t>
      </w:r>
      <w:proofErr w:type="spellEnd"/>
      <w:r w:rsidRPr="00DB2842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14:paraId="61F4833A" w14:textId="77777777" w:rsidR="008B2753" w:rsidRPr="00DB2842" w:rsidRDefault="008B2753" w:rsidP="008B2753">
      <w:pPr>
        <w:rPr>
          <w:rFonts w:ascii="Arial" w:hAnsi="Arial" w:cs="Arial"/>
          <w:szCs w:val="20"/>
          <w:lang w:val="en-US"/>
        </w:rPr>
      </w:pPr>
    </w:p>
    <w:p w14:paraId="7C5B3709" w14:textId="77777777" w:rsidR="008B2753" w:rsidRDefault="008B2753" w:rsidP="008B2753">
      <w:pPr>
        <w:jc w:val="center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# # #</w:t>
      </w:r>
    </w:p>
    <w:p w14:paraId="525B54D8" w14:textId="77777777" w:rsidR="008B2753" w:rsidRDefault="008B2753" w:rsidP="008B2753">
      <w:pPr>
        <w:jc w:val="center"/>
        <w:rPr>
          <w:rFonts w:ascii="Arial" w:hAnsi="Arial" w:cs="Arial"/>
          <w:szCs w:val="20"/>
          <w:lang w:val="pl-PL"/>
        </w:rPr>
      </w:pPr>
    </w:p>
    <w:p w14:paraId="14D2D6FC" w14:textId="77777777" w:rsidR="008B2753" w:rsidRDefault="008B2753" w:rsidP="008B2753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lastRenderedPageBreak/>
        <w:t xml:space="preserve">1 </w:t>
      </w:r>
      <w:r>
        <w:rPr>
          <w:rFonts w:ascii="Arial" w:hAnsi="Arial" w:cs="Arial"/>
          <w:szCs w:val="20"/>
          <w:lang w:val="pl-PL"/>
        </w:rPr>
        <w:t>Ford Puma – potwierdzona homologacją emisja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117-155 g/km, zużycie paliwa od 4,5-6,8 l/100 km WLTP.</w:t>
      </w:r>
      <w:bookmarkStart w:id="3" w:name="_Hlk69230401"/>
      <w:r>
        <w:rPr>
          <w:rFonts w:ascii="Arial" w:hAnsi="Arial" w:cs="Arial"/>
          <w:szCs w:val="20"/>
          <w:lang w:val="pl-PL"/>
        </w:rPr>
        <w:t xml:space="preserve"> Dane emisji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i zużycia paliwa mogą się różnić w zależności od wersji pojazdów oferowanych na poszczególnych rynkach</w:t>
      </w:r>
      <w:bookmarkEnd w:id="3"/>
      <w:r>
        <w:rPr>
          <w:rFonts w:ascii="Arial" w:hAnsi="Arial" w:cs="Arial"/>
          <w:szCs w:val="20"/>
          <w:lang w:val="pl-PL"/>
        </w:rPr>
        <w:t>.</w:t>
      </w:r>
    </w:p>
    <w:p w14:paraId="778E4654" w14:textId="77777777" w:rsidR="008B2753" w:rsidRDefault="008B2753" w:rsidP="008B2753">
      <w:pPr>
        <w:tabs>
          <w:tab w:val="left" w:pos="7496"/>
        </w:tabs>
        <w:rPr>
          <w:rFonts w:ascii="Arial" w:hAnsi="Arial" w:cs="Arial"/>
          <w:szCs w:val="20"/>
          <w:lang w:val="pl-PL"/>
        </w:rPr>
      </w:pPr>
    </w:p>
    <w:p w14:paraId="7667D9CF" w14:textId="60A52967" w:rsidR="006168CD" w:rsidRPr="008B2753" w:rsidRDefault="008B2753" w:rsidP="008B2753">
      <w:pPr>
        <w:pStyle w:val="Akapitzlist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Deklarowane zużycie paliwa/zużycie energii w cyklu WLTP, emisja CO2 i zasięg napędu elektrycznego mierzone są zgodnie z wymaganiami i specyfikacjami technicznymi regulaminów europejskich (WE) 715/2007 i (WE) 2017/1151 w aktualnym brzmieniu. </w:t>
      </w:r>
      <w:r>
        <w:rPr>
          <w:rFonts w:ascii="Arial" w:hAnsi="Arial" w:cs="Arial"/>
          <w:lang w:val="pl-PL"/>
        </w:rPr>
        <w:t xml:space="preserve">Przyjęta obecnie procedura testowa pozwala na porównanie wyników uzyskanych przez różne typy pojazdów oraz różnych producentów. </w:t>
      </w:r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752AFD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E0B47" w14:textId="77777777" w:rsidR="00A916C7" w:rsidRDefault="00A916C7">
      <w:r>
        <w:separator/>
      </w:r>
    </w:p>
  </w:endnote>
  <w:endnote w:type="continuationSeparator" w:id="0">
    <w:p w14:paraId="5626364C" w14:textId="77777777" w:rsidR="00A916C7" w:rsidRDefault="00A9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67F2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67F2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752AFD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6F0F0" w14:textId="77777777" w:rsidR="00A916C7" w:rsidRDefault="00A916C7">
      <w:r>
        <w:separator/>
      </w:r>
    </w:p>
  </w:footnote>
  <w:footnote w:type="continuationSeparator" w:id="0">
    <w:p w14:paraId="25682C9F" w14:textId="77777777" w:rsidR="00A916C7" w:rsidRDefault="00A9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69C5" w14:textId="005C82B0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pl-PL" w:eastAsia="pl-PL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pl-PL" w:eastAsia="pl-PL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pl-PL" w:eastAsia="pl-PL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242AB7"/>
    <w:multiLevelType w:val="multilevel"/>
    <w:tmpl w:val="CCFA39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0D"/>
    <w:multiLevelType w:val="hybridMultilevel"/>
    <w:tmpl w:val="DC16D0B0"/>
    <w:lvl w:ilvl="0" w:tplc="3E6868E0">
      <w:start w:val="1"/>
      <w:numFmt w:val="bullet"/>
      <w:lvlText w:val="·"/>
      <w:lvlJc w:val="left"/>
      <w:pPr>
        <w:ind w:left="340" w:hanging="340"/>
      </w:pPr>
      <w:rPr>
        <w:rFonts w:ascii="Symbol" w:hAnsi="Symbol" w:hint="default"/>
      </w:rPr>
    </w:lvl>
    <w:lvl w:ilvl="1" w:tplc="15BAC3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A84B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5743E5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31CCD2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42C1B8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076F39A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AECE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46D6B6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695442"/>
    <w:multiLevelType w:val="hybridMultilevel"/>
    <w:tmpl w:val="62DAC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21"/>
  </w:num>
  <w:num w:numId="5">
    <w:abstractNumId w:val="24"/>
  </w:num>
  <w:num w:numId="6">
    <w:abstractNumId w:val="11"/>
  </w:num>
  <w:num w:numId="7">
    <w:abstractNumId w:val="18"/>
  </w:num>
  <w:num w:numId="8">
    <w:abstractNumId w:val="16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9"/>
  </w:num>
  <w:num w:numId="14">
    <w:abstractNumId w:val="6"/>
  </w:num>
  <w:num w:numId="15">
    <w:abstractNumId w:val="20"/>
  </w:num>
  <w:num w:numId="16">
    <w:abstractNumId w:val="9"/>
  </w:num>
  <w:num w:numId="17">
    <w:abstractNumId w:val="23"/>
  </w:num>
  <w:num w:numId="18">
    <w:abstractNumId w:val="26"/>
  </w:num>
  <w:num w:numId="19">
    <w:abstractNumId w:val="0"/>
  </w:num>
  <w:num w:numId="20">
    <w:abstractNumId w:val="28"/>
  </w:num>
  <w:num w:numId="21">
    <w:abstractNumId w:val="15"/>
  </w:num>
  <w:num w:numId="22">
    <w:abstractNumId w:val="10"/>
  </w:num>
  <w:num w:numId="23">
    <w:abstractNumId w:val="22"/>
  </w:num>
  <w:num w:numId="24">
    <w:abstractNumId w:val="27"/>
  </w:num>
  <w:num w:numId="25">
    <w:abstractNumId w:val="12"/>
  </w:num>
  <w:num w:numId="26">
    <w:abstractNumId w:val="14"/>
  </w:num>
  <w:num w:numId="27">
    <w:abstractNumId w:val="13"/>
  </w:num>
  <w:num w:numId="28">
    <w:abstractNumId w:val="25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2646E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21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4872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56CB1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6997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D0B0B"/>
    <w:rsid w:val="003E18E7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0819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6D0B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68CD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B630E"/>
    <w:rsid w:val="006C004A"/>
    <w:rsid w:val="006C0090"/>
    <w:rsid w:val="006C31A5"/>
    <w:rsid w:val="006C671E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52AFD"/>
    <w:rsid w:val="007642C3"/>
    <w:rsid w:val="00767EA1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65236"/>
    <w:rsid w:val="00870ADC"/>
    <w:rsid w:val="008842C4"/>
    <w:rsid w:val="00890385"/>
    <w:rsid w:val="0089743E"/>
    <w:rsid w:val="008A13D2"/>
    <w:rsid w:val="008A5AD6"/>
    <w:rsid w:val="008B0E48"/>
    <w:rsid w:val="008B2753"/>
    <w:rsid w:val="008B5CB6"/>
    <w:rsid w:val="008C68DB"/>
    <w:rsid w:val="008D0176"/>
    <w:rsid w:val="008E0F86"/>
    <w:rsid w:val="008F2C84"/>
    <w:rsid w:val="008F54E0"/>
    <w:rsid w:val="00912D9C"/>
    <w:rsid w:val="00915841"/>
    <w:rsid w:val="009164BB"/>
    <w:rsid w:val="00937A49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C6178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16C7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96919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003DB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B285A"/>
    <w:rsid w:val="00CC04E8"/>
    <w:rsid w:val="00CC1618"/>
    <w:rsid w:val="00CC22E2"/>
    <w:rsid w:val="00CC32D3"/>
    <w:rsid w:val="00CC596B"/>
    <w:rsid w:val="00CC7C00"/>
    <w:rsid w:val="00CD1523"/>
    <w:rsid w:val="00CD3711"/>
    <w:rsid w:val="00CD4D4C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46CD5"/>
    <w:rsid w:val="00E5078A"/>
    <w:rsid w:val="00E569BF"/>
    <w:rsid w:val="00E7495F"/>
    <w:rsid w:val="00E8182E"/>
    <w:rsid w:val="00E839D6"/>
    <w:rsid w:val="00E84632"/>
    <w:rsid w:val="00E9101A"/>
    <w:rsid w:val="00E943A4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70FB5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0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0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uiPriority w:val="99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0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0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AkapitzlistZnak">
    <w:name w:val="Akapit z listą Znak"/>
    <w:link w:val="Akapitzlist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ny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grBkQY37HH11XS7NG7LX97Vc?u=https%3A%2F%2Fwww.youtube.com%2Fuser%2FFordPolska" TargetMode="External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s://clicktime.symantec.com/38E5haaqtQ7H7f5FMNaekee7Vc?u=https%3A%2F%2Ftwitter.com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s://clicktime.symantec.com/3grBkQY37HH11XS7NG7LX97Vc?u=https%3A%2F%2Fwww.youtube.com%2Fuser%2FFord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F7DA-FB95-4FCE-9F47-EAA0A28F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7734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prasowe Ford Polska</dc:creator>
  <cp:keywords/>
  <dc:description/>
  <cp:lastModifiedBy>Daniel Mirkiewicz</cp:lastModifiedBy>
  <cp:revision>3</cp:revision>
  <cp:lastPrinted>2021-02-12T09:18:00Z</cp:lastPrinted>
  <dcterms:created xsi:type="dcterms:W3CDTF">2021-07-08T10:24:00Z</dcterms:created>
  <dcterms:modified xsi:type="dcterms:W3CDTF">2021-07-08T10:25:00Z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