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23EC" w14:textId="1C468C43" w:rsidR="00976377" w:rsidRPr="00976377" w:rsidRDefault="00976377" w:rsidP="00976377">
      <w:pPr>
        <w:rPr>
          <w:rFonts w:ascii="Arial" w:hAnsi="Arial" w:cs="Arial"/>
          <w:b/>
          <w:sz w:val="32"/>
          <w:szCs w:val="32"/>
          <w:lang w:val="pl-PL"/>
        </w:rPr>
      </w:pPr>
      <w:bookmarkStart w:id="0" w:name="_Hlk51939606"/>
      <w:bookmarkStart w:id="1" w:name="_Hlk21420256"/>
      <w:r w:rsidRPr="00976377">
        <w:rPr>
          <w:rFonts w:ascii="Arial" w:hAnsi="Arial" w:cs="Arial"/>
          <w:b/>
          <w:sz w:val="32"/>
          <w:szCs w:val="32"/>
          <w:lang w:val="pl-PL"/>
        </w:rPr>
        <w:t xml:space="preserve">Nowe </w:t>
      </w:r>
      <w:proofErr w:type="spellStart"/>
      <w:r w:rsidRPr="00976377">
        <w:rPr>
          <w:rFonts w:ascii="Arial" w:hAnsi="Arial" w:cs="Arial"/>
          <w:b/>
          <w:sz w:val="32"/>
          <w:szCs w:val="32"/>
          <w:lang w:val="pl-PL"/>
        </w:rPr>
        <w:t>Rangery</w:t>
      </w:r>
      <w:proofErr w:type="spellEnd"/>
      <w:r w:rsidRPr="00976377">
        <w:rPr>
          <w:rFonts w:ascii="Arial" w:hAnsi="Arial" w:cs="Arial"/>
          <w:b/>
          <w:sz w:val="32"/>
          <w:szCs w:val="32"/>
          <w:lang w:val="pl-PL"/>
        </w:rPr>
        <w:t xml:space="preserve"> </w:t>
      </w:r>
      <w:r>
        <w:rPr>
          <w:rFonts w:ascii="Arial" w:hAnsi="Arial" w:cs="Arial"/>
          <w:b/>
          <w:sz w:val="32"/>
          <w:szCs w:val="32"/>
          <w:lang w:val="pl-PL"/>
        </w:rPr>
        <w:t>ze specjalną zabudową skrzyni ładunkowej dla wymagającego klienta flotowego</w:t>
      </w:r>
      <w:r w:rsidR="00A63A77">
        <w:rPr>
          <w:rFonts w:ascii="Arial" w:hAnsi="Arial" w:cs="Arial"/>
          <w:b/>
          <w:sz w:val="32"/>
          <w:szCs w:val="32"/>
          <w:lang w:val="pl-PL"/>
        </w:rPr>
        <w:t>.</w:t>
      </w:r>
    </w:p>
    <w:p w14:paraId="073413E4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73EBCEBE" w14:textId="3651FFC1" w:rsidR="00976377" w:rsidRDefault="00976377" w:rsidP="00976377">
      <w:pPr>
        <w:pStyle w:val="Akapitzlist"/>
        <w:numPr>
          <w:ilvl w:val="0"/>
          <w:numId w:val="25"/>
        </w:numPr>
        <w:suppressAutoHyphens w:val="0"/>
        <w:spacing w:line="259" w:lineRule="auto"/>
        <w:contextualSpacing/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Polskie Górnictwo Naftowe i Gazownictwo zwiększyło flotę o trzynaście nowych Fordów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Rangerów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w wersji XLT.</w:t>
      </w:r>
    </w:p>
    <w:p w14:paraId="02CD5061" w14:textId="77777777" w:rsidR="00976377" w:rsidRPr="00976377" w:rsidRDefault="00976377" w:rsidP="00976377">
      <w:pPr>
        <w:pStyle w:val="Akapitzlist"/>
        <w:suppressAutoHyphens w:val="0"/>
        <w:spacing w:line="259" w:lineRule="auto"/>
        <w:contextualSpacing/>
        <w:rPr>
          <w:rFonts w:ascii="Arial" w:hAnsi="Arial" w:cs="Arial"/>
          <w:sz w:val="22"/>
          <w:szCs w:val="22"/>
          <w:lang w:val="pl-PL"/>
        </w:rPr>
      </w:pPr>
    </w:p>
    <w:p w14:paraId="386742B7" w14:textId="199154BC" w:rsidR="00976377" w:rsidRDefault="00976377" w:rsidP="00976377">
      <w:pPr>
        <w:pStyle w:val="Akapitzlist"/>
        <w:numPr>
          <w:ilvl w:val="0"/>
          <w:numId w:val="25"/>
        </w:numPr>
        <w:suppressAutoHyphens w:val="0"/>
        <w:spacing w:line="259" w:lineRule="auto"/>
        <w:contextualSpacing/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>Wszystkie wyposażone są w specjalne zabudowy ułatwiające pracę, także w najcięższych warunkach.</w:t>
      </w:r>
    </w:p>
    <w:p w14:paraId="776C6C50" w14:textId="77777777" w:rsidR="00976377" w:rsidRPr="00976377" w:rsidRDefault="00976377" w:rsidP="00976377">
      <w:pPr>
        <w:suppressAutoHyphens w:val="0"/>
        <w:spacing w:line="259" w:lineRule="auto"/>
        <w:contextualSpacing/>
        <w:rPr>
          <w:rFonts w:ascii="Arial" w:hAnsi="Arial" w:cs="Arial"/>
          <w:sz w:val="22"/>
          <w:szCs w:val="22"/>
          <w:lang w:val="pl-PL"/>
        </w:rPr>
      </w:pPr>
    </w:p>
    <w:p w14:paraId="6C772B56" w14:textId="77777777" w:rsidR="00976377" w:rsidRPr="00976377" w:rsidRDefault="00976377" w:rsidP="00976377">
      <w:pPr>
        <w:pStyle w:val="Akapitzlist"/>
        <w:numPr>
          <w:ilvl w:val="0"/>
          <w:numId w:val="25"/>
        </w:numPr>
        <w:suppressAutoHyphens w:val="0"/>
        <w:spacing w:line="259" w:lineRule="auto"/>
        <w:contextualSpacing/>
        <w:rPr>
          <w:rFonts w:ascii="Arial" w:hAnsi="Arial" w:cs="Arial"/>
          <w:sz w:val="22"/>
          <w:szCs w:val="22"/>
          <w:lang w:val="pl-PL"/>
        </w:rPr>
      </w:pP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od 2015 roku jest najlepiej sprzedającym się pick-upem w Europie, zdobywając zaufanie kolejnych klientów.</w:t>
      </w:r>
    </w:p>
    <w:p w14:paraId="32C67FAC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041CC606" w14:textId="23FE101D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b/>
          <w:bCs/>
          <w:sz w:val="22"/>
          <w:szCs w:val="22"/>
          <w:lang w:val="pl-PL"/>
        </w:rPr>
        <w:t xml:space="preserve">WARSZAWA, </w:t>
      </w:r>
      <w:r w:rsidR="00A63A77">
        <w:rPr>
          <w:rFonts w:ascii="Arial" w:hAnsi="Arial" w:cs="Arial"/>
          <w:b/>
          <w:bCs/>
          <w:sz w:val="22"/>
          <w:szCs w:val="22"/>
          <w:lang w:val="pl-PL"/>
        </w:rPr>
        <w:t>23</w:t>
      </w:r>
      <w:r w:rsidRPr="00976377">
        <w:rPr>
          <w:rFonts w:ascii="Arial" w:hAnsi="Arial" w:cs="Arial"/>
          <w:b/>
          <w:bCs/>
          <w:sz w:val="22"/>
          <w:szCs w:val="22"/>
          <w:lang w:val="pl-PL"/>
        </w:rPr>
        <w:t xml:space="preserve"> czerwca 2021 roku</w:t>
      </w:r>
      <w:r>
        <w:rPr>
          <w:rFonts w:ascii="Arial" w:hAnsi="Arial" w:cs="Arial"/>
          <w:sz w:val="22"/>
          <w:szCs w:val="22"/>
          <w:lang w:val="pl-PL"/>
        </w:rPr>
        <w:t xml:space="preserve"> - </w:t>
      </w:r>
      <w:r w:rsidRPr="00976377">
        <w:rPr>
          <w:rFonts w:ascii="Arial" w:hAnsi="Arial" w:cs="Arial"/>
          <w:sz w:val="22"/>
          <w:szCs w:val="22"/>
          <w:lang w:val="pl-PL"/>
        </w:rPr>
        <w:t xml:space="preserve">Polskie Górnictwo Naftowe i Gazownictwo powiększyło swoją flotę o 13 </w:t>
      </w:r>
      <w:r>
        <w:rPr>
          <w:rFonts w:ascii="Arial" w:hAnsi="Arial" w:cs="Arial"/>
          <w:sz w:val="22"/>
          <w:szCs w:val="22"/>
          <w:lang w:val="pl-PL"/>
        </w:rPr>
        <w:t xml:space="preserve">nowych </w:t>
      </w:r>
      <w:r w:rsidRPr="00976377">
        <w:rPr>
          <w:rFonts w:ascii="Arial" w:hAnsi="Arial" w:cs="Arial"/>
          <w:sz w:val="22"/>
          <w:szCs w:val="22"/>
          <w:lang w:val="pl-PL"/>
        </w:rPr>
        <w:t xml:space="preserve">Fordów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Rangerów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w wersji XLT ze specjalną zabudową skrzyni ładunkowej. To już kolejna tego typu umowa. Samochody dostarczyła firma Bemo Motors, a zabudowała Auto Galeria z Gorzowa Wielkopolskiego.</w:t>
      </w:r>
    </w:p>
    <w:p w14:paraId="5EE5942B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2872141C" w14:textId="77777777" w:rsidR="00976377" w:rsidRPr="00976377" w:rsidRDefault="00976377" w:rsidP="00976377">
      <w:pPr>
        <w:rPr>
          <w:rFonts w:ascii="Arial" w:hAnsi="Arial" w:cs="Arial"/>
          <w:b/>
          <w:sz w:val="22"/>
          <w:szCs w:val="22"/>
          <w:lang w:val="pl-PL"/>
        </w:rPr>
      </w:pPr>
      <w:r w:rsidRPr="00976377">
        <w:rPr>
          <w:rFonts w:ascii="Arial" w:hAnsi="Arial" w:cs="Arial"/>
          <w:b/>
          <w:sz w:val="22"/>
          <w:szCs w:val="22"/>
          <w:lang w:val="pl-PL"/>
        </w:rPr>
        <w:t>Przystosowane do najcięższych warunków</w:t>
      </w:r>
    </w:p>
    <w:p w14:paraId="3B7A2B85" w14:textId="4E7BBC34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Wszystkie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Rangery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będące częścią zamówienia napędzane są silnikiem wysokoprężnym 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976377">
        <w:rPr>
          <w:rFonts w:ascii="Arial" w:hAnsi="Arial" w:cs="Arial"/>
          <w:sz w:val="22"/>
          <w:szCs w:val="22"/>
          <w:lang w:val="pl-PL"/>
        </w:rPr>
        <w:t xml:space="preserve">2.0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o mocy 170 KM (125 kW). Jednostka ta generuje maksymalny moment obrotowy 420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Nm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, który zapewnia bezproblemowy przewóz nawet ciężkich ładunków. </w:t>
      </w:r>
    </w:p>
    <w:p w14:paraId="58E473BE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4F39257A" w14:textId="449A016C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Silnik wykorzystuje dwie turbosprężarki, pracujące szeregowo przy niższych prędkościach obrotowych, dla zwiększenia momentu obrotowego oraz szybkości reakcji na działania kierowcy. Natomiast przy wyższych prędkościach obrotowych silnika, odcinana jest mniejsza turbosprężarka, a większa odpowiada za szybszy przyrost mocy maksymalnej. Układ współpracuje z sześciobiegową manualną przekładnią. </w:t>
      </w:r>
    </w:p>
    <w:p w14:paraId="5E5F90E9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13472173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Samochód wyposażony jest w napęd na cztery koła z przełącznikiem na konsoli środkowej, który umożliwia kierowcy wybór napędu podczas jazdy – na tylne albo na wszystkie koła. Rzecz jasna funkcja ta szczególnie przydaje się podczas jazdy w zmieniających się warunkach. Możliwości terenowe pojazdu poprawia reduktor. </w:t>
      </w:r>
    </w:p>
    <w:p w14:paraId="2ADAF459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2CDCBD52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Rangery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dla PGNiG otrzymały też stalowe felgi o rozmiarze 16 cali oraz terenowe opony Radar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Renegade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A/T5 z bieżnikiem gwarantującym wysoką przyczepność nawet na najgorszej jakości drogach. Wszystkie zamówione samochody posiadają wytrzymałe tylne zawieszenie na resorach piórowych. </w:t>
      </w:r>
    </w:p>
    <w:p w14:paraId="2B57B51A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5ECB76C4" w14:textId="155E12CE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>Pojazdy wykonano w dwóch rodzajach zabudów. Dziewięć z nich jest wyposażon</w:t>
      </w:r>
      <w:r>
        <w:rPr>
          <w:rFonts w:ascii="Arial" w:hAnsi="Arial" w:cs="Arial"/>
          <w:sz w:val="22"/>
          <w:szCs w:val="22"/>
          <w:lang w:val="pl-PL"/>
        </w:rPr>
        <w:t>ych</w:t>
      </w:r>
      <w:r w:rsidRPr="00976377">
        <w:rPr>
          <w:rFonts w:ascii="Arial" w:hAnsi="Arial" w:cs="Arial"/>
          <w:sz w:val="22"/>
          <w:szCs w:val="22"/>
          <w:lang w:val="pl-PL"/>
        </w:rPr>
        <w:t xml:space="preserve"> w specjalną zabudowę skrzyni ładunkowej typu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hardtop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z trzema otwieranymi pokrywami. </w:t>
      </w:r>
    </w:p>
    <w:p w14:paraId="3E98329E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31AEFB47" w14:textId="094F8FE0" w:rsid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Cztery natomiast wyposażono w podnoszoną pokrywę paki, wykonaną z wysokiej jakości ABS. Rozwiązanie to ma wiele zalet – pozwala zoptymalizować miejsce na skrzyni, a także chronić sprzęt przed deszczem przy jednoczesnej bardzo niskiej wadze, </w:t>
      </w:r>
      <w:r>
        <w:rPr>
          <w:rFonts w:ascii="Arial" w:hAnsi="Arial" w:cs="Arial"/>
          <w:sz w:val="22"/>
          <w:szCs w:val="22"/>
          <w:lang w:val="pl-PL"/>
        </w:rPr>
        <w:t xml:space="preserve">wysokiej </w:t>
      </w:r>
      <w:r w:rsidRPr="00976377">
        <w:rPr>
          <w:rFonts w:ascii="Arial" w:hAnsi="Arial" w:cs="Arial"/>
          <w:sz w:val="22"/>
          <w:szCs w:val="22"/>
          <w:lang w:val="pl-PL"/>
        </w:rPr>
        <w:t xml:space="preserve">wytrzymałości i </w:t>
      </w:r>
      <w:r w:rsidRPr="00976377">
        <w:rPr>
          <w:rFonts w:ascii="Arial" w:hAnsi="Arial" w:cs="Arial"/>
          <w:sz w:val="22"/>
          <w:szCs w:val="22"/>
          <w:lang w:val="pl-PL"/>
        </w:rPr>
        <w:lastRenderedPageBreak/>
        <w:t xml:space="preserve">aerodynamicznej konstrukcji. Posiada ona niezależną lampkę oraz sterownik, dzięki któremu można ustawiać ją w kilku pozycjach. </w:t>
      </w:r>
    </w:p>
    <w:p w14:paraId="4C4F3DD8" w14:textId="77777777" w:rsidR="005A54D4" w:rsidRDefault="005A54D4" w:rsidP="00976377">
      <w:pPr>
        <w:rPr>
          <w:rFonts w:ascii="Arial" w:hAnsi="Arial" w:cs="Arial"/>
          <w:sz w:val="22"/>
          <w:szCs w:val="22"/>
          <w:lang w:val="pl-PL"/>
        </w:rPr>
      </w:pPr>
    </w:p>
    <w:p w14:paraId="17046D86" w14:textId="36FCEB32" w:rsidR="005A54D4" w:rsidRDefault="005A54D4" w:rsidP="00976377">
      <w:pPr>
        <w:rPr>
          <w:rFonts w:ascii="Arial" w:hAnsi="Arial" w:cs="Arial"/>
          <w:sz w:val="22"/>
          <w:szCs w:val="22"/>
          <w:lang w:val="pl-PL"/>
        </w:rPr>
      </w:pPr>
      <w:r w:rsidRPr="005A54D4">
        <w:rPr>
          <w:rFonts w:ascii="Arial" w:hAnsi="Arial" w:cs="Arial"/>
          <w:sz w:val="22"/>
          <w:szCs w:val="22"/>
          <w:lang w:val="pl-PL"/>
        </w:rPr>
        <w:t xml:space="preserve">Konstrukcje zostały dostarczone przez dwie renomowane marki - w przypadku skrzyni z trzema otwieranymi pokrywami jest to Road </w:t>
      </w:r>
      <w:proofErr w:type="spellStart"/>
      <w:r w:rsidRPr="005A54D4"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 w:rsidRPr="005A54D4">
        <w:rPr>
          <w:rFonts w:ascii="Arial" w:hAnsi="Arial" w:cs="Arial"/>
          <w:sz w:val="22"/>
          <w:szCs w:val="22"/>
          <w:lang w:val="pl-PL"/>
        </w:rPr>
        <w:t xml:space="preserve">, natomiast w przypadku podnoszonej pokrywy paki to </w:t>
      </w:r>
      <w:proofErr w:type="spellStart"/>
      <w:r w:rsidRPr="005A54D4">
        <w:rPr>
          <w:rFonts w:ascii="Arial" w:hAnsi="Arial" w:cs="Arial"/>
          <w:sz w:val="22"/>
          <w:szCs w:val="22"/>
          <w:lang w:val="pl-PL"/>
        </w:rPr>
        <w:t>Aeroklas</w:t>
      </w:r>
      <w:proofErr w:type="spellEnd"/>
      <w:r w:rsidRPr="005A54D4">
        <w:rPr>
          <w:rFonts w:ascii="Arial" w:hAnsi="Arial" w:cs="Arial"/>
          <w:sz w:val="22"/>
          <w:szCs w:val="22"/>
          <w:lang w:val="pl-PL"/>
        </w:rPr>
        <w:t>.</w:t>
      </w:r>
    </w:p>
    <w:p w14:paraId="1FD7AA6B" w14:textId="77777777" w:rsidR="005A54D4" w:rsidRPr="00976377" w:rsidRDefault="005A54D4" w:rsidP="00976377">
      <w:pPr>
        <w:rPr>
          <w:rFonts w:ascii="Arial" w:hAnsi="Arial" w:cs="Arial"/>
          <w:sz w:val="22"/>
          <w:szCs w:val="22"/>
          <w:lang w:val="pl-PL"/>
        </w:rPr>
      </w:pPr>
      <w:bookmarkStart w:id="2" w:name="_GoBack"/>
      <w:bookmarkEnd w:id="2"/>
    </w:p>
    <w:p w14:paraId="20EA9183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Wszystkie samochody są wyposażone także w hak holowniczy znanej firmy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Brink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oraz złącze elektryczne przyczepy.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w tym wariancie ma zdolność holowania przyczepy o masie do 3500 kg, czyli przewożenia dodatkowego sprzętu w razie konieczności. </w:t>
      </w:r>
    </w:p>
    <w:p w14:paraId="61DD0356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76D5F5A5" w14:textId="77777777" w:rsidR="00976377" w:rsidRPr="00976377" w:rsidRDefault="00976377" w:rsidP="00976377">
      <w:pPr>
        <w:rPr>
          <w:rFonts w:ascii="Arial" w:hAnsi="Arial" w:cs="Arial"/>
          <w:b/>
          <w:sz w:val="22"/>
          <w:szCs w:val="22"/>
          <w:lang w:val="pl-PL"/>
        </w:rPr>
      </w:pPr>
      <w:r w:rsidRPr="00976377">
        <w:rPr>
          <w:rFonts w:ascii="Arial" w:hAnsi="Arial" w:cs="Arial"/>
          <w:b/>
          <w:sz w:val="22"/>
          <w:szCs w:val="22"/>
          <w:lang w:val="pl-PL"/>
        </w:rPr>
        <w:t>To nie pierwszy taki projekt</w:t>
      </w:r>
    </w:p>
    <w:p w14:paraId="093DC15E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Zabudowami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Rangerów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zajęła się </w:t>
      </w:r>
      <w:hyperlink r:id="rId8" w:history="1">
        <w:r w:rsidRPr="00976377">
          <w:rPr>
            <w:rStyle w:val="Hipercze"/>
            <w:rFonts w:ascii="Arial" w:hAnsi="Arial" w:cs="Arial"/>
            <w:sz w:val="22"/>
            <w:szCs w:val="22"/>
            <w:lang w:val="pl-PL"/>
          </w:rPr>
          <w:t>Auto Galeria z Gorzowa Wielkopolskiego</w:t>
        </w:r>
      </w:hyperlink>
      <w:r w:rsidRPr="00976377">
        <w:rPr>
          <w:rFonts w:ascii="Arial" w:hAnsi="Arial" w:cs="Arial"/>
          <w:sz w:val="22"/>
          <w:szCs w:val="22"/>
          <w:lang w:val="pl-PL"/>
        </w:rPr>
        <w:t xml:space="preserve">. To jedna z firm zabudowujących współpracujących z Fordem. Klienci współpracując z tymi podmiotami otrzymują produkty tworzone przez profesjonalistów z dostępem do specjalistycznej wiedzy Forda. Mają oni bowiem dostęp do szczegółowych instrukcji Forda dotyczących osprzętu oraz sposobu montażu. </w:t>
      </w:r>
    </w:p>
    <w:p w14:paraId="212FE188" w14:textId="605667C2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44EBE297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Dzięki bliskiej współpracy firmy mogą wykorzystać pełen potencjał samochodów jako bazy do modyfikacji. Wszystkie zmiany są objęte gwarancją odpowiadającą warunkom gwarancji firmowej, oferowanej w pojazdach Forda. </w:t>
      </w:r>
    </w:p>
    <w:p w14:paraId="28609FEF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1DE46EF0" w14:textId="13821F4B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- </w:t>
      </w:r>
      <w:proofErr w:type="spellStart"/>
      <w:r w:rsidRPr="00976377">
        <w:rPr>
          <w:rFonts w:ascii="Arial" w:hAnsi="Arial" w:cs="Arial"/>
          <w:sz w:val="22"/>
          <w:szCs w:val="22"/>
          <w:lang w:val="pl-PL"/>
        </w:rPr>
        <w:t>Ranger</w:t>
      </w:r>
      <w:proofErr w:type="spellEnd"/>
      <w:r w:rsidRPr="00976377">
        <w:rPr>
          <w:rFonts w:ascii="Arial" w:hAnsi="Arial" w:cs="Arial"/>
          <w:sz w:val="22"/>
          <w:szCs w:val="22"/>
          <w:lang w:val="pl-PL"/>
        </w:rPr>
        <w:t xml:space="preserve"> to kultowy już pojazd. Jest idealnym kompanem dla osób pracujących w najtrudniejszych warunkach potrzebujących bezawaryjnego, świetnie wyposażonego i doskonale wyglądającego samochodu. Nasza oferta zabudów sprawia, że mogą oni przewozić swój specjalistyczny sprzęt </w:t>
      </w:r>
      <w:r w:rsidR="00536431">
        <w:rPr>
          <w:rFonts w:ascii="Arial" w:hAnsi="Arial" w:cs="Arial"/>
          <w:sz w:val="22"/>
          <w:szCs w:val="22"/>
          <w:lang w:val="pl-PL"/>
        </w:rPr>
        <w:t>w profesjonalny i bezpieczny sposób</w:t>
      </w:r>
      <w:r w:rsidRPr="00976377">
        <w:rPr>
          <w:rFonts w:ascii="Arial" w:hAnsi="Arial" w:cs="Arial"/>
          <w:sz w:val="22"/>
          <w:szCs w:val="22"/>
          <w:lang w:val="pl-PL"/>
        </w:rPr>
        <w:t xml:space="preserve"> – powiedział Andrzej Medycki, </w:t>
      </w:r>
      <w:r w:rsidR="00536431">
        <w:rPr>
          <w:rFonts w:ascii="Arial" w:hAnsi="Arial" w:cs="Arial"/>
          <w:sz w:val="22"/>
          <w:szCs w:val="22"/>
          <w:lang w:val="pl-PL"/>
        </w:rPr>
        <w:t>d</w:t>
      </w:r>
      <w:r w:rsidRPr="00976377">
        <w:rPr>
          <w:rFonts w:ascii="Arial" w:hAnsi="Arial" w:cs="Arial"/>
          <w:sz w:val="22"/>
          <w:szCs w:val="22"/>
          <w:lang w:val="pl-PL"/>
        </w:rPr>
        <w:t xml:space="preserve">yrektor </w:t>
      </w:r>
      <w:r w:rsidR="00536431">
        <w:rPr>
          <w:rFonts w:ascii="Arial" w:hAnsi="Arial" w:cs="Arial"/>
          <w:sz w:val="22"/>
          <w:szCs w:val="22"/>
          <w:lang w:val="pl-PL"/>
        </w:rPr>
        <w:t>z</w:t>
      </w:r>
      <w:r w:rsidRPr="00976377">
        <w:rPr>
          <w:rFonts w:ascii="Arial" w:hAnsi="Arial" w:cs="Arial"/>
          <w:sz w:val="22"/>
          <w:szCs w:val="22"/>
          <w:lang w:val="pl-PL"/>
        </w:rPr>
        <w:t>akładu Auto Galeria.</w:t>
      </w:r>
    </w:p>
    <w:p w14:paraId="5F80C23B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</w:p>
    <w:p w14:paraId="69A8317D" w14:textId="77777777" w:rsidR="00976377" w:rsidRPr="00976377" w:rsidRDefault="00976377" w:rsidP="00976377">
      <w:pPr>
        <w:rPr>
          <w:rFonts w:ascii="Arial" w:hAnsi="Arial" w:cs="Arial"/>
          <w:b/>
          <w:sz w:val="22"/>
          <w:szCs w:val="22"/>
          <w:lang w:val="pl-PL"/>
        </w:rPr>
      </w:pPr>
      <w:proofErr w:type="spellStart"/>
      <w:r w:rsidRPr="00976377">
        <w:rPr>
          <w:rFonts w:ascii="Arial" w:hAnsi="Arial" w:cs="Arial"/>
          <w:b/>
          <w:sz w:val="22"/>
          <w:szCs w:val="22"/>
          <w:lang w:val="pl-PL"/>
        </w:rPr>
        <w:t>Ranger</w:t>
      </w:r>
      <w:proofErr w:type="spellEnd"/>
      <w:r w:rsidRPr="00976377">
        <w:rPr>
          <w:rFonts w:ascii="Arial" w:hAnsi="Arial" w:cs="Arial"/>
          <w:b/>
          <w:sz w:val="22"/>
          <w:szCs w:val="22"/>
          <w:lang w:val="pl-PL"/>
        </w:rPr>
        <w:t xml:space="preserve"> jest od dawna ceniony w Europie</w:t>
      </w:r>
    </w:p>
    <w:p w14:paraId="0F9D5813" w14:textId="77777777" w:rsidR="00536431" w:rsidRPr="00536431" w:rsidRDefault="00536431" w:rsidP="00536431">
      <w:pPr>
        <w:suppressAutoHyphens w:val="0"/>
        <w:rPr>
          <w:rFonts w:ascii="Arial" w:hAnsi="Arial" w:cs="Arial"/>
          <w:color w:val="000000"/>
          <w:sz w:val="24"/>
          <w:lang w:val="pl-PL" w:eastAsia="pl-PL"/>
        </w:rPr>
      </w:pPr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Ford </w:t>
      </w:r>
      <w:proofErr w:type="spellStart"/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>Ranger</w:t>
      </w:r>
      <w:proofErr w:type="spellEnd"/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jest od 2015 roku najlepiej sprzedającym się w Europie pick-upem, w dodatku nagrodzonym tytułem International Pick-up </w:t>
      </w:r>
      <w:proofErr w:type="spellStart"/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>Award</w:t>
      </w:r>
      <w:proofErr w:type="spellEnd"/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2020. Wszystko dzięki niezawodności, świetnemu wyposażeniu, komfortowi jazdy oraz właściwościom terenowym.  </w:t>
      </w:r>
    </w:p>
    <w:p w14:paraId="22489BAF" w14:textId="77777777" w:rsidR="00536431" w:rsidRPr="00536431" w:rsidRDefault="00536431" w:rsidP="00536431">
      <w:pPr>
        <w:suppressAutoHyphens w:val="0"/>
        <w:rPr>
          <w:rFonts w:ascii="Arial" w:hAnsi="Arial" w:cs="Arial"/>
          <w:color w:val="000000"/>
          <w:sz w:val="24"/>
          <w:lang w:val="pl-PL" w:eastAsia="pl-PL"/>
        </w:rPr>
      </w:pPr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> </w:t>
      </w:r>
    </w:p>
    <w:p w14:paraId="568946B0" w14:textId="77777777" w:rsidR="00536431" w:rsidRPr="00536431" w:rsidRDefault="00536431" w:rsidP="00536431">
      <w:pPr>
        <w:suppressAutoHyphens w:val="0"/>
        <w:rPr>
          <w:rFonts w:ascii="Arial" w:hAnsi="Arial" w:cs="Arial"/>
          <w:color w:val="000000"/>
          <w:sz w:val="24"/>
          <w:lang w:val="pl-PL" w:eastAsia="pl-PL"/>
        </w:rPr>
      </w:pPr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W Polsce samochód również doskonale się sprzedaje. Jest zdecydowanym liderem w swoim segmencie, z udziałem przekraczającym 40%. </w:t>
      </w:r>
      <w:proofErr w:type="spellStart"/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>Ranger</w:t>
      </w:r>
      <w:proofErr w:type="spellEnd"/>
      <w:r w:rsidRPr="00536431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w naszym kraju dostępny jest w czterech różnych wersjach i z trzema kabinami do wyboru.</w:t>
      </w:r>
    </w:p>
    <w:p w14:paraId="4CB4C4CC" w14:textId="6AE1E694" w:rsidR="00976377" w:rsidRPr="00536431" w:rsidRDefault="00536431" w:rsidP="00536431">
      <w:pPr>
        <w:suppressAutoHyphens w:val="0"/>
        <w:rPr>
          <w:color w:val="000000"/>
          <w:sz w:val="24"/>
          <w:lang w:val="pl-PL" w:eastAsia="pl-PL"/>
        </w:rPr>
      </w:pPr>
      <w:r w:rsidRPr="00536431">
        <w:rPr>
          <w:rFonts w:ascii="Calibri" w:hAnsi="Calibri" w:cs="Calibri"/>
          <w:color w:val="1F497D"/>
          <w:sz w:val="22"/>
          <w:szCs w:val="22"/>
          <w:lang w:val="pl-PL" w:eastAsia="pl-PL"/>
        </w:rPr>
        <w:t> </w:t>
      </w:r>
    </w:p>
    <w:p w14:paraId="4DEEA079" w14:textId="77777777" w:rsidR="00976377" w:rsidRPr="00976377" w:rsidRDefault="00976377" w:rsidP="00976377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sz w:val="22"/>
          <w:szCs w:val="22"/>
          <w:lang w:val="pl-PL"/>
        </w:rPr>
        <w:t xml:space="preserve">Jego gama silnikowa oferuje mocne jednostki stworzone do pracy w najtrudniejszych warunkach. Dodatkowo, samochód jest wyposażony także w wiele nowoczesnych technologii, które ułatwiają podróże i pracę. </w:t>
      </w:r>
    </w:p>
    <w:p w14:paraId="4ED8410B" w14:textId="6DD756DD" w:rsidR="00274226" w:rsidRPr="00976377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Pr="00976377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976377"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Pr="00976377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Pr="00976377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Pr="00976377" w:rsidRDefault="007F7650" w:rsidP="007F7650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97637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pl-PL"/>
        </w:rPr>
        <w:t>O Ford Motor Company</w:t>
      </w:r>
    </w:p>
    <w:p w14:paraId="561DD997" w14:textId="77777777" w:rsidR="007F7650" w:rsidRPr="00976377" w:rsidRDefault="007F7650" w:rsidP="007F7650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Ford Motor Company z centralą w </w:t>
      </w:r>
      <w:proofErr w:type="spellStart"/>
      <w:r w:rsidRPr="00976377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Dearborn</w:t>
      </w:r>
      <w:proofErr w:type="spellEnd"/>
      <w:r w:rsidRPr="00976377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</w:t>
      </w:r>
      <w:r w:rsidRPr="00976377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lastRenderedPageBreak/>
        <w:t xml:space="preserve">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 w:rsidRPr="00976377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Credit</w:t>
      </w:r>
      <w:proofErr w:type="spellEnd"/>
      <w:r w:rsidRPr="00976377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 Company na stronie </w:t>
      </w:r>
      <w:hyperlink r:id="rId9" w:history="1">
        <w:r w:rsidRPr="00976377">
          <w:rPr>
            <w:rStyle w:val="czeinternetowe"/>
            <w:rFonts w:ascii="Arial" w:hAnsi="Arial" w:cs="Arial"/>
            <w:i/>
            <w:iCs/>
            <w:sz w:val="22"/>
            <w:szCs w:val="22"/>
            <w:lang w:val="pl-PL"/>
          </w:rPr>
          <w:t>corporate.ford.com</w:t>
        </w:r>
      </w:hyperlink>
      <w:r w:rsidRPr="00976377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.</w:t>
      </w:r>
    </w:p>
    <w:p w14:paraId="52315863" w14:textId="77777777" w:rsidR="007F7650" w:rsidRPr="00976377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Pr="00976377" w:rsidRDefault="007F7650" w:rsidP="007F7650">
      <w:pPr>
        <w:rPr>
          <w:rFonts w:ascii="Arial" w:hAnsi="Arial" w:cs="Arial"/>
          <w:sz w:val="22"/>
          <w:szCs w:val="22"/>
          <w:lang w:val="pl-PL"/>
        </w:rPr>
      </w:pPr>
      <w:r w:rsidRPr="00976377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Ford of Europe</w:t>
      </w:r>
      <w:r w:rsidRPr="00976377">
        <w:rPr>
          <w:rFonts w:ascii="Arial" w:hAnsi="Arial" w:cs="Arial"/>
          <w:i/>
          <w:iCs/>
          <w:sz w:val="22"/>
          <w:szCs w:val="22"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 w:rsidRPr="00976377">
        <w:rPr>
          <w:rFonts w:ascii="Arial" w:hAnsi="Arial" w:cs="Arial"/>
          <w:i/>
          <w:iCs/>
          <w:sz w:val="22"/>
          <w:szCs w:val="22"/>
          <w:lang w:val="pl-PL"/>
        </w:rPr>
        <w:t>Credit</w:t>
      </w:r>
      <w:proofErr w:type="spellEnd"/>
      <w:r w:rsidRPr="00976377">
        <w:rPr>
          <w:rFonts w:ascii="Arial" w:hAnsi="Arial" w:cs="Arial"/>
          <w:i/>
          <w:iCs/>
          <w:sz w:val="22"/>
          <w:szCs w:val="22"/>
          <w:lang w:val="pl-PL"/>
        </w:rPr>
        <w:t xml:space="preserve"> Company, usługi firmy Ford of Europe obejmują dział Ford </w:t>
      </w:r>
      <w:proofErr w:type="spellStart"/>
      <w:r w:rsidRPr="00976377">
        <w:rPr>
          <w:rFonts w:ascii="Arial" w:hAnsi="Arial" w:cs="Arial"/>
          <w:i/>
          <w:iCs/>
          <w:sz w:val="22"/>
          <w:szCs w:val="22"/>
          <w:lang w:val="pl-PL"/>
        </w:rPr>
        <w:t>Customer</w:t>
      </w:r>
      <w:proofErr w:type="spellEnd"/>
      <w:r w:rsidRPr="00976377">
        <w:rPr>
          <w:rFonts w:ascii="Arial" w:hAnsi="Arial" w:cs="Arial"/>
          <w:i/>
          <w:iCs/>
          <w:sz w:val="22"/>
          <w:szCs w:val="22"/>
          <w:lang w:val="pl-PL"/>
        </w:rPr>
        <w:t xml:space="preserve"> Service </w:t>
      </w:r>
      <w:proofErr w:type="spellStart"/>
      <w:r w:rsidRPr="00976377">
        <w:rPr>
          <w:rFonts w:ascii="Arial" w:hAnsi="Arial" w:cs="Arial"/>
          <w:i/>
          <w:iCs/>
          <w:sz w:val="22"/>
          <w:szCs w:val="22"/>
          <w:lang w:val="pl-PL"/>
        </w:rPr>
        <w:t>Division</w:t>
      </w:r>
      <w:proofErr w:type="spellEnd"/>
      <w:r w:rsidRPr="00976377">
        <w:rPr>
          <w:rFonts w:ascii="Arial" w:hAnsi="Arial" w:cs="Arial"/>
          <w:i/>
          <w:iCs/>
          <w:sz w:val="22"/>
          <w:szCs w:val="22"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Pr="00976377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Pr="0097637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Pr="00976377" w:rsidRDefault="00D1441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2"/>
          <w:szCs w:val="22"/>
          <w:lang w:val="pl-PL"/>
        </w:rPr>
      </w:pPr>
    </w:p>
    <w:p w14:paraId="1E2B8250" w14:textId="154FC5FC" w:rsidR="00F01506" w:rsidRPr="00976377" w:rsidRDefault="00F0150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2"/>
          <w:szCs w:val="22"/>
          <w:lang w:val="pl-PL"/>
        </w:rPr>
      </w:pPr>
      <w:r w:rsidRPr="00976377">
        <w:rPr>
          <w:rFonts w:ascii="Arial" w:hAnsi="Arial" w:cs="Arial"/>
          <w:color w:val="333333"/>
          <w:sz w:val="22"/>
          <w:szCs w:val="22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:rsidRPr="00976377" w14:paraId="5A85FDA0" w14:textId="77777777" w:rsidTr="00F01506">
        <w:tc>
          <w:tcPr>
            <w:tcW w:w="1320" w:type="dxa"/>
            <w:hideMark/>
          </w:tcPr>
          <w:p w14:paraId="0632EF6A" w14:textId="77777777" w:rsidR="00F01506" w:rsidRPr="00976377" w:rsidRDefault="00F01506">
            <w:pPr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  <w:r w:rsidRPr="00976377"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Pr="00976377" w:rsidRDefault="00F01506">
            <w:pPr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  <w:r w:rsidRPr="00976377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Pr="00976377" w:rsidRDefault="00F01506">
            <w:pPr>
              <w:snapToGrid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</w:p>
        </w:tc>
      </w:tr>
      <w:tr w:rsidR="00F01506" w:rsidRPr="00A63A77" w14:paraId="1106E7AC" w14:textId="77777777" w:rsidTr="00F01506">
        <w:tc>
          <w:tcPr>
            <w:tcW w:w="1320" w:type="dxa"/>
          </w:tcPr>
          <w:p w14:paraId="615FBE29" w14:textId="77777777" w:rsidR="00F01506" w:rsidRPr="00976377" w:rsidRDefault="00F01506">
            <w:pPr>
              <w:snapToGrid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Pr="00976377" w:rsidRDefault="00F01506">
            <w:pPr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  <w:r w:rsidRPr="00976377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Pr="00976377" w:rsidRDefault="00F01506">
            <w:pPr>
              <w:snapToGrid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</w:p>
        </w:tc>
      </w:tr>
      <w:tr w:rsidR="00F01506" w:rsidRPr="00976377" w14:paraId="1D95B584" w14:textId="77777777" w:rsidTr="00F01506">
        <w:tc>
          <w:tcPr>
            <w:tcW w:w="1320" w:type="dxa"/>
          </w:tcPr>
          <w:p w14:paraId="50F26B41" w14:textId="77777777" w:rsidR="00F01506" w:rsidRPr="00976377" w:rsidRDefault="00F01506">
            <w:pPr>
              <w:snapToGrid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Pr="00976377" w:rsidRDefault="00F01506">
            <w:pPr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  <w:r w:rsidRPr="00976377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Pr="00976377" w:rsidRDefault="00F01506">
            <w:pPr>
              <w:snapToGrid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</w:p>
        </w:tc>
      </w:tr>
    </w:tbl>
    <w:p w14:paraId="13614067" w14:textId="77777777" w:rsidR="00F01506" w:rsidRPr="00976377" w:rsidRDefault="00F01506" w:rsidP="00F01506">
      <w:pPr>
        <w:ind w:left="720" w:firstLine="720"/>
        <w:rPr>
          <w:rFonts w:ascii="Arial" w:hAnsi="Arial" w:cs="Arial"/>
          <w:sz w:val="22"/>
          <w:szCs w:val="22"/>
        </w:rPr>
      </w:pPr>
      <w:r w:rsidRPr="00976377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 w:rsidRPr="00976377"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0998D" w14:textId="77777777" w:rsidR="003F681B" w:rsidRDefault="003F681B">
      <w:r>
        <w:separator/>
      </w:r>
    </w:p>
  </w:endnote>
  <w:endnote w:type="continuationSeparator" w:id="0">
    <w:p w14:paraId="33718ED7" w14:textId="77777777" w:rsidR="003F681B" w:rsidRDefault="003F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Times New Roman"/>
    <w:charset w:val="01"/>
    <w:family w:val="roman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53CC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53CC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A63A77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2D705" w14:textId="77777777" w:rsidR="003F681B" w:rsidRDefault="003F681B">
      <w:r>
        <w:separator/>
      </w:r>
    </w:p>
  </w:footnote>
  <w:footnote w:type="continuationSeparator" w:id="0">
    <w:p w14:paraId="271E28A7" w14:textId="77777777" w:rsidR="003F681B" w:rsidRDefault="003F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69C5" w14:textId="005C82B0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AF8ACD60"/>
    <w:lvl w:ilvl="0" w:tplc="CF22E842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23"/>
  </w:num>
  <w:num w:numId="19">
    <w:abstractNumId w:val="0"/>
  </w:num>
  <w:num w:numId="20">
    <w:abstractNumId w:val="25"/>
  </w:num>
  <w:num w:numId="21">
    <w:abstractNumId w:val="13"/>
  </w:num>
  <w:num w:numId="22">
    <w:abstractNumId w:val="9"/>
  </w:num>
  <w:num w:numId="23">
    <w:abstractNumId w:val="20"/>
  </w:num>
  <w:num w:numId="24">
    <w:abstractNumId w:val="24"/>
  </w:num>
  <w:num w:numId="25">
    <w:abstractNumId w:val="11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187A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3F681B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36431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A54D4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1B24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17A1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377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63A77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C1363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941E0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3CC7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0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0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uiPriority w:val="99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link w:val="AkapitzlistZnak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0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0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ny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-zabudowy.pl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orate.ford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6161-9BA6-41A5-94E7-12DF43C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6350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prasowe Ford Polska</dc:creator>
  <cp:keywords/>
  <dc:description/>
  <cp:lastModifiedBy>Daniel Mirkiewicz</cp:lastModifiedBy>
  <cp:revision>3</cp:revision>
  <cp:lastPrinted>2021-06-28T09:59:00Z</cp:lastPrinted>
  <dcterms:created xsi:type="dcterms:W3CDTF">2021-06-28T09:58:00Z</dcterms:created>
  <dcterms:modified xsi:type="dcterms:W3CDTF">2021-06-28T09:59:00Z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