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A58B" w14:textId="5FA6FBA0" w:rsidR="0052365B" w:rsidRDefault="0052365B" w:rsidP="0052365B">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Zaprojektowany przez fanów, dla fanów; prawie 275 000 głosów oddanych w mediach społecznościowych pomogło stworzyć wyjątkowego Forda Pum</w:t>
      </w:r>
      <w:r>
        <w:rPr>
          <w:rFonts w:ascii="Arial" w:hAnsi="Arial" w:cs="Arial"/>
          <w:b/>
          <w:bCs/>
          <w:sz w:val="32"/>
          <w:szCs w:val="32"/>
          <w:lang w:val="pl-PL"/>
        </w:rPr>
        <w:t>ę</w:t>
      </w:r>
      <w:r>
        <w:rPr>
          <w:rFonts w:ascii="Arial" w:hAnsi="Arial" w:cs="Arial"/>
          <w:b/>
          <w:bCs/>
          <w:sz w:val="32"/>
          <w:szCs w:val="32"/>
          <w:lang w:val="pl-PL"/>
        </w:rPr>
        <w:t xml:space="preserve"> ST Gold Edition</w:t>
      </w:r>
      <w:r>
        <w:rPr>
          <w:rFonts w:ascii="Arial" w:hAnsi="Arial" w:cs="Arial"/>
          <w:b/>
          <w:bCs/>
          <w:sz w:val="32"/>
          <w:szCs w:val="32"/>
          <w:lang w:val="pl-PL"/>
        </w:rPr>
        <w:t>.</w:t>
      </w:r>
    </w:p>
    <w:p w14:paraId="0E7686D6" w14:textId="77777777" w:rsidR="0052365B" w:rsidRDefault="0052365B" w:rsidP="0052365B">
      <w:pPr>
        <w:pStyle w:val="BodyText2"/>
        <w:spacing w:line="240" w:lineRule="auto"/>
        <w:rPr>
          <w:rFonts w:ascii="Arial" w:hAnsi="Arial" w:cs="Arial"/>
          <w:b/>
          <w:bCs/>
          <w:sz w:val="22"/>
          <w:szCs w:val="22"/>
          <w:lang w:val="pl-PL"/>
        </w:rPr>
      </w:pPr>
    </w:p>
    <w:p w14:paraId="741F8233" w14:textId="241005D0" w:rsidR="0052365B" w:rsidRDefault="0052365B" w:rsidP="0052365B">
      <w:pPr>
        <w:numPr>
          <w:ilvl w:val="0"/>
          <w:numId w:val="37"/>
        </w:numPr>
        <w:rPr>
          <w:rFonts w:ascii="Arial" w:hAnsi="Arial" w:cs="Arial"/>
          <w:sz w:val="22"/>
          <w:szCs w:val="22"/>
          <w:lang w:val="pl-PL"/>
        </w:rPr>
      </w:pPr>
      <w:r>
        <w:rPr>
          <w:rFonts w:ascii="Arial" w:hAnsi="Arial" w:cs="Arial"/>
          <w:sz w:val="22"/>
          <w:szCs w:val="22"/>
          <w:lang w:val="pl-PL"/>
        </w:rPr>
        <w:t>Ford ujawnia nazwę i zwycięską specyfikację nowej Pumy ST Gold Edition z najważniejszymi elementami stylistycznymi wybranymi przez fanów w serii ankiet internetowych</w:t>
      </w:r>
      <w:r>
        <w:rPr>
          <w:rFonts w:ascii="Arial" w:hAnsi="Arial" w:cs="Arial"/>
          <w:sz w:val="22"/>
          <w:szCs w:val="22"/>
          <w:lang w:val="pl-PL"/>
        </w:rPr>
        <w:t>.</w:t>
      </w:r>
    </w:p>
    <w:p w14:paraId="77D2E326" w14:textId="77777777" w:rsidR="0052365B" w:rsidRDefault="0052365B" w:rsidP="0052365B">
      <w:pPr>
        <w:ind w:left="360"/>
        <w:rPr>
          <w:rFonts w:ascii="Arial" w:hAnsi="Arial" w:cs="Arial"/>
          <w:sz w:val="22"/>
          <w:szCs w:val="22"/>
          <w:lang w:val="pl-PL"/>
        </w:rPr>
      </w:pPr>
    </w:p>
    <w:p w14:paraId="7061161F" w14:textId="15BBCA7E" w:rsidR="0052365B" w:rsidRDefault="0052365B" w:rsidP="0052365B">
      <w:pPr>
        <w:numPr>
          <w:ilvl w:val="0"/>
          <w:numId w:val="38"/>
        </w:numPr>
        <w:rPr>
          <w:rFonts w:ascii="Arial" w:hAnsi="Arial" w:cs="Arial"/>
          <w:sz w:val="22"/>
          <w:szCs w:val="22"/>
          <w:lang w:val="pl-PL"/>
        </w:rPr>
      </w:pPr>
      <w:r>
        <w:rPr>
          <w:rFonts w:ascii="Arial" w:hAnsi="Arial" w:cs="Arial"/>
          <w:sz w:val="22"/>
          <w:szCs w:val="22"/>
          <w:lang w:val="pl-PL"/>
        </w:rPr>
        <w:t xml:space="preserve">Ponad ćwierć miliona głosów oddanych na profilach Forda na </w:t>
      </w:r>
      <w:proofErr w:type="spellStart"/>
      <w:r>
        <w:rPr>
          <w:rFonts w:ascii="Arial" w:hAnsi="Arial" w:cs="Arial"/>
          <w:sz w:val="22"/>
          <w:szCs w:val="22"/>
          <w:lang w:val="pl-PL"/>
        </w:rPr>
        <w:t>Twitterze</w:t>
      </w:r>
      <w:proofErr w:type="spellEnd"/>
      <w:r>
        <w:rPr>
          <w:rFonts w:ascii="Arial" w:hAnsi="Arial" w:cs="Arial"/>
          <w:sz w:val="22"/>
          <w:szCs w:val="22"/>
          <w:lang w:val="pl-PL"/>
        </w:rPr>
        <w:t xml:space="preserve"> i Instagramie - głosujący opowiedzieli się za czarnym lakierem, zewnętrznymi naklejkami i czerwonymi zaciskami hamulcowymi</w:t>
      </w:r>
      <w:r>
        <w:rPr>
          <w:rFonts w:ascii="Arial" w:hAnsi="Arial" w:cs="Arial"/>
          <w:sz w:val="22"/>
          <w:szCs w:val="22"/>
          <w:lang w:val="pl-PL"/>
        </w:rPr>
        <w:t>.</w:t>
      </w:r>
    </w:p>
    <w:p w14:paraId="579AA410" w14:textId="77777777" w:rsidR="0052365B" w:rsidRDefault="0052365B" w:rsidP="0052365B">
      <w:pPr>
        <w:ind w:left="360"/>
        <w:rPr>
          <w:rFonts w:ascii="Arial" w:hAnsi="Arial" w:cs="Arial"/>
          <w:sz w:val="22"/>
          <w:szCs w:val="22"/>
          <w:lang w:val="pl-PL"/>
        </w:rPr>
      </w:pPr>
    </w:p>
    <w:p w14:paraId="6294DCF1" w14:textId="6053F3A7" w:rsidR="0052365B" w:rsidRDefault="0052365B" w:rsidP="0052365B">
      <w:pPr>
        <w:numPr>
          <w:ilvl w:val="0"/>
          <w:numId w:val="38"/>
        </w:numPr>
        <w:rPr>
          <w:rFonts w:ascii="Arial" w:hAnsi="Arial" w:cs="Arial"/>
          <w:sz w:val="22"/>
          <w:szCs w:val="22"/>
          <w:lang w:val="pl-PL"/>
        </w:rPr>
      </w:pPr>
      <w:r>
        <w:rPr>
          <w:rFonts w:ascii="Arial" w:hAnsi="Arial" w:cs="Arial"/>
          <w:sz w:val="22"/>
          <w:szCs w:val="22"/>
          <w:lang w:val="pl-PL"/>
        </w:rPr>
        <w:t>Puma ST Gold Edition będzie wyprodukowana w limitowanej liczbie egzemplarzy, a dostawy rozpoczną się pod koniec tego roku</w:t>
      </w:r>
      <w:r>
        <w:rPr>
          <w:rFonts w:ascii="Arial" w:hAnsi="Arial" w:cs="Arial"/>
          <w:sz w:val="22"/>
          <w:szCs w:val="22"/>
          <w:lang w:val="pl-PL"/>
        </w:rPr>
        <w:t>.</w:t>
      </w:r>
    </w:p>
    <w:p w14:paraId="03ECEF4F" w14:textId="77777777" w:rsidR="0052365B" w:rsidRDefault="0052365B" w:rsidP="0052365B">
      <w:pPr>
        <w:rPr>
          <w:lang w:val="pl-PL"/>
        </w:rPr>
      </w:pPr>
    </w:p>
    <w:p w14:paraId="680BAF01" w14:textId="65FE6EC2" w:rsidR="0052365B" w:rsidRPr="00F751C0" w:rsidRDefault="0052365B" w:rsidP="0052365B">
      <w:pPr>
        <w:rPr>
          <w:lang w:val="pl-PL"/>
        </w:rPr>
      </w:pPr>
      <w:r>
        <w:rPr>
          <w:rFonts w:ascii="Arial" w:hAnsi="Arial" w:cs="Arial"/>
          <w:b/>
          <w:sz w:val="22"/>
          <w:szCs w:val="22"/>
          <w:lang w:val="pl-PL"/>
        </w:rPr>
        <w:t>WARSZAWA</w:t>
      </w:r>
      <w:r>
        <w:rPr>
          <w:rFonts w:ascii="Arial" w:hAnsi="Arial" w:cs="Arial"/>
          <w:b/>
          <w:sz w:val="22"/>
          <w:szCs w:val="22"/>
          <w:lang w:val="pl-PL"/>
        </w:rPr>
        <w:t>, 18 czerwca 2021 r</w:t>
      </w:r>
      <w:r>
        <w:rPr>
          <w:rFonts w:ascii="Arial" w:hAnsi="Arial" w:cs="Arial"/>
          <w:b/>
          <w:sz w:val="22"/>
          <w:szCs w:val="22"/>
          <w:lang w:val="pl-PL"/>
        </w:rPr>
        <w:t>oku</w:t>
      </w:r>
      <w:r>
        <w:rPr>
          <w:rFonts w:ascii="Arial" w:hAnsi="Arial" w:cs="Arial"/>
          <w:b/>
          <w:sz w:val="22"/>
          <w:szCs w:val="22"/>
          <w:lang w:val="pl-PL"/>
        </w:rPr>
        <w:t xml:space="preserve"> </w:t>
      </w:r>
      <w:r>
        <w:rPr>
          <w:rFonts w:ascii="Arial" w:hAnsi="Arial" w:cs="Arial"/>
          <w:sz w:val="22"/>
          <w:szCs w:val="22"/>
          <w:lang w:val="pl-PL"/>
        </w:rPr>
        <w:t xml:space="preserve">– Mamy już wyniki. Po wprowadzeniu odważnej formuły projektowania, skoncentrowanego na człowieku, Ford ujawnił dziś zwycięską specyfikację nowego modelu Puma ST w wersji Gold Edition, który będzie dostępny w limitowanej liczbie egzemplarzy jeszcze w tym roku. </w:t>
      </w:r>
    </w:p>
    <w:p w14:paraId="23459CCC" w14:textId="77777777" w:rsidR="0052365B" w:rsidRDefault="0052365B" w:rsidP="0052365B">
      <w:pPr>
        <w:rPr>
          <w:rFonts w:ascii="Arial" w:hAnsi="Arial" w:cs="Arial"/>
          <w:sz w:val="22"/>
          <w:szCs w:val="22"/>
          <w:lang w:val="pl-PL"/>
        </w:rPr>
      </w:pPr>
    </w:p>
    <w:p w14:paraId="409CF302" w14:textId="77777777" w:rsidR="0052365B" w:rsidRDefault="0052365B" w:rsidP="0052365B">
      <w:pPr>
        <w:rPr>
          <w:rFonts w:ascii="Arial" w:hAnsi="Arial" w:cs="Arial"/>
          <w:sz w:val="22"/>
          <w:szCs w:val="22"/>
          <w:lang w:val="pl-PL"/>
        </w:rPr>
      </w:pPr>
      <w:r>
        <w:rPr>
          <w:rFonts w:ascii="Arial" w:hAnsi="Arial" w:cs="Arial"/>
          <w:sz w:val="22"/>
          <w:szCs w:val="22"/>
          <w:lang w:val="pl-PL"/>
        </w:rPr>
        <w:t xml:space="preserve">W ciągu 10 dni fani Forda oddali prawie 275 000 głosów w serii ankiet na profilach producenta samochodów na </w:t>
      </w:r>
      <w:proofErr w:type="spellStart"/>
      <w:r>
        <w:rPr>
          <w:rFonts w:ascii="Arial" w:hAnsi="Arial" w:cs="Arial"/>
          <w:sz w:val="22"/>
          <w:szCs w:val="22"/>
          <w:lang w:val="pl-PL"/>
        </w:rPr>
        <w:t>Twitterze</w:t>
      </w:r>
      <w:proofErr w:type="spellEnd"/>
      <w:r>
        <w:rPr>
          <w:rFonts w:ascii="Arial" w:hAnsi="Arial" w:cs="Arial"/>
          <w:sz w:val="22"/>
          <w:szCs w:val="22"/>
          <w:lang w:val="pl-PL"/>
        </w:rPr>
        <w:t xml:space="preserve"> i Instagramie, wybierając kombinacje kolorystyczne elementów, w tym lakieru, naklejek i zacisków hamulcowych, a także decydując o nazwie modelu.</w:t>
      </w:r>
    </w:p>
    <w:p w14:paraId="602376B5" w14:textId="77777777" w:rsidR="0052365B" w:rsidRDefault="0052365B" w:rsidP="0052365B">
      <w:pPr>
        <w:rPr>
          <w:rFonts w:ascii="Arial" w:hAnsi="Arial" w:cs="Arial"/>
          <w:sz w:val="22"/>
          <w:szCs w:val="22"/>
          <w:lang w:val="pl-PL"/>
        </w:rPr>
      </w:pPr>
    </w:p>
    <w:p w14:paraId="4B8DD592" w14:textId="77777777" w:rsidR="0052365B" w:rsidRDefault="0052365B" w:rsidP="0052365B">
      <w:pPr>
        <w:rPr>
          <w:rFonts w:ascii="Arial" w:hAnsi="Arial" w:cs="Arial"/>
          <w:sz w:val="22"/>
          <w:szCs w:val="22"/>
          <w:lang w:val="pl-PL"/>
        </w:rPr>
      </w:pPr>
      <w:r>
        <w:rPr>
          <w:rFonts w:ascii="Arial" w:hAnsi="Arial" w:cs="Arial"/>
          <w:sz w:val="22"/>
          <w:szCs w:val="22"/>
          <w:lang w:val="pl-PL"/>
        </w:rPr>
        <w:t>W rezultacie, pierwszy w historii model Ford Performance, w którym tak liczna grupa decydowała o projekcie, będzie wyróżniał się następującymi elementami:</w:t>
      </w:r>
    </w:p>
    <w:p w14:paraId="1B471763" w14:textId="77777777" w:rsidR="0052365B" w:rsidRDefault="0052365B" w:rsidP="0052365B">
      <w:pPr>
        <w:rPr>
          <w:rFonts w:ascii="Arial" w:hAnsi="Arial" w:cs="Arial"/>
          <w:sz w:val="22"/>
          <w:szCs w:val="22"/>
          <w:lang w:val="pl-PL"/>
        </w:rPr>
      </w:pPr>
    </w:p>
    <w:tbl>
      <w:tblPr>
        <w:tblStyle w:val="TableGrid"/>
        <w:tblW w:w="9350" w:type="dxa"/>
        <w:tblLook w:val="04A0" w:firstRow="1" w:lastRow="0" w:firstColumn="1" w:lastColumn="0" w:noHBand="0" w:noVBand="1"/>
      </w:tblPr>
      <w:tblGrid>
        <w:gridCol w:w="2263"/>
        <w:gridCol w:w="3544"/>
        <w:gridCol w:w="3543"/>
      </w:tblGrid>
      <w:tr w:rsidR="0052365B" w14:paraId="78871E3F" w14:textId="77777777" w:rsidTr="0055612B">
        <w:tc>
          <w:tcPr>
            <w:tcW w:w="2263" w:type="dxa"/>
            <w:shd w:val="clear" w:color="auto" w:fill="auto"/>
            <w:tcMar>
              <w:left w:w="108" w:type="dxa"/>
            </w:tcMar>
          </w:tcPr>
          <w:p w14:paraId="1158E02C"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Ankieta</w:t>
            </w:r>
          </w:p>
        </w:tc>
        <w:tc>
          <w:tcPr>
            <w:tcW w:w="3544" w:type="dxa"/>
            <w:shd w:val="clear" w:color="auto" w:fill="auto"/>
            <w:tcMar>
              <w:left w:w="108" w:type="dxa"/>
            </w:tcMar>
          </w:tcPr>
          <w:p w14:paraId="199CBC19"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Opcja zwycięska</w:t>
            </w:r>
          </w:p>
        </w:tc>
        <w:tc>
          <w:tcPr>
            <w:tcW w:w="3543" w:type="dxa"/>
            <w:shd w:val="clear" w:color="auto" w:fill="auto"/>
            <w:tcMar>
              <w:left w:w="108" w:type="dxa"/>
            </w:tcMar>
          </w:tcPr>
          <w:p w14:paraId="2CE8C2D5"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Opcja odrzucona</w:t>
            </w:r>
          </w:p>
        </w:tc>
      </w:tr>
      <w:tr w:rsidR="0052365B" w14:paraId="2C4BFCB6" w14:textId="77777777" w:rsidTr="0055612B">
        <w:tc>
          <w:tcPr>
            <w:tcW w:w="2263" w:type="dxa"/>
            <w:shd w:val="clear" w:color="auto" w:fill="auto"/>
            <w:tcMar>
              <w:left w:w="108" w:type="dxa"/>
            </w:tcMar>
          </w:tcPr>
          <w:p w14:paraId="72A051EB"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Lakier nadwozia</w:t>
            </w:r>
          </w:p>
        </w:tc>
        <w:tc>
          <w:tcPr>
            <w:tcW w:w="3544" w:type="dxa"/>
            <w:shd w:val="clear" w:color="auto" w:fill="auto"/>
            <w:tcMar>
              <w:left w:w="108" w:type="dxa"/>
            </w:tcMar>
          </w:tcPr>
          <w:p w14:paraId="0B73881B"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 xml:space="preserve">Czarny </w:t>
            </w:r>
            <w:r>
              <w:rPr>
                <w:rFonts w:ascii="Arial" w:hAnsi="Arial" w:cs="Arial"/>
                <w:sz w:val="22"/>
                <w:szCs w:val="22"/>
                <w:lang w:val="pl-PL"/>
              </w:rPr>
              <w:t>– 56 procent</w:t>
            </w:r>
          </w:p>
        </w:tc>
        <w:tc>
          <w:tcPr>
            <w:tcW w:w="3543" w:type="dxa"/>
            <w:shd w:val="clear" w:color="auto" w:fill="auto"/>
            <w:tcMar>
              <w:left w:w="108" w:type="dxa"/>
            </w:tcMar>
          </w:tcPr>
          <w:p w14:paraId="6A391E4A"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Szary</w:t>
            </w:r>
          </w:p>
        </w:tc>
      </w:tr>
      <w:tr w:rsidR="0052365B" w14:paraId="79CD92D0" w14:textId="77777777" w:rsidTr="0055612B">
        <w:tc>
          <w:tcPr>
            <w:tcW w:w="2263" w:type="dxa"/>
            <w:shd w:val="clear" w:color="auto" w:fill="auto"/>
            <w:tcMar>
              <w:left w:w="108" w:type="dxa"/>
            </w:tcMar>
          </w:tcPr>
          <w:p w14:paraId="7A2AA74F"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Zaciski hamulcowe</w:t>
            </w:r>
          </w:p>
        </w:tc>
        <w:tc>
          <w:tcPr>
            <w:tcW w:w="3544" w:type="dxa"/>
            <w:shd w:val="clear" w:color="auto" w:fill="auto"/>
            <w:tcMar>
              <w:left w:w="108" w:type="dxa"/>
            </w:tcMar>
          </w:tcPr>
          <w:p w14:paraId="51616FB1" w14:textId="77777777" w:rsidR="0052365B" w:rsidRDefault="0052365B" w:rsidP="0055612B">
            <w:pPr>
              <w:jc w:val="center"/>
              <w:rPr>
                <w:rFonts w:ascii="Arial" w:hAnsi="Arial" w:cs="Arial"/>
                <w:sz w:val="22"/>
                <w:szCs w:val="22"/>
                <w:lang w:val="pl-PL"/>
              </w:rPr>
            </w:pPr>
            <w:r>
              <w:rPr>
                <w:rFonts w:ascii="Arial" w:hAnsi="Arial" w:cs="Arial"/>
                <w:b/>
                <w:sz w:val="22"/>
                <w:szCs w:val="22"/>
                <w:lang w:val="pl-PL"/>
              </w:rPr>
              <w:t>Czerwone</w:t>
            </w:r>
            <w:r>
              <w:rPr>
                <w:rFonts w:ascii="Arial" w:hAnsi="Arial" w:cs="Arial"/>
                <w:sz w:val="22"/>
                <w:szCs w:val="22"/>
                <w:lang w:val="pl-PL"/>
              </w:rPr>
              <w:t xml:space="preserve"> – 74 procent</w:t>
            </w:r>
          </w:p>
        </w:tc>
        <w:tc>
          <w:tcPr>
            <w:tcW w:w="3543" w:type="dxa"/>
            <w:shd w:val="clear" w:color="auto" w:fill="auto"/>
            <w:tcMar>
              <w:left w:w="108" w:type="dxa"/>
            </w:tcMar>
          </w:tcPr>
          <w:p w14:paraId="2206CC05" w14:textId="77777777" w:rsidR="0052365B" w:rsidRDefault="0052365B" w:rsidP="0055612B">
            <w:pPr>
              <w:jc w:val="center"/>
              <w:rPr>
                <w:rFonts w:ascii="Arial" w:hAnsi="Arial" w:cs="Arial"/>
                <w:b/>
                <w:sz w:val="22"/>
                <w:szCs w:val="22"/>
                <w:lang w:val="pl-PL"/>
              </w:rPr>
            </w:pPr>
            <w:r>
              <w:rPr>
                <w:rFonts w:ascii="Arial" w:hAnsi="Arial" w:cs="Arial"/>
                <w:sz w:val="22"/>
                <w:szCs w:val="22"/>
                <w:lang w:val="pl-PL"/>
              </w:rPr>
              <w:t>Czarne</w:t>
            </w:r>
          </w:p>
        </w:tc>
      </w:tr>
      <w:tr w:rsidR="0052365B" w14:paraId="027B6C2A" w14:textId="77777777" w:rsidTr="0055612B">
        <w:tc>
          <w:tcPr>
            <w:tcW w:w="2263" w:type="dxa"/>
            <w:shd w:val="clear" w:color="auto" w:fill="auto"/>
            <w:tcMar>
              <w:left w:w="108" w:type="dxa"/>
            </w:tcMar>
          </w:tcPr>
          <w:p w14:paraId="5E861BD7"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Przeszycia pasów bezpieczeństwa</w:t>
            </w:r>
          </w:p>
        </w:tc>
        <w:tc>
          <w:tcPr>
            <w:tcW w:w="3544" w:type="dxa"/>
            <w:shd w:val="clear" w:color="auto" w:fill="auto"/>
            <w:tcMar>
              <w:left w:w="108" w:type="dxa"/>
            </w:tcMar>
          </w:tcPr>
          <w:p w14:paraId="59E6DEB2"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 xml:space="preserve">Szare </w:t>
            </w:r>
            <w:r>
              <w:rPr>
                <w:rFonts w:ascii="Arial" w:hAnsi="Arial" w:cs="Arial"/>
                <w:sz w:val="22"/>
                <w:szCs w:val="22"/>
                <w:lang w:val="pl-PL"/>
              </w:rPr>
              <w:t>– 87 procent</w:t>
            </w:r>
          </w:p>
        </w:tc>
        <w:tc>
          <w:tcPr>
            <w:tcW w:w="3543" w:type="dxa"/>
            <w:shd w:val="clear" w:color="auto" w:fill="auto"/>
            <w:tcMar>
              <w:left w:w="108" w:type="dxa"/>
            </w:tcMar>
          </w:tcPr>
          <w:p w14:paraId="08FA3978"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Czarne</w:t>
            </w:r>
          </w:p>
        </w:tc>
      </w:tr>
      <w:tr w:rsidR="0052365B" w14:paraId="56E1938A" w14:textId="77777777" w:rsidTr="0055612B">
        <w:tc>
          <w:tcPr>
            <w:tcW w:w="2263" w:type="dxa"/>
            <w:shd w:val="clear" w:color="auto" w:fill="auto"/>
            <w:tcMar>
              <w:left w:w="108" w:type="dxa"/>
            </w:tcMar>
          </w:tcPr>
          <w:p w14:paraId="53F14A3E"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Naklejki na karoserii</w:t>
            </w:r>
          </w:p>
        </w:tc>
        <w:tc>
          <w:tcPr>
            <w:tcW w:w="3544" w:type="dxa"/>
            <w:shd w:val="clear" w:color="auto" w:fill="auto"/>
            <w:tcMar>
              <w:left w:w="108" w:type="dxa"/>
            </w:tcMar>
          </w:tcPr>
          <w:p w14:paraId="6ABA1533"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 xml:space="preserve">Linie </w:t>
            </w:r>
            <w:r>
              <w:rPr>
                <w:rFonts w:ascii="Arial" w:hAnsi="Arial" w:cs="Arial"/>
                <w:sz w:val="22"/>
                <w:szCs w:val="22"/>
                <w:lang w:val="pl-PL"/>
              </w:rPr>
              <w:t>– 74 procent</w:t>
            </w:r>
          </w:p>
        </w:tc>
        <w:tc>
          <w:tcPr>
            <w:tcW w:w="3543" w:type="dxa"/>
            <w:shd w:val="clear" w:color="auto" w:fill="auto"/>
            <w:tcMar>
              <w:left w:w="108" w:type="dxa"/>
            </w:tcMar>
          </w:tcPr>
          <w:p w14:paraId="7FCC2CDA"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Pasy</w:t>
            </w:r>
          </w:p>
        </w:tc>
      </w:tr>
      <w:tr w:rsidR="0052365B" w14:paraId="32C1B298" w14:textId="77777777" w:rsidTr="0055612B">
        <w:tc>
          <w:tcPr>
            <w:tcW w:w="2263" w:type="dxa"/>
            <w:shd w:val="clear" w:color="auto" w:fill="auto"/>
            <w:tcMar>
              <w:left w:w="108" w:type="dxa"/>
            </w:tcMar>
          </w:tcPr>
          <w:p w14:paraId="26E60826"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Zewnętrzne oznakowanie</w:t>
            </w:r>
          </w:p>
        </w:tc>
        <w:tc>
          <w:tcPr>
            <w:tcW w:w="3544" w:type="dxa"/>
            <w:shd w:val="clear" w:color="auto" w:fill="auto"/>
            <w:tcMar>
              <w:left w:w="108" w:type="dxa"/>
            </w:tcMar>
          </w:tcPr>
          <w:p w14:paraId="61D36CAC"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 xml:space="preserve">Emblematy ST </w:t>
            </w:r>
            <w:r>
              <w:rPr>
                <w:rFonts w:ascii="Arial" w:hAnsi="Arial" w:cs="Arial"/>
                <w:sz w:val="22"/>
                <w:szCs w:val="22"/>
                <w:lang w:val="pl-PL"/>
              </w:rPr>
              <w:t>– 79 procent</w:t>
            </w:r>
          </w:p>
        </w:tc>
        <w:tc>
          <w:tcPr>
            <w:tcW w:w="3543" w:type="dxa"/>
            <w:shd w:val="clear" w:color="auto" w:fill="auto"/>
            <w:tcMar>
              <w:left w:w="108" w:type="dxa"/>
            </w:tcMar>
          </w:tcPr>
          <w:p w14:paraId="06FCFEA5"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Brak emblematów</w:t>
            </w:r>
          </w:p>
        </w:tc>
      </w:tr>
      <w:tr w:rsidR="0052365B" w14:paraId="619E94FE" w14:textId="77777777" w:rsidTr="0055612B">
        <w:tc>
          <w:tcPr>
            <w:tcW w:w="2263" w:type="dxa"/>
            <w:shd w:val="clear" w:color="auto" w:fill="auto"/>
            <w:tcMar>
              <w:left w:w="108" w:type="dxa"/>
            </w:tcMar>
          </w:tcPr>
          <w:p w14:paraId="4BED42F7"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Progi z emblematem</w:t>
            </w:r>
          </w:p>
        </w:tc>
        <w:tc>
          <w:tcPr>
            <w:tcW w:w="3544" w:type="dxa"/>
            <w:shd w:val="clear" w:color="auto" w:fill="auto"/>
            <w:tcMar>
              <w:left w:w="108" w:type="dxa"/>
            </w:tcMar>
          </w:tcPr>
          <w:p w14:paraId="682EDE16"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 xml:space="preserve">Puma </w:t>
            </w:r>
            <w:r>
              <w:rPr>
                <w:rFonts w:ascii="Arial" w:hAnsi="Arial" w:cs="Arial"/>
                <w:sz w:val="22"/>
                <w:szCs w:val="22"/>
                <w:lang w:val="pl-PL"/>
              </w:rPr>
              <w:t>– 53 procent</w:t>
            </w:r>
          </w:p>
        </w:tc>
        <w:tc>
          <w:tcPr>
            <w:tcW w:w="3543" w:type="dxa"/>
            <w:shd w:val="clear" w:color="auto" w:fill="auto"/>
            <w:tcMar>
              <w:left w:w="108" w:type="dxa"/>
            </w:tcMar>
          </w:tcPr>
          <w:p w14:paraId="690AE275"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Ford Performance</w:t>
            </w:r>
          </w:p>
        </w:tc>
      </w:tr>
      <w:tr w:rsidR="0052365B" w14:paraId="127402F2" w14:textId="77777777" w:rsidTr="0055612B">
        <w:tc>
          <w:tcPr>
            <w:tcW w:w="2263" w:type="dxa"/>
            <w:shd w:val="clear" w:color="auto" w:fill="auto"/>
            <w:tcMar>
              <w:left w:w="108" w:type="dxa"/>
            </w:tcMar>
          </w:tcPr>
          <w:p w14:paraId="1BC6C318" w14:textId="77777777" w:rsidR="0052365B" w:rsidRDefault="0052365B" w:rsidP="0055612B">
            <w:pPr>
              <w:jc w:val="center"/>
            </w:pPr>
            <w:r>
              <w:rPr>
                <w:rFonts w:ascii="Arial" w:hAnsi="Arial" w:cs="Arial"/>
                <w:sz w:val="22"/>
                <w:szCs w:val="22"/>
                <w:lang w:val="pl-PL"/>
              </w:rPr>
              <w:t>Tabliczka okolicznościowa</w:t>
            </w:r>
          </w:p>
        </w:tc>
        <w:tc>
          <w:tcPr>
            <w:tcW w:w="3544" w:type="dxa"/>
            <w:shd w:val="clear" w:color="auto" w:fill="auto"/>
            <w:tcMar>
              <w:left w:w="108" w:type="dxa"/>
            </w:tcMar>
          </w:tcPr>
          <w:p w14:paraId="33373BFF" w14:textId="77777777" w:rsidR="0052365B" w:rsidRDefault="0052365B" w:rsidP="0055612B">
            <w:pPr>
              <w:jc w:val="center"/>
              <w:rPr>
                <w:rFonts w:ascii="Arial" w:hAnsi="Arial" w:cs="Arial"/>
                <w:b/>
                <w:sz w:val="22"/>
                <w:szCs w:val="22"/>
                <w:lang w:val="pl-PL"/>
              </w:rPr>
            </w:pPr>
            <w:r>
              <w:rPr>
                <w:rFonts w:ascii="Arial" w:hAnsi="Arial" w:cs="Arial"/>
                <w:b/>
                <w:sz w:val="22"/>
                <w:szCs w:val="22"/>
                <w:lang w:val="pl-PL"/>
              </w:rPr>
              <w:t xml:space="preserve">ST </w:t>
            </w:r>
            <w:r>
              <w:rPr>
                <w:rFonts w:ascii="Arial" w:hAnsi="Arial" w:cs="Arial"/>
                <w:sz w:val="22"/>
                <w:szCs w:val="22"/>
                <w:lang w:val="pl-PL"/>
              </w:rPr>
              <w:t>– 55 procent</w:t>
            </w:r>
          </w:p>
        </w:tc>
        <w:tc>
          <w:tcPr>
            <w:tcW w:w="3543" w:type="dxa"/>
            <w:shd w:val="clear" w:color="auto" w:fill="auto"/>
            <w:tcMar>
              <w:left w:w="108" w:type="dxa"/>
            </w:tcMar>
          </w:tcPr>
          <w:p w14:paraId="69057C07"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Puma</w:t>
            </w:r>
          </w:p>
        </w:tc>
      </w:tr>
      <w:tr w:rsidR="0052365B" w14:paraId="3D9C8B41" w14:textId="77777777" w:rsidTr="0055612B">
        <w:tc>
          <w:tcPr>
            <w:tcW w:w="2263" w:type="dxa"/>
            <w:shd w:val="clear" w:color="auto" w:fill="auto"/>
            <w:tcMar>
              <w:left w:w="108" w:type="dxa"/>
            </w:tcMar>
          </w:tcPr>
          <w:p w14:paraId="07A1AEB2"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Nazwa</w:t>
            </w:r>
          </w:p>
        </w:tc>
        <w:tc>
          <w:tcPr>
            <w:tcW w:w="3544" w:type="dxa"/>
            <w:shd w:val="clear" w:color="auto" w:fill="auto"/>
            <w:tcMar>
              <w:left w:w="108" w:type="dxa"/>
            </w:tcMar>
          </w:tcPr>
          <w:p w14:paraId="60B79FA7" w14:textId="77777777" w:rsidR="0052365B" w:rsidRPr="00F751C0" w:rsidRDefault="0052365B" w:rsidP="0055612B">
            <w:pPr>
              <w:jc w:val="center"/>
              <w:rPr>
                <w:rFonts w:ascii="Arial" w:hAnsi="Arial" w:cs="Arial"/>
                <w:b/>
                <w:sz w:val="22"/>
                <w:szCs w:val="22"/>
                <w:lang w:val="en-US"/>
              </w:rPr>
            </w:pPr>
            <w:r w:rsidRPr="00F751C0">
              <w:rPr>
                <w:rFonts w:ascii="Arial" w:hAnsi="Arial" w:cs="Arial"/>
                <w:b/>
                <w:sz w:val="22"/>
                <w:szCs w:val="22"/>
                <w:lang w:val="en-US"/>
              </w:rPr>
              <w:t xml:space="preserve">Puma ST Gold Edition </w:t>
            </w:r>
            <w:r w:rsidRPr="00F751C0">
              <w:rPr>
                <w:rFonts w:ascii="Arial" w:hAnsi="Arial" w:cs="Arial"/>
                <w:sz w:val="22"/>
                <w:szCs w:val="22"/>
                <w:lang w:val="en-US"/>
              </w:rPr>
              <w:t>– 59 </w:t>
            </w:r>
            <w:proofErr w:type="spellStart"/>
            <w:r w:rsidRPr="00F751C0">
              <w:rPr>
                <w:rFonts w:ascii="Arial" w:hAnsi="Arial" w:cs="Arial"/>
                <w:sz w:val="22"/>
                <w:szCs w:val="22"/>
                <w:lang w:val="en-US"/>
              </w:rPr>
              <w:t>procent</w:t>
            </w:r>
            <w:proofErr w:type="spellEnd"/>
          </w:p>
        </w:tc>
        <w:tc>
          <w:tcPr>
            <w:tcW w:w="3543" w:type="dxa"/>
            <w:shd w:val="clear" w:color="auto" w:fill="auto"/>
            <w:tcMar>
              <w:left w:w="108" w:type="dxa"/>
            </w:tcMar>
          </w:tcPr>
          <w:p w14:paraId="7F74C452" w14:textId="77777777" w:rsidR="0052365B" w:rsidRDefault="0052365B" w:rsidP="0055612B">
            <w:pPr>
              <w:jc w:val="center"/>
              <w:rPr>
                <w:rFonts w:ascii="Arial" w:hAnsi="Arial" w:cs="Arial"/>
                <w:sz w:val="22"/>
                <w:szCs w:val="22"/>
                <w:lang w:val="pl-PL"/>
              </w:rPr>
            </w:pPr>
            <w:r>
              <w:rPr>
                <w:rFonts w:ascii="Arial" w:hAnsi="Arial" w:cs="Arial"/>
                <w:sz w:val="22"/>
                <w:szCs w:val="22"/>
                <w:lang w:val="pl-PL"/>
              </w:rPr>
              <w:t>Puma ST 24K Edition</w:t>
            </w:r>
          </w:p>
        </w:tc>
      </w:tr>
    </w:tbl>
    <w:p w14:paraId="3997140E" w14:textId="77777777" w:rsidR="0052365B" w:rsidRDefault="0052365B" w:rsidP="0052365B">
      <w:pPr>
        <w:rPr>
          <w:rFonts w:ascii="Arial" w:hAnsi="Arial" w:cs="Arial"/>
          <w:sz w:val="22"/>
          <w:szCs w:val="22"/>
          <w:lang w:val="pl-PL"/>
        </w:rPr>
      </w:pPr>
    </w:p>
    <w:p w14:paraId="73E935F3" w14:textId="77777777" w:rsidR="0052365B" w:rsidRDefault="0052365B" w:rsidP="0052365B">
      <w:pPr>
        <w:rPr>
          <w:rFonts w:ascii="Arial" w:hAnsi="Arial" w:cs="Arial"/>
          <w:sz w:val="22"/>
          <w:szCs w:val="22"/>
          <w:lang w:val="pl-PL"/>
        </w:rPr>
      </w:pPr>
      <w:r>
        <w:rPr>
          <w:rFonts w:ascii="Arial" w:hAnsi="Arial" w:cs="Arial"/>
          <w:sz w:val="22"/>
          <w:szCs w:val="22"/>
          <w:lang w:val="pl-PL"/>
        </w:rPr>
        <w:t>Wyniki każdej z ankiet zostały zebrane z poszczególnych rynków w całej Europie oraz z centralnych profili Ford of Europe w mediach społecznościowych, a następnie podsumowane w celu wyłonienia ogólnego zwycięzcy.</w:t>
      </w:r>
    </w:p>
    <w:p w14:paraId="54C79573" w14:textId="77777777" w:rsidR="0052365B" w:rsidRDefault="0052365B" w:rsidP="0052365B">
      <w:pPr>
        <w:rPr>
          <w:rFonts w:ascii="Arial" w:hAnsi="Arial" w:cs="Arial"/>
          <w:sz w:val="22"/>
          <w:szCs w:val="22"/>
          <w:lang w:val="pl-PL"/>
        </w:rPr>
      </w:pPr>
    </w:p>
    <w:p w14:paraId="07BD4575" w14:textId="77777777" w:rsidR="0052365B" w:rsidRPr="00F751C0" w:rsidRDefault="0052365B" w:rsidP="0052365B">
      <w:pPr>
        <w:pStyle w:val="xmsonormal"/>
        <w:rPr>
          <w:lang w:val="pl-PL"/>
        </w:rPr>
      </w:pPr>
      <w:r>
        <w:rPr>
          <w:rFonts w:ascii="Arial" w:hAnsi="Arial" w:cs="Arial"/>
          <w:lang w:val="pl-PL"/>
        </w:rPr>
        <w:t xml:space="preserve">– Aby stworzyć coś naprawdę wyjątkowego dla wiernych fanów naszych osiągów, zdecydowaliśmy się na wybiegające w przyszłość podejście i wspólne z nimi tworzenie Pumy ST Gold Edition. Liczba oddanych głosów świadczy, jak entuzjastycznie nastawieni są nasi klienci i że mają doskonały gust – powiedział </w:t>
      </w:r>
      <w:proofErr w:type="spellStart"/>
      <w:r>
        <w:rPr>
          <w:rFonts w:ascii="Arial" w:hAnsi="Arial" w:cs="Arial"/>
          <w:lang w:val="pl-PL"/>
        </w:rPr>
        <w:t>Amko</w:t>
      </w:r>
      <w:proofErr w:type="spellEnd"/>
      <w:r>
        <w:rPr>
          <w:rFonts w:ascii="Arial" w:hAnsi="Arial" w:cs="Arial"/>
          <w:lang w:val="pl-PL"/>
        </w:rPr>
        <w:t xml:space="preserve"> </w:t>
      </w:r>
      <w:proofErr w:type="spellStart"/>
      <w:r>
        <w:rPr>
          <w:rFonts w:ascii="Arial" w:hAnsi="Arial" w:cs="Arial"/>
          <w:lang w:val="pl-PL"/>
        </w:rPr>
        <w:t>Leenarts</w:t>
      </w:r>
      <w:proofErr w:type="spellEnd"/>
      <w:r>
        <w:rPr>
          <w:rFonts w:ascii="Arial" w:hAnsi="Arial" w:cs="Arial"/>
          <w:lang w:val="pl-PL"/>
        </w:rPr>
        <w:t xml:space="preserve">, dyrektor działu projektów w Ford of Europe. – Wszystko tkwi w szczegółach, a tworząc tę specjalną edycję nasi fani skonfigurowali naprawdę pożądany produkt – dodał </w:t>
      </w:r>
      <w:proofErr w:type="spellStart"/>
      <w:r>
        <w:rPr>
          <w:rFonts w:ascii="Arial" w:hAnsi="Arial" w:cs="Arial"/>
          <w:lang w:val="pl-PL"/>
        </w:rPr>
        <w:t>Leenarts</w:t>
      </w:r>
      <w:proofErr w:type="spellEnd"/>
      <w:r>
        <w:rPr>
          <w:rFonts w:ascii="Arial" w:hAnsi="Arial" w:cs="Arial"/>
          <w:lang w:val="pl-PL"/>
        </w:rPr>
        <w:t>.</w:t>
      </w:r>
    </w:p>
    <w:p w14:paraId="031E4378" w14:textId="77777777" w:rsidR="0052365B" w:rsidRDefault="0052365B" w:rsidP="0052365B">
      <w:pPr>
        <w:rPr>
          <w:rFonts w:ascii="Arial" w:hAnsi="Arial" w:cs="Arial"/>
          <w:sz w:val="22"/>
          <w:szCs w:val="22"/>
          <w:lang w:val="pl-PL"/>
        </w:rPr>
      </w:pPr>
    </w:p>
    <w:p w14:paraId="3B0EFB48" w14:textId="77777777" w:rsidR="0052365B" w:rsidRDefault="0052365B" w:rsidP="0052365B">
      <w:pPr>
        <w:rPr>
          <w:rFonts w:ascii="Arial" w:hAnsi="Arial" w:cs="Arial"/>
          <w:sz w:val="22"/>
          <w:szCs w:val="22"/>
          <w:lang w:val="pl-PL"/>
        </w:rPr>
      </w:pPr>
      <w:r>
        <w:rPr>
          <w:rFonts w:ascii="Arial" w:hAnsi="Arial" w:cs="Arial"/>
          <w:sz w:val="22"/>
          <w:szCs w:val="22"/>
          <w:lang w:val="pl-PL"/>
        </w:rPr>
        <w:t xml:space="preserve">Puma ST Gold Edition będzie napędzana 1,5-litrowym silnikiem benzynowym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mocy 200 KM, zapewniającym przyspieszenie od 0 do 100 km/h w 6,7 sekundy.</w:t>
      </w:r>
      <w:r>
        <w:rPr>
          <w:rFonts w:ascii="Arial" w:hAnsi="Arial" w:cs="Arial"/>
          <w:sz w:val="22"/>
          <w:szCs w:val="22"/>
          <w:vertAlign w:val="superscript"/>
          <w:lang w:val="pl-PL"/>
        </w:rPr>
        <w:t xml:space="preserve"> 1</w:t>
      </w:r>
      <w:r>
        <w:rPr>
          <w:rFonts w:ascii="Arial" w:hAnsi="Arial" w:cs="Arial"/>
          <w:sz w:val="22"/>
          <w:szCs w:val="22"/>
          <w:lang w:val="pl-PL"/>
        </w:rPr>
        <w:t xml:space="preserve"> Zaawansowane, sportowe rozwiązania techniczne obejmują: możliwość wyboru trybu jazdy, w tym Sport, </w:t>
      </w:r>
      <w:proofErr w:type="spellStart"/>
      <w:r>
        <w:rPr>
          <w:rFonts w:ascii="Arial" w:hAnsi="Arial" w:cs="Arial"/>
          <w:sz w:val="22"/>
          <w:szCs w:val="22"/>
          <w:lang w:val="pl-PL"/>
        </w:rPr>
        <w:t>Track</w:t>
      </w:r>
      <w:proofErr w:type="spellEnd"/>
      <w:r>
        <w:rPr>
          <w:rFonts w:ascii="Arial" w:hAnsi="Arial" w:cs="Arial"/>
          <w:sz w:val="22"/>
          <w:szCs w:val="22"/>
          <w:lang w:val="pl-PL"/>
        </w:rPr>
        <w:t xml:space="preserve"> i Eco,</w:t>
      </w:r>
      <w:r>
        <w:rPr>
          <w:rFonts w:ascii="Arial" w:hAnsi="Arial" w:cs="Arial"/>
          <w:sz w:val="22"/>
          <w:szCs w:val="22"/>
          <w:vertAlign w:val="superscript"/>
          <w:lang w:val="pl-PL"/>
        </w:rPr>
        <w:t xml:space="preserve"> 2</w:t>
      </w:r>
      <w:r>
        <w:rPr>
          <w:rFonts w:ascii="Arial" w:hAnsi="Arial" w:cs="Arial"/>
          <w:sz w:val="22"/>
          <w:szCs w:val="22"/>
          <w:lang w:val="pl-PL"/>
        </w:rPr>
        <w:t xml:space="preserve"> wyjątkowy w tym segmencie mechanizm różnicowy o ograniczonym poślizgu (LSD) i opatentowane przez firmę Ford sprężyny zawieszenia ze zmiennym kierunkiem działania oraz zaprojektowane dla tego modelu parametry zawieszenia i układu kierowniczego, zapewniające wyjątkowe reakcje na zakrętach. Dostawy rozpoczną się pod koniec bieżącego roku.</w:t>
      </w:r>
    </w:p>
    <w:p w14:paraId="48CAC4D6" w14:textId="77777777" w:rsidR="0052365B" w:rsidRDefault="0052365B" w:rsidP="0052365B">
      <w:pPr>
        <w:rPr>
          <w:rFonts w:ascii="Arial" w:hAnsi="Arial" w:cs="Arial"/>
          <w:sz w:val="22"/>
          <w:szCs w:val="22"/>
          <w:lang w:val="pl-PL"/>
        </w:rPr>
      </w:pPr>
    </w:p>
    <w:p w14:paraId="25EE21C2" w14:textId="77777777" w:rsidR="0052365B" w:rsidRPr="00F751C0" w:rsidRDefault="0052365B" w:rsidP="0052365B">
      <w:pPr>
        <w:rPr>
          <w:lang w:val="pl-PL"/>
        </w:rPr>
      </w:pPr>
      <w:r>
        <w:rPr>
          <w:rFonts w:ascii="Arial" w:hAnsi="Arial" w:cs="Arial"/>
          <w:sz w:val="22"/>
          <w:szCs w:val="22"/>
          <w:lang w:val="pl-PL"/>
        </w:rPr>
        <w:t xml:space="preserve">Ford i jego e-sportowy zespół Team </w:t>
      </w:r>
      <w:proofErr w:type="spellStart"/>
      <w:r>
        <w:rPr>
          <w:rFonts w:ascii="Arial" w:hAnsi="Arial" w:cs="Arial"/>
          <w:sz w:val="22"/>
          <w:szCs w:val="22"/>
          <w:lang w:val="pl-PL"/>
        </w:rPr>
        <w:t>Fordzilla</w:t>
      </w:r>
      <w:proofErr w:type="spellEnd"/>
      <w:r>
        <w:rPr>
          <w:rFonts w:ascii="Arial" w:hAnsi="Arial" w:cs="Arial"/>
          <w:sz w:val="22"/>
          <w:szCs w:val="22"/>
          <w:lang w:val="pl-PL"/>
        </w:rPr>
        <w:t xml:space="preserve"> zaprezentowali w zeszłym roku </w:t>
      </w:r>
      <w:hyperlink r:id="rId8">
        <w:r>
          <w:rPr>
            <w:rStyle w:val="czeinternetowe"/>
            <w:rFonts w:ascii="Arial" w:hAnsi="Arial" w:cs="Arial"/>
            <w:sz w:val="22"/>
            <w:szCs w:val="22"/>
            <w:lang w:val="pl-PL"/>
          </w:rPr>
          <w:t xml:space="preserve">koncepcyjny model Team </w:t>
        </w:r>
        <w:proofErr w:type="spellStart"/>
        <w:r>
          <w:rPr>
            <w:rStyle w:val="czeinternetowe"/>
            <w:rFonts w:ascii="Arial" w:hAnsi="Arial" w:cs="Arial"/>
            <w:sz w:val="22"/>
            <w:szCs w:val="22"/>
            <w:lang w:val="pl-PL"/>
          </w:rPr>
          <w:t>Fordzilla</w:t>
        </w:r>
        <w:proofErr w:type="spellEnd"/>
        <w:r>
          <w:rPr>
            <w:rStyle w:val="czeinternetowe"/>
            <w:rFonts w:ascii="Arial" w:hAnsi="Arial" w:cs="Arial"/>
            <w:sz w:val="22"/>
            <w:szCs w:val="22"/>
            <w:lang w:val="pl-PL"/>
          </w:rPr>
          <w:t xml:space="preserve"> P1</w:t>
        </w:r>
      </w:hyperlink>
      <w:r>
        <w:rPr>
          <w:rFonts w:ascii="Arial" w:hAnsi="Arial" w:cs="Arial"/>
          <w:sz w:val="22"/>
          <w:szCs w:val="22"/>
          <w:lang w:val="pl-PL"/>
        </w:rPr>
        <w:t xml:space="preserve">, stworzony w podobny sposób, we współpracy projektantów Forda ze społecznością graczy. </w:t>
      </w:r>
    </w:p>
    <w:p w14:paraId="3B91C50D" w14:textId="77777777" w:rsidR="0052365B" w:rsidRDefault="0052365B" w:rsidP="0052365B">
      <w:pPr>
        <w:rPr>
          <w:rFonts w:ascii="Arial" w:hAnsi="Arial" w:cs="Arial"/>
          <w:sz w:val="22"/>
          <w:szCs w:val="22"/>
          <w:lang w:val="pl-PL"/>
        </w:rPr>
      </w:pPr>
    </w:p>
    <w:p w14:paraId="7FF45763" w14:textId="77777777" w:rsidR="0052365B" w:rsidRDefault="0052365B" w:rsidP="0052365B">
      <w:pPr>
        <w:jc w:val="center"/>
        <w:rPr>
          <w:rFonts w:ascii="Arial" w:hAnsi="Arial" w:cs="Arial"/>
          <w:sz w:val="22"/>
          <w:szCs w:val="22"/>
          <w:lang w:val="pl-PL"/>
        </w:rPr>
      </w:pPr>
      <w:r>
        <w:rPr>
          <w:rFonts w:ascii="Arial" w:hAnsi="Arial" w:cs="Arial"/>
          <w:sz w:val="22"/>
          <w:szCs w:val="22"/>
          <w:lang w:val="pl-PL"/>
        </w:rPr>
        <w:t># # #</w:t>
      </w:r>
    </w:p>
    <w:p w14:paraId="5BC9700B" w14:textId="6CEC06BA" w:rsidR="0052365B" w:rsidRDefault="0052365B" w:rsidP="0052365B">
      <w:pPr>
        <w:jc w:val="center"/>
        <w:rPr>
          <w:rFonts w:ascii="Arial" w:hAnsi="Arial" w:cs="Arial"/>
          <w:sz w:val="22"/>
          <w:szCs w:val="22"/>
          <w:lang w:val="pl-PL"/>
        </w:rPr>
      </w:pPr>
    </w:p>
    <w:p w14:paraId="35CB103F" w14:textId="77777777" w:rsidR="0052365B" w:rsidRDefault="0052365B" w:rsidP="0052365B">
      <w:pPr>
        <w:jc w:val="center"/>
        <w:rPr>
          <w:rFonts w:ascii="Arial" w:hAnsi="Arial" w:cs="Arial"/>
          <w:sz w:val="22"/>
          <w:szCs w:val="22"/>
          <w:lang w:val="pl-PL"/>
        </w:rPr>
      </w:pPr>
    </w:p>
    <w:p w14:paraId="59DC323B" w14:textId="77777777" w:rsidR="0052365B" w:rsidRDefault="0052365B" w:rsidP="0052365B">
      <w:pPr>
        <w:tabs>
          <w:tab w:val="left" w:pos="7496"/>
        </w:tabs>
        <w:rPr>
          <w:rFonts w:ascii="Arial" w:hAnsi="Arial" w:cs="Arial"/>
          <w:sz w:val="22"/>
          <w:szCs w:val="22"/>
          <w:lang w:val="pl-PL"/>
        </w:rPr>
      </w:pPr>
      <w:r>
        <w:rPr>
          <w:rFonts w:ascii="Arial" w:hAnsi="Arial" w:cs="Arial"/>
          <w:szCs w:val="20"/>
          <w:vertAlign w:val="superscript"/>
          <w:lang w:val="pl-PL"/>
        </w:rPr>
        <w:t>1</w:t>
      </w:r>
      <w:r>
        <w:rPr>
          <w:rFonts w:ascii="Arial" w:hAnsi="Arial" w:cs="Arial"/>
          <w:szCs w:val="20"/>
          <w:lang w:val="pl-PL"/>
        </w:rPr>
        <w:t xml:space="preserve"> Ford Puma ST, 200 KM, silnik benzynowy 1,5-litra </w:t>
      </w:r>
      <w:proofErr w:type="spellStart"/>
      <w:r>
        <w:rPr>
          <w:rFonts w:ascii="Arial" w:hAnsi="Arial" w:cs="Arial"/>
          <w:szCs w:val="20"/>
          <w:lang w:val="pl-PL"/>
        </w:rPr>
        <w:t>EcoBoost</w:t>
      </w:r>
      <w:proofErr w:type="spellEnd"/>
      <w:r>
        <w:rPr>
          <w:rFonts w:ascii="Arial" w:hAnsi="Arial" w:cs="Arial"/>
          <w:szCs w:val="20"/>
          <w:lang w:val="pl-PL"/>
        </w:rPr>
        <w:t>, – emisja CO</w:t>
      </w:r>
      <w:r>
        <w:rPr>
          <w:rFonts w:ascii="Arial" w:hAnsi="Arial" w:cs="Arial"/>
          <w:szCs w:val="20"/>
          <w:vertAlign w:val="subscript"/>
          <w:lang w:val="pl-PL"/>
        </w:rPr>
        <w:t>2</w:t>
      </w:r>
      <w:r>
        <w:rPr>
          <w:rFonts w:ascii="Arial" w:hAnsi="Arial" w:cs="Arial"/>
          <w:szCs w:val="20"/>
          <w:lang w:val="pl-PL"/>
        </w:rPr>
        <w:t xml:space="preserve"> od 155 g/km, zużycie paliwa od 6,8 l/100 km WLTP.</w:t>
      </w:r>
      <w:r>
        <w:rPr>
          <w:rFonts w:ascii="Arial" w:hAnsi="Arial" w:cs="Arial"/>
          <w:sz w:val="22"/>
          <w:szCs w:val="22"/>
          <w:lang w:val="pl-PL"/>
        </w:rPr>
        <w:tab/>
      </w:r>
    </w:p>
    <w:p w14:paraId="6F7FF246" w14:textId="77777777" w:rsidR="0052365B" w:rsidRDefault="0052365B" w:rsidP="0052365B">
      <w:pPr>
        <w:pStyle w:val="ListParagraph"/>
        <w:ind w:left="0"/>
        <w:jc w:val="both"/>
        <w:rPr>
          <w:rFonts w:ascii="Arial" w:hAnsi="Arial" w:cs="Arial"/>
          <w:lang w:val="pl-PL"/>
        </w:rPr>
      </w:pPr>
    </w:p>
    <w:p w14:paraId="1A7E5667" w14:textId="77777777" w:rsidR="0052365B" w:rsidRDefault="0052365B" w:rsidP="0052365B">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w:t>
      </w:r>
    </w:p>
    <w:p w14:paraId="7BC56157" w14:textId="77777777" w:rsidR="0052365B" w:rsidRDefault="0052365B" w:rsidP="0052365B">
      <w:pPr>
        <w:pStyle w:val="ListParagraph"/>
        <w:ind w:left="0"/>
        <w:jc w:val="both"/>
        <w:rPr>
          <w:rFonts w:ascii="Arial" w:hAnsi="Arial" w:cs="Arial"/>
          <w:lang w:val="pl-PL"/>
        </w:rPr>
      </w:pPr>
    </w:p>
    <w:p w14:paraId="5E344216" w14:textId="77777777" w:rsidR="0052365B" w:rsidRDefault="0052365B" w:rsidP="0052365B">
      <w:pPr>
        <w:pStyle w:val="ListParagraph"/>
        <w:ind w:left="0"/>
        <w:jc w:val="both"/>
        <w:rPr>
          <w:rFonts w:ascii="Arial" w:hAnsi="Arial" w:cs="Arial"/>
          <w:lang w:val="pl-PL"/>
        </w:rPr>
      </w:pPr>
      <w:r>
        <w:rPr>
          <w:rFonts w:ascii="Arial" w:hAnsi="Arial" w:cs="Arial"/>
          <w:vertAlign w:val="superscript"/>
          <w:lang w:val="pl-PL"/>
        </w:rPr>
        <w:t>2 </w:t>
      </w:r>
      <w:r>
        <w:rPr>
          <w:rFonts w:ascii="Arial" w:hAnsi="Arial" w:cs="Arial"/>
          <w:lang w:val="pl-PL"/>
        </w:rPr>
        <w:t>Systemy asystenckie wspomagające kierowcę są uzupełnieniem jego uwagi, ale nie zastępują oceny sytuacji i konieczności kontrolowania pojazdu przez kierowcę.</w:t>
      </w:r>
    </w:p>
    <w:p w14:paraId="15D82D06" w14:textId="77777777" w:rsidR="0052365B" w:rsidRDefault="0052365B" w:rsidP="0052365B">
      <w:pPr>
        <w:jc w:val="center"/>
        <w:rPr>
          <w:rFonts w:ascii="Arial" w:hAnsi="Arial" w:cs="Arial"/>
          <w:sz w:val="22"/>
          <w:szCs w:val="22"/>
          <w:lang w:val="pl-PL"/>
        </w:rPr>
      </w:pPr>
    </w:p>
    <w:p w14:paraId="285EAF4E" w14:textId="4292A033" w:rsidR="00D021A7" w:rsidRDefault="00D021A7" w:rsidP="00D021A7">
      <w:pPr>
        <w:tabs>
          <w:tab w:val="left" w:pos="7496"/>
        </w:tabs>
        <w:rPr>
          <w:rFonts w:ascii="Arial" w:hAnsi="Arial" w:cs="Arial"/>
          <w:sz w:val="22"/>
          <w:szCs w:val="22"/>
          <w:lang w:val="pl-PL"/>
        </w:rPr>
      </w:pPr>
    </w:p>
    <w:p w14:paraId="61E5A909" w14:textId="77777777" w:rsidR="00531C63" w:rsidRDefault="00531C63" w:rsidP="00531C63">
      <w:pPr>
        <w:jc w:val="center"/>
        <w:rPr>
          <w:rFonts w:ascii="Arial" w:hAnsi="Arial" w:cs="Arial"/>
          <w:sz w:val="22"/>
          <w:szCs w:val="22"/>
          <w:lang w:val="pl-PL"/>
        </w:rPr>
      </w:pPr>
      <w:r>
        <w:rPr>
          <w:rFonts w:ascii="Arial" w:hAnsi="Arial" w:cs="Arial"/>
          <w:sz w:val="22"/>
          <w:szCs w:val="22"/>
          <w:lang w:val="pl-PL"/>
        </w:rPr>
        <w:t># # #</w:t>
      </w:r>
    </w:p>
    <w:p w14:paraId="1E7DE66D" w14:textId="5EFDA3A9" w:rsidR="00531C63" w:rsidRDefault="00531C63" w:rsidP="00D021A7">
      <w:pPr>
        <w:tabs>
          <w:tab w:val="left" w:pos="7496"/>
        </w:tabs>
        <w:rPr>
          <w:rFonts w:ascii="Arial" w:hAnsi="Arial" w:cs="Arial"/>
          <w:sz w:val="22"/>
          <w:szCs w:val="22"/>
          <w:lang w:val="pl-PL"/>
        </w:rPr>
      </w:pPr>
    </w:p>
    <w:p w14:paraId="437C6FD9" w14:textId="77777777" w:rsidR="00531C63" w:rsidRDefault="00531C63" w:rsidP="00D021A7">
      <w:pPr>
        <w:tabs>
          <w:tab w:val="left" w:pos="7496"/>
        </w:tabs>
        <w:rPr>
          <w:rFonts w:ascii="Arial" w:hAnsi="Arial" w:cs="Arial"/>
          <w:sz w:val="22"/>
          <w:szCs w:val="22"/>
          <w:lang w:val="pl-PL"/>
        </w:rPr>
      </w:pPr>
    </w:p>
    <w:p w14:paraId="5377FB4E" w14:textId="77777777" w:rsidR="00D021A7" w:rsidRDefault="00D021A7" w:rsidP="00D021A7">
      <w:pPr>
        <w:rPr>
          <w:rFonts w:ascii="Calibri" w:hAnsi="Calibri" w:cs="Calibri"/>
          <w:color w:val="000000"/>
          <w:sz w:val="22"/>
          <w:szCs w:val="22"/>
          <w:lang w:val="pl-PL"/>
        </w:rPr>
      </w:pPr>
      <w:r>
        <w:rPr>
          <w:rFonts w:ascii="Arial" w:hAnsi="Arial" w:cs="Arial"/>
          <w:b/>
          <w:bCs/>
          <w:i/>
          <w:iCs/>
          <w:color w:val="000000"/>
          <w:szCs w:val="20"/>
          <w:lang w:val="pl-PL"/>
        </w:rPr>
        <w:t>O Ford Motor Company</w:t>
      </w:r>
    </w:p>
    <w:p w14:paraId="3CF0D37A" w14:textId="77777777" w:rsidR="00D021A7" w:rsidRDefault="00D021A7" w:rsidP="00D021A7">
      <w:pPr>
        <w:rPr>
          <w:rFonts w:ascii="Calibri" w:hAnsi="Calibri" w:cs="Calibri"/>
          <w:color w:val="000000"/>
          <w:sz w:val="22"/>
          <w:szCs w:val="22"/>
          <w:lang w:val="pl-PL"/>
        </w:rPr>
      </w:pPr>
      <w:r>
        <w:rPr>
          <w:rFonts w:ascii="Arial" w:hAnsi="Arial" w:cs="Arial"/>
          <w:i/>
          <w:iCs/>
          <w:color w:val="000000"/>
          <w:szCs w:val="20"/>
          <w:lang w:val="pl-PL"/>
        </w:rPr>
        <w:t xml:space="preserve">Ford Motor Company (NYSE: F) z centralą w </w:t>
      </w:r>
      <w:proofErr w:type="spellStart"/>
      <w:r>
        <w:rPr>
          <w:rFonts w:ascii="Arial" w:hAnsi="Arial" w:cs="Arial"/>
          <w:i/>
          <w:iCs/>
          <w:color w:val="000000"/>
          <w:szCs w:val="20"/>
          <w:lang w:val="pl-PL"/>
        </w:rPr>
        <w:t>Dearborn</w:t>
      </w:r>
      <w:proofErr w:type="spellEnd"/>
      <w:r>
        <w:rPr>
          <w:rFonts w:ascii="Arial" w:hAnsi="Arial" w:cs="Arial"/>
          <w:i/>
          <w:iCs/>
          <w:color w:val="000000"/>
          <w:szCs w:val="20"/>
          <w:lang w:val="pl-PL"/>
        </w:rPr>
        <w:t xml:space="preserve"> w stanie Michigan w USA jest globalną marką, stawiającą sobie za cel pomoc w budowaniu lepszego świata, w którym każda osoba może swobodnie poruszać się i realizować swoje </w:t>
      </w:r>
      <w:proofErr w:type="spellStart"/>
      <w:proofErr w:type="gramStart"/>
      <w:r>
        <w:rPr>
          <w:rFonts w:ascii="Arial" w:hAnsi="Arial" w:cs="Arial"/>
          <w:i/>
          <w:iCs/>
          <w:color w:val="000000"/>
          <w:szCs w:val="20"/>
          <w:lang w:val="pl-PL"/>
        </w:rPr>
        <w:t>marzenia.Plan</w:t>
      </w:r>
      <w:proofErr w:type="spellEnd"/>
      <w:proofErr w:type="gramEnd"/>
      <w:r>
        <w:rPr>
          <w:rFonts w:ascii="Arial" w:hAnsi="Arial" w:cs="Arial"/>
          <w:i/>
          <w:iCs/>
          <w:color w:val="000000"/>
          <w:szCs w:val="20"/>
          <w:lang w:val="pl-PL"/>
        </w:rPr>
        <w:t xml:space="preserve">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w:t>
      </w:r>
      <w:proofErr w:type="spellStart"/>
      <w:r>
        <w:rPr>
          <w:rFonts w:ascii="Arial" w:hAnsi="Arial" w:cs="Arial"/>
          <w:i/>
          <w:iCs/>
          <w:color w:val="000000"/>
          <w:szCs w:val="20"/>
          <w:lang w:val="pl-PL"/>
        </w:rPr>
        <w:t>Lincoln.Firma</w:t>
      </w:r>
      <w:proofErr w:type="spellEnd"/>
      <w:r>
        <w:rPr>
          <w:rFonts w:ascii="Arial" w:hAnsi="Arial" w:cs="Arial"/>
          <w:i/>
          <w:iCs/>
          <w:color w:val="000000"/>
          <w:szCs w:val="20"/>
          <w:lang w:val="pl-PL"/>
        </w:rPr>
        <w:t xml:space="preserve">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color w:val="000000"/>
          <w:szCs w:val="20"/>
          <w:lang w:val="pl-PL"/>
        </w:rPr>
        <w:t>Credit</w:t>
      </w:r>
      <w:proofErr w:type="spellEnd"/>
      <w:r>
        <w:rPr>
          <w:rFonts w:ascii="Arial" w:hAnsi="Arial" w:cs="Arial"/>
          <w:i/>
          <w:iCs/>
          <w:color w:val="000000"/>
          <w:szCs w:val="20"/>
          <w:lang w:val="pl-PL"/>
        </w:rPr>
        <w:t xml:space="preserve"> </w:t>
      </w:r>
      <w:proofErr w:type="spellStart"/>
      <w:r>
        <w:rPr>
          <w:rFonts w:ascii="Arial" w:hAnsi="Arial" w:cs="Arial"/>
          <w:i/>
          <w:iCs/>
          <w:color w:val="000000"/>
          <w:szCs w:val="20"/>
          <w:lang w:val="pl-PL"/>
        </w:rPr>
        <w:t>Company.Ford</w:t>
      </w:r>
      <w:proofErr w:type="spellEnd"/>
      <w:r>
        <w:rPr>
          <w:rFonts w:ascii="Arial" w:hAnsi="Arial" w:cs="Arial"/>
          <w:i/>
          <w:iCs/>
          <w:color w:val="000000"/>
          <w:szCs w:val="20"/>
          <w:lang w:val="pl-PL"/>
        </w:rPr>
        <w:t xml:space="preserve"> zatrudnia około 186 tys. pracowników w zakładach na całym </w:t>
      </w:r>
      <w:proofErr w:type="spellStart"/>
      <w:r>
        <w:rPr>
          <w:rFonts w:ascii="Arial" w:hAnsi="Arial" w:cs="Arial"/>
          <w:i/>
          <w:iCs/>
          <w:color w:val="000000"/>
          <w:szCs w:val="20"/>
          <w:lang w:val="pl-PL"/>
        </w:rPr>
        <w:t>świecie.Więcej</w:t>
      </w:r>
      <w:proofErr w:type="spellEnd"/>
      <w:r>
        <w:rPr>
          <w:rFonts w:ascii="Arial" w:hAnsi="Arial" w:cs="Arial"/>
          <w:i/>
          <w:iCs/>
          <w:color w:val="000000"/>
          <w:szCs w:val="20"/>
          <w:lang w:val="pl-PL"/>
        </w:rPr>
        <w:t xml:space="preserve"> informacji na temat Forda, produktów firmy oraz oddziału Ford Motor </w:t>
      </w:r>
      <w:proofErr w:type="spellStart"/>
      <w:r>
        <w:rPr>
          <w:rFonts w:ascii="Arial" w:hAnsi="Arial" w:cs="Arial"/>
          <w:i/>
          <w:iCs/>
          <w:color w:val="000000"/>
          <w:szCs w:val="20"/>
          <w:lang w:val="pl-PL"/>
        </w:rPr>
        <w:t>Credit</w:t>
      </w:r>
      <w:proofErr w:type="spellEnd"/>
      <w:r>
        <w:rPr>
          <w:rFonts w:ascii="Arial" w:hAnsi="Arial" w:cs="Arial"/>
          <w:i/>
          <w:iCs/>
          <w:color w:val="000000"/>
          <w:szCs w:val="20"/>
          <w:lang w:val="pl-PL"/>
        </w:rPr>
        <w:t> Company na stronie</w:t>
      </w:r>
      <w:r>
        <w:rPr>
          <w:rStyle w:val="apple-converted-space"/>
          <w:rFonts w:ascii="Arial" w:hAnsi="Arial" w:cs="Arial"/>
          <w:i/>
          <w:iCs/>
          <w:color w:val="000000"/>
          <w:szCs w:val="20"/>
          <w:lang w:val="pl-PL"/>
        </w:rPr>
        <w:t xml:space="preserve"> </w:t>
      </w:r>
      <w:hyperlink r:id="rId9" w:tooltip="https://urldefense.com/v3/__https://corporate.ford.com/__;!!IfJP2Nwhk5Z0yJ43lA!YfCnVjQyW0gpLLWLuaZL9qu3X26_GPy1yIUy-HYRe8e4PgnQYxj84gNVnWowNRhu-w$" w:history="1">
        <w:r>
          <w:rPr>
            <w:rStyle w:val="Hyperlink"/>
            <w:rFonts w:ascii="Arial" w:hAnsi="Arial" w:cs="Arial"/>
            <w:i/>
            <w:iCs/>
            <w:szCs w:val="20"/>
            <w:lang w:val="pl-PL"/>
          </w:rPr>
          <w:t>corporate.ford.com</w:t>
        </w:r>
      </w:hyperlink>
      <w:r>
        <w:rPr>
          <w:rFonts w:ascii="Arial" w:hAnsi="Arial" w:cs="Arial"/>
          <w:i/>
          <w:iCs/>
          <w:color w:val="000000"/>
          <w:szCs w:val="20"/>
          <w:lang w:val="pl-PL"/>
        </w:rPr>
        <w:t>.</w:t>
      </w:r>
    </w:p>
    <w:p w14:paraId="7DEDB79F" w14:textId="77777777" w:rsidR="00D021A7" w:rsidRDefault="00D021A7" w:rsidP="00D021A7">
      <w:pPr>
        <w:rPr>
          <w:rFonts w:ascii="Arial" w:hAnsi="Arial" w:cs="Arial"/>
          <w:b/>
          <w:bCs/>
          <w:i/>
          <w:sz w:val="22"/>
          <w:szCs w:val="22"/>
          <w:lang w:val="pl-PL"/>
        </w:rPr>
      </w:pPr>
    </w:p>
    <w:p w14:paraId="23AA59D5" w14:textId="77777777" w:rsidR="00D021A7" w:rsidRPr="0052365B" w:rsidRDefault="00D021A7" w:rsidP="00D021A7">
      <w:pPr>
        <w:rPr>
          <w:rFonts w:ascii="Arial" w:hAnsi="Arial" w:cs="Arial"/>
          <w:i/>
          <w:iCs/>
          <w:sz w:val="22"/>
          <w:szCs w:val="22"/>
          <w:lang w:val="pl-PL"/>
        </w:rPr>
      </w:pPr>
      <w:bookmarkStart w:id="2" w:name="_GoBack"/>
      <w:r w:rsidRPr="0052365B">
        <w:rPr>
          <w:rFonts w:ascii="Arial" w:hAnsi="Arial" w:cs="Arial"/>
          <w:b/>
          <w:bCs/>
          <w:i/>
          <w:iCs/>
          <w:sz w:val="22"/>
          <w:szCs w:val="22"/>
          <w:lang w:val="pl-PL"/>
        </w:rPr>
        <w:t xml:space="preserve">Ford of Europe </w:t>
      </w:r>
      <w:r w:rsidRPr="0052365B">
        <w:rPr>
          <w:rFonts w:ascii="Arial" w:hAnsi="Arial" w:cs="Arial"/>
          <w:i/>
          <w:iCs/>
          <w:sz w:val="22"/>
          <w:szCs w:val="22"/>
          <w:lang w:val="pl-PL"/>
        </w:rPr>
        <w:t xml:space="preserve">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sidRPr="0052365B">
        <w:rPr>
          <w:rFonts w:ascii="Arial" w:hAnsi="Arial" w:cs="Arial"/>
          <w:i/>
          <w:iCs/>
          <w:sz w:val="22"/>
          <w:szCs w:val="22"/>
          <w:lang w:val="pl-PL"/>
        </w:rPr>
        <w:t>Credit</w:t>
      </w:r>
      <w:proofErr w:type="spellEnd"/>
      <w:r w:rsidRPr="0052365B">
        <w:rPr>
          <w:rFonts w:ascii="Arial" w:hAnsi="Arial" w:cs="Arial"/>
          <w:i/>
          <w:iCs/>
          <w:sz w:val="22"/>
          <w:szCs w:val="22"/>
          <w:lang w:val="pl-PL"/>
        </w:rPr>
        <w:t xml:space="preserve"> Company, usługi firmy Ford of Europe obejmują dział Ford </w:t>
      </w:r>
      <w:proofErr w:type="spellStart"/>
      <w:r w:rsidRPr="0052365B">
        <w:rPr>
          <w:rFonts w:ascii="Arial" w:hAnsi="Arial" w:cs="Arial"/>
          <w:i/>
          <w:iCs/>
          <w:sz w:val="22"/>
          <w:szCs w:val="22"/>
          <w:lang w:val="pl-PL"/>
        </w:rPr>
        <w:t>Customer</w:t>
      </w:r>
      <w:proofErr w:type="spellEnd"/>
      <w:r w:rsidRPr="0052365B">
        <w:rPr>
          <w:rFonts w:ascii="Arial" w:hAnsi="Arial" w:cs="Arial"/>
          <w:i/>
          <w:iCs/>
          <w:sz w:val="22"/>
          <w:szCs w:val="22"/>
          <w:lang w:val="pl-PL"/>
        </w:rPr>
        <w:t xml:space="preserve"> Service </w:t>
      </w:r>
      <w:proofErr w:type="spellStart"/>
      <w:r w:rsidRPr="0052365B">
        <w:rPr>
          <w:rFonts w:ascii="Arial" w:hAnsi="Arial" w:cs="Arial"/>
          <w:i/>
          <w:iCs/>
          <w:sz w:val="22"/>
          <w:szCs w:val="22"/>
          <w:lang w:val="pl-PL"/>
        </w:rPr>
        <w:t>Division</w:t>
      </w:r>
      <w:proofErr w:type="spellEnd"/>
      <w:r w:rsidRPr="0052365B">
        <w:rPr>
          <w:rFonts w:ascii="Arial" w:hAnsi="Arial" w:cs="Arial"/>
          <w:i/>
          <w:iCs/>
          <w:sz w:val="22"/>
          <w:szCs w:val="22"/>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bookmarkEnd w:id="2"/>
    <w:p w14:paraId="5944F8A6" w14:textId="77777777" w:rsidR="00D021A7" w:rsidRDefault="00D021A7" w:rsidP="00D021A7">
      <w:pPr>
        <w:autoSpaceDE w:val="0"/>
        <w:autoSpaceDN w:val="0"/>
        <w:adjustRightInd w:val="0"/>
        <w:rPr>
          <w:rFonts w:ascii="Arial" w:hAnsi="Arial" w:cs="Arial"/>
          <w:i/>
          <w:sz w:val="22"/>
          <w:szCs w:val="22"/>
          <w:lang w:val="pl-PL"/>
        </w:rPr>
      </w:pPr>
    </w:p>
    <w:tbl>
      <w:tblPr>
        <w:tblW w:w="9923" w:type="dxa"/>
        <w:tblLook w:val="04A0" w:firstRow="1" w:lastRow="0" w:firstColumn="1" w:lastColumn="0" w:noHBand="0" w:noVBand="1"/>
      </w:tblPr>
      <w:tblGrid>
        <w:gridCol w:w="1560"/>
        <w:gridCol w:w="2410"/>
        <w:gridCol w:w="425"/>
        <w:gridCol w:w="3064"/>
        <w:gridCol w:w="238"/>
        <w:gridCol w:w="238"/>
        <w:gridCol w:w="1988"/>
      </w:tblGrid>
      <w:tr w:rsidR="00FC449E" w:rsidRPr="00D021A7" w14:paraId="0BD8908A" w14:textId="77777777" w:rsidTr="005A7C23">
        <w:tc>
          <w:tcPr>
            <w:tcW w:w="1560" w:type="dxa"/>
          </w:tcPr>
          <w:p w14:paraId="1920899C" w14:textId="77777777" w:rsidR="00FC449E" w:rsidRPr="00FC449E" w:rsidRDefault="00FC449E" w:rsidP="00FC449E">
            <w:pPr>
              <w:rPr>
                <w:rFonts w:ascii="Arial" w:hAnsi="Arial" w:cs="Arial"/>
                <w:szCs w:val="20"/>
                <w:lang w:val="pl-PL" w:eastAsia="en-US"/>
              </w:rPr>
            </w:pPr>
          </w:p>
        </w:tc>
        <w:tc>
          <w:tcPr>
            <w:tcW w:w="2410" w:type="dxa"/>
          </w:tcPr>
          <w:p w14:paraId="23C21BB9" w14:textId="77777777" w:rsidR="00FC449E" w:rsidRPr="00FC449E" w:rsidRDefault="00FC449E" w:rsidP="00FC449E">
            <w:pPr>
              <w:rPr>
                <w:rFonts w:ascii="Arial" w:hAnsi="Arial" w:cs="Arial"/>
                <w:szCs w:val="20"/>
                <w:lang w:val="pl-PL" w:eastAsia="en-US"/>
              </w:rPr>
            </w:pPr>
          </w:p>
        </w:tc>
        <w:tc>
          <w:tcPr>
            <w:tcW w:w="425" w:type="dxa"/>
          </w:tcPr>
          <w:p w14:paraId="68AE5023" w14:textId="77777777" w:rsidR="00FC449E" w:rsidRPr="00FC449E" w:rsidRDefault="00FC449E" w:rsidP="00FC449E">
            <w:pPr>
              <w:rPr>
                <w:rFonts w:ascii="Arial" w:hAnsi="Arial" w:cs="Arial"/>
                <w:szCs w:val="20"/>
                <w:lang w:val="pl-PL" w:eastAsia="en-US"/>
              </w:rPr>
            </w:pPr>
          </w:p>
        </w:tc>
        <w:tc>
          <w:tcPr>
            <w:tcW w:w="3064" w:type="dxa"/>
          </w:tcPr>
          <w:p w14:paraId="136769D6" w14:textId="77777777" w:rsidR="00FC449E" w:rsidRPr="00FC449E" w:rsidRDefault="00FC449E" w:rsidP="00FC449E">
            <w:pPr>
              <w:rPr>
                <w:rFonts w:ascii="Arial" w:hAnsi="Arial" w:cs="Arial"/>
                <w:szCs w:val="20"/>
                <w:lang w:val="pl-PL" w:eastAsia="en-US"/>
              </w:rPr>
            </w:pPr>
          </w:p>
        </w:tc>
        <w:tc>
          <w:tcPr>
            <w:tcW w:w="238" w:type="dxa"/>
          </w:tcPr>
          <w:p w14:paraId="0153FE4E" w14:textId="77777777" w:rsidR="00FC449E" w:rsidRPr="00FC449E" w:rsidRDefault="00FC449E" w:rsidP="00FC449E">
            <w:pPr>
              <w:rPr>
                <w:rFonts w:ascii="Arial" w:hAnsi="Arial" w:cs="Arial"/>
                <w:szCs w:val="20"/>
                <w:lang w:val="pl-PL" w:eastAsia="en-US"/>
              </w:rPr>
            </w:pPr>
          </w:p>
        </w:tc>
        <w:tc>
          <w:tcPr>
            <w:tcW w:w="238" w:type="dxa"/>
          </w:tcPr>
          <w:p w14:paraId="0E4F955C" w14:textId="77777777" w:rsidR="00FC449E" w:rsidRPr="00FC449E" w:rsidRDefault="00FC449E" w:rsidP="00FC449E">
            <w:pPr>
              <w:rPr>
                <w:rFonts w:ascii="Arial" w:hAnsi="Arial" w:cs="Arial"/>
                <w:szCs w:val="20"/>
                <w:lang w:val="pl-PL" w:eastAsia="en-US"/>
              </w:rPr>
            </w:pPr>
          </w:p>
        </w:tc>
        <w:tc>
          <w:tcPr>
            <w:tcW w:w="1988" w:type="dxa"/>
          </w:tcPr>
          <w:p w14:paraId="1E21A58B" w14:textId="77777777" w:rsidR="00FC449E" w:rsidRPr="00FC449E" w:rsidRDefault="00FC449E" w:rsidP="00FC449E">
            <w:pPr>
              <w:rPr>
                <w:rFonts w:ascii="Arial" w:hAnsi="Arial" w:cs="Arial"/>
                <w:szCs w:val="20"/>
                <w:lang w:val="pl-PL" w:eastAsia="en-US"/>
              </w:rPr>
            </w:pPr>
          </w:p>
        </w:tc>
      </w:tr>
    </w:tbl>
    <w:p w14:paraId="0E2DC176" w14:textId="77777777" w:rsidR="00FC449E" w:rsidRPr="001C0231" w:rsidRDefault="00FC449E" w:rsidP="00FC449E">
      <w:pPr>
        <w:rPr>
          <w:lang w:val="pl-PL" w:eastAsia="en-US"/>
        </w:rPr>
      </w:pP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2365B"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0502" w14:textId="77777777" w:rsidR="003B69FF" w:rsidRDefault="003B69FF">
      <w:r>
        <w:separator/>
      </w:r>
    </w:p>
  </w:endnote>
  <w:endnote w:type="continuationSeparator" w:id="0">
    <w:p w14:paraId="19DB8693" w14:textId="77777777" w:rsidR="003B69FF" w:rsidRDefault="003B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2365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3B69FF">
            <w:fldChar w:fldCharType="begin"/>
          </w:r>
          <w:r w:rsidR="003B69FF" w:rsidRPr="0052365B">
            <w:rPr>
              <w:lang w:val="pl-PL"/>
            </w:rPr>
            <w:instrText xml:space="preserve"> HYPERLINK "http://www.fordmedia.eu/" \h </w:instrText>
          </w:r>
          <w:r w:rsidR="003B69FF">
            <w:fldChar w:fldCharType="separate"/>
          </w:r>
          <w:r>
            <w:rPr>
              <w:rStyle w:val="czeinternetowe"/>
              <w:rFonts w:ascii="Arial" w:eastAsia="Calibri" w:hAnsi="Arial" w:cs="Arial"/>
              <w:sz w:val="18"/>
              <w:szCs w:val="18"/>
              <w:lang w:val="pl-PL"/>
            </w:rPr>
            <w:t>www.fordmedia.eu</w:t>
          </w:r>
          <w:r w:rsidR="003B69F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3B69FF">
            <w:fldChar w:fldCharType="begin"/>
          </w:r>
          <w:r w:rsidR="003B69FF" w:rsidRPr="0052365B">
            <w:rPr>
              <w:lang w:val="pl-PL"/>
            </w:rPr>
            <w:instrText xml:space="preserve"> HYPERLINK "http://www.media.ford.com/" \h </w:instrText>
          </w:r>
          <w:r w:rsidR="003B69FF">
            <w:fldChar w:fldCharType="separate"/>
          </w:r>
          <w:r>
            <w:rPr>
              <w:rStyle w:val="czeinternetowe"/>
              <w:rFonts w:ascii="Arial" w:eastAsia="Calibri" w:hAnsi="Arial" w:cs="Arial"/>
              <w:sz w:val="18"/>
              <w:szCs w:val="18"/>
              <w:lang w:val="pl-PL"/>
            </w:rPr>
            <w:t>www.media.ford.com.</w:t>
          </w:r>
          <w:r w:rsidR="003B69F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3B69FF">
            <w:fldChar w:fldCharType="begin"/>
          </w:r>
          <w:r w:rsidR="003B69FF" w:rsidRPr="0052365B">
            <w:rPr>
              <w:lang w:val="pl-PL"/>
            </w:rPr>
            <w:instrText xml:space="preserve"> HYPERLINK "http://www.twitter.com/FordEu" \h </w:instrText>
          </w:r>
          <w:r w:rsidR="003B69FF">
            <w:fldChar w:fldCharType="separate"/>
          </w:r>
          <w:r>
            <w:rPr>
              <w:rStyle w:val="czeinternetowe"/>
              <w:rFonts w:ascii="Arial" w:eastAsia="Calibri" w:hAnsi="Arial" w:cs="Arial"/>
              <w:sz w:val="18"/>
              <w:szCs w:val="18"/>
              <w:lang w:val="pl-PL"/>
            </w:rPr>
            <w:t xml:space="preserve">www.twitter.com/FordEu </w:t>
          </w:r>
          <w:r w:rsidR="003B69F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3B69FF">
            <w:fldChar w:fldCharType="begin"/>
          </w:r>
          <w:r w:rsidR="003B69FF" w:rsidRPr="0052365B">
            <w:rPr>
              <w:lang w:val="pl-PL"/>
            </w:rPr>
            <w:instrText xml:space="preserve"> HYPERLINK "http://www.youtube.com/fordofeurope" \h </w:instrText>
          </w:r>
          <w:r w:rsidR="003B69FF">
            <w:fldChar w:fldCharType="separate"/>
          </w:r>
          <w:r>
            <w:rPr>
              <w:rStyle w:val="czeinternetowe"/>
              <w:rFonts w:ascii="Arial" w:eastAsia="Calibri" w:hAnsi="Arial" w:cs="Arial"/>
              <w:sz w:val="18"/>
              <w:szCs w:val="18"/>
              <w:lang w:val="pl-PL"/>
            </w:rPr>
            <w:t>www.youtube.com/fordofeurope</w:t>
          </w:r>
          <w:r w:rsidR="003B69FF">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3B69FF">
      <w:fldChar w:fldCharType="begin"/>
    </w:r>
    <w:r w:rsidR="003B69FF" w:rsidRPr="0052365B">
      <w:rPr>
        <w:lang w:val="pl-PL"/>
      </w:rPr>
      <w:instrText xml:space="preserve"> HYPERLINK "http://www.fordmedia.eu/" \h </w:instrText>
    </w:r>
    <w:r w:rsidR="003B69FF">
      <w:fldChar w:fldCharType="separate"/>
    </w:r>
    <w:r>
      <w:rPr>
        <w:rStyle w:val="czeinternetowe"/>
        <w:rFonts w:ascii="Arial" w:eastAsia="Calibri" w:hAnsi="Arial" w:cs="Arial"/>
        <w:sz w:val="18"/>
        <w:szCs w:val="18"/>
        <w:lang w:val="pl-PL"/>
      </w:rPr>
      <w:t>www.fordmedia.eu</w:t>
    </w:r>
    <w:r w:rsidR="003B69FF">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A0E9" w14:textId="77777777" w:rsidR="003B69FF" w:rsidRDefault="003B69FF">
      <w:r>
        <w:separator/>
      </w:r>
    </w:p>
  </w:footnote>
  <w:footnote w:type="continuationSeparator" w:id="0">
    <w:p w14:paraId="1363176F" w14:textId="77777777" w:rsidR="003B69FF" w:rsidRDefault="003B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57C"/>
    <w:multiLevelType w:val="multilevel"/>
    <w:tmpl w:val="CBCC0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D3718A"/>
    <w:multiLevelType w:val="multilevel"/>
    <w:tmpl w:val="3BB4DE5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BFA0ABA"/>
    <w:multiLevelType w:val="hybridMultilevel"/>
    <w:tmpl w:val="63A89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039578D"/>
    <w:multiLevelType w:val="multilevel"/>
    <w:tmpl w:val="17044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6604522"/>
    <w:multiLevelType w:val="multilevel"/>
    <w:tmpl w:val="BFDA9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C5F40D8"/>
    <w:multiLevelType w:val="multilevel"/>
    <w:tmpl w:val="B73E5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EB86264"/>
    <w:multiLevelType w:val="hybridMultilevel"/>
    <w:tmpl w:val="B6708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591303"/>
    <w:multiLevelType w:val="multilevel"/>
    <w:tmpl w:val="191809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C774253"/>
    <w:multiLevelType w:val="multilevel"/>
    <w:tmpl w:val="17044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4FAA6EFB"/>
    <w:multiLevelType w:val="multilevel"/>
    <w:tmpl w:val="B27A93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21C3FAD"/>
    <w:multiLevelType w:val="multilevel"/>
    <w:tmpl w:val="17044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11"/>
  </w:num>
  <w:num w:numId="3">
    <w:abstractNumId w:val="19"/>
  </w:num>
  <w:num w:numId="4">
    <w:abstractNumId w:val="31"/>
  </w:num>
  <w:num w:numId="5">
    <w:abstractNumId w:val="34"/>
  </w:num>
  <w:num w:numId="6">
    <w:abstractNumId w:val="14"/>
  </w:num>
  <w:num w:numId="7">
    <w:abstractNumId w:val="23"/>
  </w:num>
  <w:num w:numId="8">
    <w:abstractNumId w:val="18"/>
  </w:num>
  <w:num w:numId="9">
    <w:abstractNumId w:val="3"/>
  </w:num>
  <w:num w:numId="10">
    <w:abstractNumId w:val="4"/>
  </w:num>
  <w:num w:numId="11">
    <w:abstractNumId w:val="5"/>
  </w:num>
  <w:num w:numId="12">
    <w:abstractNumId w:val="7"/>
  </w:num>
  <w:num w:numId="13">
    <w:abstractNumId w:val="27"/>
  </w:num>
  <w:num w:numId="14">
    <w:abstractNumId w:val="8"/>
  </w:num>
  <w:num w:numId="15">
    <w:abstractNumId w:val="30"/>
  </w:num>
  <w:num w:numId="16">
    <w:abstractNumId w:val="12"/>
  </w:num>
  <w:num w:numId="17">
    <w:abstractNumId w:val="33"/>
  </w:num>
  <w:num w:numId="18">
    <w:abstractNumId w:val="35"/>
  </w:num>
  <w:num w:numId="19">
    <w:abstractNumId w:val="2"/>
  </w:num>
  <w:num w:numId="20">
    <w:abstractNumId w:val="37"/>
  </w:num>
  <w:num w:numId="21">
    <w:abstractNumId w:val="17"/>
  </w:num>
  <w:num w:numId="22">
    <w:abstractNumId w:val="13"/>
  </w:num>
  <w:num w:numId="23">
    <w:abstractNumId w:val="32"/>
  </w:num>
  <w:num w:numId="24">
    <w:abstractNumId w:val="36"/>
  </w:num>
  <w:num w:numId="25">
    <w:abstractNumId w:val="15"/>
  </w:num>
  <w:num w:numId="26">
    <w:abstractNumId w:val="16"/>
  </w:num>
  <w:num w:numId="27">
    <w:abstractNumId w:val="28"/>
  </w:num>
  <w:num w:numId="28">
    <w:abstractNumId w:val="0"/>
  </w:num>
  <w:num w:numId="29">
    <w:abstractNumId w:val="1"/>
  </w:num>
  <w:num w:numId="30">
    <w:abstractNumId w:val="22"/>
  </w:num>
  <w:num w:numId="31">
    <w:abstractNumId w:val="10"/>
  </w:num>
  <w:num w:numId="32">
    <w:abstractNumId w:val="29"/>
  </w:num>
  <w:num w:numId="33">
    <w:abstractNumId w:val="26"/>
  </w:num>
  <w:num w:numId="34">
    <w:abstractNumId w:val="24"/>
  </w:num>
  <w:num w:numId="35">
    <w:abstractNumId w:val="6"/>
  </w:num>
  <w:num w:numId="36">
    <w:abstractNumId w:val="21"/>
  </w:num>
  <w:num w:numId="37">
    <w:abstractNumId w:val="20"/>
  </w:num>
  <w:num w:numId="3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6461"/>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A5FA2"/>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76CB0"/>
    <w:rsid w:val="00193F53"/>
    <w:rsid w:val="001976D1"/>
    <w:rsid w:val="001A5A05"/>
    <w:rsid w:val="001B460C"/>
    <w:rsid w:val="001B62CB"/>
    <w:rsid w:val="001C0231"/>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D5827"/>
    <w:rsid w:val="002E2656"/>
    <w:rsid w:val="002F5335"/>
    <w:rsid w:val="00305676"/>
    <w:rsid w:val="003064BB"/>
    <w:rsid w:val="003076E2"/>
    <w:rsid w:val="0030794E"/>
    <w:rsid w:val="003134E9"/>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B69FF"/>
    <w:rsid w:val="003C7F75"/>
    <w:rsid w:val="003F098A"/>
    <w:rsid w:val="003F30D8"/>
    <w:rsid w:val="003F4449"/>
    <w:rsid w:val="004012C6"/>
    <w:rsid w:val="0040494D"/>
    <w:rsid w:val="00405B47"/>
    <w:rsid w:val="00406ABB"/>
    <w:rsid w:val="00414E78"/>
    <w:rsid w:val="00430FEF"/>
    <w:rsid w:val="00444FC9"/>
    <w:rsid w:val="0044530B"/>
    <w:rsid w:val="00460809"/>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65B"/>
    <w:rsid w:val="005238FF"/>
    <w:rsid w:val="0052769E"/>
    <w:rsid w:val="005305A3"/>
    <w:rsid w:val="00531C63"/>
    <w:rsid w:val="00555CD4"/>
    <w:rsid w:val="00564C82"/>
    <w:rsid w:val="0056598E"/>
    <w:rsid w:val="005730E2"/>
    <w:rsid w:val="00577947"/>
    <w:rsid w:val="005802B6"/>
    <w:rsid w:val="005867C0"/>
    <w:rsid w:val="005968FF"/>
    <w:rsid w:val="005A302A"/>
    <w:rsid w:val="005A3461"/>
    <w:rsid w:val="005A3CDA"/>
    <w:rsid w:val="005A7C23"/>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940D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54FC3"/>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4747"/>
    <w:rsid w:val="007F7650"/>
    <w:rsid w:val="008004AD"/>
    <w:rsid w:val="00801723"/>
    <w:rsid w:val="00802294"/>
    <w:rsid w:val="00802725"/>
    <w:rsid w:val="008101F2"/>
    <w:rsid w:val="00812858"/>
    <w:rsid w:val="00817A4E"/>
    <w:rsid w:val="00822CDF"/>
    <w:rsid w:val="008233C4"/>
    <w:rsid w:val="00830B06"/>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855AB"/>
    <w:rsid w:val="009A52C5"/>
    <w:rsid w:val="009B364F"/>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77ED2"/>
    <w:rsid w:val="00A84011"/>
    <w:rsid w:val="00A92E41"/>
    <w:rsid w:val="00A9318E"/>
    <w:rsid w:val="00AA23CE"/>
    <w:rsid w:val="00AA405F"/>
    <w:rsid w:val="00AB246C"/>
    <w:rsid w:val="00AB24D2"/>
    <w:rsid w:val="00AD54FF"/>
    <w:rsid w:val="00AD5814"/>
    <w:rsid w:val="00AF1F15"/>
    <w:rsid w:val="00AF67EE"/>
    <w:rsid w:val="00B01153"/>
    <w:rsid w:val="00B01F0A"/>
    <w:rsid w:val="00B120C8"/>
    <w:rsid w:val="00B1724D"/>
    <w:rsid w:val="00B22F6D"/>
    <w:rsid w:val="00B2744E"/>
    <w:rsid w:val="00B43F15"/>
    <w:rsid w:val="00B45F5A"/>
    <w:rsid w:val="00B47DA4"/>
    <w:rsid w:val="00B50FEE"/>
    <w:rsid w:val="00B623DB"/>
    <w:rsid w:val="00B63613"/>
    <w:rsid w:val="00B64428"/>
    <w:rsid w:val="00B70797"/>
    <w:rsid w:val="00B71190"/>
    <w:rsid w:val="00B716CC"/>
    <w:rsid w:val="00B73082"/>
    <w:rsid w:val="00B80111"/>
    <w:rsid w:val="00B83E04"/>
    <w:rsid w:val="00B8641B"/>
    <w:rsid w:val="00B924C6"/>
    <w:rsid w:val="00B936BD"/>
    <w:rsid w:val="00BA4551"/>
    <w:rsid w:val="00BB61F8"/>
    <w:rsid w:val="00BC3E1A"/>
    <w:rsid w:val="00BC793E"/>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0B87"/>
    <w:rsid w:val="00C42E20"/>
    <w:rsid w:val="00C44532"/>
    <w:rsid w:val="00C46FEB"/>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021A7"/>
    <w:rsid w:val="00D14416"/>
    <w:rsid w:val="00D25C32"/>
    <w:rsid w:val="00D3413B"/>
    <w:rsid w:val="00D368C2"/>
    <w:rsid w:val="00D4680B"/>
    <w:rsid w:val="00D53480"/>
    <w:rsid w:val="00D55C86"/>
    <w:rsid w:val="00D55D05"/>
    <w:rsid w:val="00D643D7"/>
    <w:rsid w:val="00D647C3"/>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16AA3"/>
    <w:rsid w:val="00E2012B"/>
    <w:rsid w:val="00E20D58"/>
    <w:rsid w:val="00E23EA3"/>
    <w:rsid w:val="00E37655"/>
    <w:rsid w:val="00E42D5B"/>
    <w:rsid w:val="00E5078A"/>
    <w:rsid w:val="00E554A5"/>
    <w:rsid w:val="00E569BF"/>
    <w:rsid w:val="00E7495F"/>
    <w:rsid w:val="00E8182E"/>
    <w:rsid w:val="00E839D6"/>
    <w:rsid w:val="00E84632"/>
    <w:rsid w:val="00E9101A"/>
    <w:rsid w:val="00EA2106"/>
    <w:rsid w:val="00EB2105"/>
    <w:rsid w:val="00EB4BE5"/>
    <w:rsid w:val="00EC07EE"/>
    <w:rsid w:val="00EC0B39"/>
    <w:rsid w:val="00EC156D"/>
    <w:rsid w:val="00EC1F82"/>
    <w:rsid w:val="00EC2262"/>
    <w:rsid w:val="00EC3CA5"/>
    <w:rsid w:val="00ED1CC7"/>
    <w:rsid w:val="00ED2BEA"/>
    <w:rsid w:val="00ED6E8F"/>
    <w:rsid w:val="00ED7BE1"/>
    <w:rsid w:val="00EE2DAF"/>
    <w:rsid w:val="00EF4BF0"/>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C449E"/>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uiPriority w:val="99"/>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78192133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81717217">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4447434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0/08/27/team-fordzilla-reveals-ultimate-virtual-racing-car--a-unique-co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com/v3/__https:/corporate.ford.com/__;!!IfJP2Nwhk5Z0yJ43lA!YfCnVjQyW0gpLLWLuaZL9qu3X26_GPy1yIUy-HYRe8e4PgnQYxj84gNVnWowNRhu-w$"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EA1F-B595-4533-AA80-A52D51CB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908</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6350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Golebiowski, Andrzej (A.)</cp:lastModifiedBy>
  <cp:revision>2</cp:revision>
  <cp:lastPrinted>2021-02-12T09:18:00Z</cp:lastPrinted>
  <dcterms:created xsi:type="dcterms:W3CDTF">2021-06-18T09:33:00Z</dcterms:created>
  <dcterms:modified xsi:type="dcterms:W3CDTF">2021-06-18T09:33:00Z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