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F29B6" w14:textId="296C1378" w:rsidR="00DB39F9" w:rsidRDefault="00DB39F9" w:rsidP="00DB39F9">
      <w:pPr>
        <w:rPr>
          <w:rFonts w:ascii="Arial" w:eastAsiaTheme="majorEastAsia" w:hAnsi="Arial" w:cs="Arial"/>
          <w:b/>
          <w:sz w:val="32"/>
          <w:szCs w:val="32"/>
          <w:lang w:val="pl-PL" w:eastAsia="en-US"/>
        </w:rPr>
      </w:pPr>
      <w:bookmarkStart w:id="0" w:name="_Hlk51939606"/>
      <w:bookmarkStart w:id="1" w:name="_Hlk21420256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Ford </w:t>
      </w:r>
      <w:proofErr w:type="spellStart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Kuga</w:t>
      </w:r>
      <w:proofErr w:type="spellEnd"/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 PHEV w </w:t>
      </w:r>
      <w:r w:rsidR="00E16A57"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programie 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>Ford Wynajem już za 8</w:t>
      </w:r>
      <w:r w:rsidR="005204EE">
        <w:rPr>
          <w:rFonts w:ascii="Arial" w:eastAsiaTheme="majorEastAsia" w:hAnsi="Arial" w:cs="Arial"/>
          <w:b/>
          <w:sz w:val="32"/>
          <w:szCs w:val="32"/>
          <w:lang w:val="pl-PL" w:eastAsia="en-US"/>
        </w:rPr>
        <w:t>8</w:t>
      </w:r>
      <w:r>
        <w:rPr>
          <w:rFonts w:ascii="Arial" w:eastAsiaTheme="majorEastAsia" w:hAnsi="Arial" w:cs="Arial"/>
          <w:b/>
          <w:sz w:val="32"/>
          <w:szCs w:val="32"/>
          <w:lang w:val="pl-PL" w:eastAsia="en-US"/>
        </w:rPr>
        <w:t xml:space="preserve">9 PLN netto/mies. </w:t>
      </w:r>
    </w:p>
    <w:p w14:paraId="779FF2D2" w14:textId="77777777" w:rsidR="00DB39F9" w:rsidRDefault="00DB39F9" w:rsidP="00DB39F9">
      <w:pPr>
        <w:rPr>
          <w:rFonts w:ascii="Arial" w:hAnsi="Arial" w:cs="Arial"/>
          <w:lang w:val="pl-PL"/>
        </w:rPr>
      </w:pPr>
    </w:p>
    <w:p w14:paraId="4E335BF9" w14:textId="5588BBD5" w:rsidR="00DB39F9" w:rsidRDefault="00DB39F9" w:rsidP="00DB39F9">
      <w:pPr>
        <w:pStyle w:val="Akapitzlist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w odmianie hybrydowej plug-in w programie Ford Wynajem w nowej, niskiej racie miesięcznej.</w:t>
      </w:r>
    </w:p>
    <w:p w14:paraId="799AB9D6" w14:textId="77777777" w:rsidR="00DB39F9" w:rsidRDefault="00DB39F9" w:rsidP="00DB39F9">
      <w:pPr>
        <w:pStyle w:val="Akapitzlist"/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235C38B3" w14:textId="062B6E4B" w:rsidR="00DB39F9" w:rsidRDefault="00DB39F9" w:rsidP="00DB39F9">
      <w:pPr>
        <w:pStyle w:val="Akapitzlist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225-konna hybryda plug-in </w:t>
      </w:r>
      <w:r w:rsidR="00E16A57">
        <w:rPr>
          <w:rFonts w:ascii="Arial" w:eastAsia="Arial" w:hAnsi="Arial" w:cs="Arial"/>
          <w:sz w:val="22"/>
          <w:szCs w:val="22"/>
          <w:lang w:val="pl-PL"/>
        </w:rPr>
        <w:t xml:space="preserve">dostępna jest </w:t>
      </w:r>
      <w:r>
        <w:rPr>
          <w:rFonts w:ascii="Arial" w:eastAsia="Arial" w:hAnsi="Arial" w:cs="Arial"/>
          <w:sz w:val="22"/>
          <w:szCs w:val="22"/>
          <w:lang w:val="pl-PL"/>
        </w:rPr>
        <w:t xml:space="preserve">w takiej samej opłacie miesięcznej, co odmiana z silnikiem 1.5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EcoBoost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150 KM.</w:t>
      </w:r>
    </w:p>
    <w:p w14:paraId="68897AFB" w14:textId="77777777" w:rsidR="00DB39F9" w:rsidRPr="00DB39F9" w:rsidRDefault="00DB39F9" w:rsidP="00DB39F9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23F7EB51" w14:textId="7806861F" w:rsidR="00DB39F9" w:rsidRDefault="00DB39F9" w:rsidP="00DB39F9">
      <w:pPr>
        <w:pStyle w:val="Akapitzlist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Przestronna, funkcjonalna, komfortowa i dynamiczna –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w wersji PHEV to SUV stworzony do wszystkich zadań.</w:t>
      </w:r>
    </w:p>
    <w:p w14:paraId="2D543B30" w14:textId="77777777" w:rsidR="00DB39F9" w:rsidRPr="00DB39F9" w:rsidRDefault="00DB39F9" w:rsidP="00DB39F9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790B566B" w14:textId="5D14C282" w:rsidR="00DB39F9" w:rsidRDefault="00DB39F9" w:rsidP="00DB39F9">
      <w:pPr>
        <w:pStyle w:val="Akapitzlist"/>
        <w:numPr>
          <w:ilvl w:val="0"/>
          <w:numId w:val="25"/>
        </w:numPr>
        <w:suppressAutoHyphens w:val="0"/>
        <w:rPr>
          <w:rFonts w:ascii="Arial" w:eastAsia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Elastyczna oferta modelu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pozwala wybrać samochód dostosowany do preferencji</w:t>
      </w:r>
      <w:r w:rsidR="00E16A57">
        <w:rPr>
          <w:rFonts w:ascii="Arial" w:eastAsia="Arial" w:hAnsi="Arial" w:cs="Arial"/>
          <w:sz w:val="22"/>
          <w:szCs w:val="22"/>
          <w:lang w:val="pl-PL"/>
        </w:rPr>
        <w:t xml:space="preserve"> każdego klienta</w:t>
      </w:r>
      <w:r>
        <w:rPr>
          <w:rFonts w:ascii="Arial" w:eastAsia="Arial" w:hAnsi="Arial" w:cs="Arial"/>
          <w:sz w:val="22"/>
          <w:szCs w:val="22"/>
          <w:lang w:val="pl-PL"/>
        </w:rPr>
        <w:t>.</w:t>
      </w:r>
    </w:p>
    <w:p w14:paraId="7E8ECF70" w14:textId="77777777" w:rsidR="00DB39F9" w:rsidRPr="00DB39F9" w:rsidRDefault="00DB39F9" w:rsidP="00DB39F9">
      <w:pPr>
        <w:suppressAutoHyphens w:val="0"/>
        <w:rPr>
          <w:rFonts w:ascii="Arial" w:eastAsia="Arial" w:hAnsi="Arial" w:cs="Arial"/>
          <w:sz w:val="22"/>
          <w:szCs w:val="22"/>
          <w:lang w:val="pl-PL"/>
        </w:rPr>
      </w:pPr>
    </w:p>
    <w:p w14:paraId="42FF3876" w14:textId="77777777" w:rsidR="00DB39F9" w:rsidRDefault="00DB39F9" w:rsidP="00DB39F9">
      <w:pPr>
        <w:rPr>
          <w:rFonts w:ascii="Arial" w:eastAsia="Arial" w:hAnsi="Arial" w:cs="Arial"/>
          <w:sz w:val="22"/>
          <w:szCs w:val="22"/>
          <w:lang w:val="pl-PL"/>
        </w:rPr>
      </w:pPr>
    </w:p>
    <w:p w14:paraId="5425EECB" w14:textId="32B260F5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WARSZAWA, </w:t>
      </w:r>
      <w:r w:rsidR="005204EE">
        <w:rPr>
          <w:rFonts w:ascii="Arial" w:hAnsi="Arial" w:cs="Arial"/>
          <w:b/>
          <w:sz w:val="22"/>
          <w:szCs w:val="22"/>
          <w:lang w:val="pl-PL"/>
        </w:rPr>
        <w:t>7 czerwca</w:t>
      </w:r>
      <w:r>
        <w:rPr>
          <w:rFonts w:ascii="Arial" w:hAnsi="Arial" w:cs="Arial"/>
          <w:b/>
          <w:sz w:val="22"/>
          <w:szCs w:val="22"/>
          <w:lang w:val="pl-PL"/>
        </w:rPr>
        <w:t xml:space="preserve"> 2021 roku – </w:t>
      </w:r>
      <w:r w:rsidR="00BD7535" w:rsidRPr="00BD7535">
        <w:rPr>
          <w:rFonts w:ascii="Arial" w:hAnsi="Arial" w:cs="Arial"/>
          <w:bCs/>
          <w:sz w:val="22"/>
          <w:szCs w:val="22"/>
          <w:lang w:val="pl-PL"/>
        </w:rPr>
        <w:t>Szeroka i elastyczna oferta Forda</w:t>
      </w:r>
      <w:r w:rsidR="00BD7535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BD7535">
        <w:rPr>
          <w:rFonts w:ascii="Arial" w:hAnsi="Arial" w:cs="Arial"/>
          <w:sz w:val="22"/>
          <w:szCs w:val="22"/>
          <w:lang w:val="pl-PL"/>
        </w:rPr>
        <w:t xml:space="preserve">pozwala </w:t>
      </w:r>
      <w:r>
        <w:rPr>
          <w:rFonts w:ascii="Arial" w:hAnsi="Arial" w:cs="Arial"/>
          <w:sz w:val="22"/>
          <w:szCs w:val="22"/>
          <w:lang w:val="pl-PL"/>
        </w:rPr>
        <w:t>każd</w:t>
      </w:r>
      <w:r w:rsidR="00BD7535">
        <w:rPr>
          <w:rFonts w:ascii="Arial" w:hAnsi="Arial" w:cs="Arial"/>
          <w:sz w:val="22"/>
          <w:szCs w:val="22"/>
          <w:lang w:val="pl-PL"/>
        </w:rPr>
        <w:t xml:space="preserve">emu klientowi </w:t>
      </w:r>
      <w:r>
        <w:rPr>
          <w:rFonts w:ascii="Arial" w:hAnsi="Arial" w:cs="Arial"/>
          <w:sz w:val="22"/>
          <w:szCs w:val="22"/>
          <w:lang w:val="pl-PL"/>
        </w:rPr>
        <w:t xml:space="preserve">dobrać konfigurację do własnych </w:t>
      </w:r>
      <w:r w:rsidR="00BD7535">
        <w:rPr>
          <w:rFonts w:ascii="Arial" w:hAnsi="Arial" w:cs="Arial"/>
          <w:sz w:val="22"/>
          <w:szCs w:val="22"/>
          <w:lang w:val="pl-PL"/>
        </w:rPr>
        <w:t>potrzeb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BD7535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>ersj</w:t>
      </w:r>
      <w:r w:rsidR="00BD7535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wyposażenia mogą odzwierciedlać komfort w odmianie </w:t>
      </w:r>
      <w:proofErr w:type="spellStart"/>
      <w:r w:rsidR="00E16A57">
        <w:rPr>
          <w:rFonts w:ascii="Arial" w:hAnsi="Arial" w:cs="Arial"/>
          <w:sz w:val="22"/>
          <w:szCs w:val="22"/>
          <w:lang w:val="pl-PL"/>
        </w:rPr>
        <w:t>Titanium</w:t>
      </w:r>
      <w:proofErr w:type="spellEnd"/>
      <w:r w:rsidR="00E16A57">
        <w:rPr>
          <w:rFonts w:ascii="Arial" w:hAnsi="Arial" w:cs="Arial"/>
          <w:sz w:val="22"/>
          <w:szCs w:val="22"/>
          <w:lang w:val="pl-PL"/>
        </w:rPr>
        <w:t xml:space="preserve"> X, luksus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Vignale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lub sportowe emocje w ST-Line, </w:t>
      </w:r>
      <w:r w:rsidR="00BD7535">
        <w:rPr>
          <w:rFonts w:ascii="Arial" w:hAnsi="Arial" w:cs="Arial"/>
          <w:sz w:val="22"/>
          <w:szCs w:val="22"/>
          <w:lang w:val="pl-PL"/>
        </w:rPr>
        <w:t xml:space="preserve">zaś szeroka gama jednostek napędowych dopasowuje się </w:t>
      </w:r>
      <w:r w:rsidR="00D921CE">
        <w:rPr>
          <w:rFonts w:ascii="Arial" w:hAnsi="Arial" w:cs="Arial"/>
          <w:sz w:val="22"/>
          <w:szCs w:val="22"/>
          <w:lang w:val="pl-PL"/>
        </w:rPr>
        <w:t xml:space="preserve">do </w:t>
      </w:r>
      <w:r w:rsidR="00BD7535">
        <w:rPr>
          <w:rFonts w:ascii="Arial" w:hAnsi="Arial" w:cs="Arial"/>
          <w:sz w:val="22"/>
          <w:szCs w:val="22"/>
          <w:lang w:val="pl-PL"/>
        </w:rPr>
        <w:t xml:space="preserve">wymagań transportowych każdego klienta. </w:t>
      </w:r>
      <w:r>
        <w:rPr>
          <w:rFonts w:ascii="Arial" w:hAnsi="Arial" w:cs="Arial"/>
          <w:sz w:val="22"/>
          <w:szCs w:val="22"/>
          <w:lang w:val="pl-PL"/>
        </w:rPr>
        <w:t xml:space="preserve">Teraz 225-konna wersja hybrydowa typu plug-in oferowana jest w programie Ford Wynajem </w:t>
      </w:r>
      <w:r w:rsidR="00D921CE">
        <w:rPr>
          <w:rFonts w:ascii="Arial" w:hAnsi="Arial" w:cs="Arial"/>
          <w:sz w:val="22"/>
          <w:szCs w:val="22"/>
          <w:lang w:val="pl-PL"/>
        </w:rPr>
        <w:t xml:space="preserve">Super </w:t>
      </w:r>
      <w:proofErr w:type="spellStart"/>
      <w:r w:rsidR="00D921CE">
        <w:rPr>
          <w:rFonts w:ascii="Arial" w:hAnsi="Arial" w:cs="Arial"/>
          <w:sz w:val="22"/>
          <w:szCs w:val="22"/>
          <w:lang w:val="pl-PL"/>
        </w:rPr>
        <w:t>Easy</w:t>
      </w:r>
      <w:proofErr w:type="spellEnd"/>
      <w:r w:rsidR="00D921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w atrakcyjnej opłacie miesięcznej 8</w:t>
      </w:r>
      <w:r w:rsidR="005204EE">
        <w:rPr>
          <w:rFonts w:ascii="Arial" w:hAnsi="Arial" w:cs="Arial"/>
          <w:sz w:val="22"/>
          <w:szCs w:val="22"/>
          <w:lang w:val="pl-PL"/>
        </w:rPr>
        <w:t>8</w:t>
      </w:r>
      <w:r>
        <w:rPr>
          <w:rFonts w:ascii="Arial" w:hAnsi="Arial" w:cs="Arial"/>
          <w:sz w:val="22"/>
          <w:szCs w:val="22"/>
          <w:lang w:val="pl-PL"/>
        </w:rPr>
        <w:t xml:space="preserve">9 PLN netto/mies. </w:t>
      </w:r>
    </w:p>
    <w:p w14:paraId="4E46B91D" w14:textId="77777777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</w:p>
    <w:p w14:paraId="0A385F6F" w14:textId="77777777" w:rsidR="00DB39F9" w:rsidRDefault="00DB39F9" w:rsidP="00DB39F9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2.5 Plug-In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225 KM w cenie 1.5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EcoBoost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150 KM?</w:t>
      </w:r>
    </w:p>
    <w:p w14:paraId="2FB1ED42" w14:textId="767BE023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Tak, to możliwe! Najnowsza oferta programu Ford Wynajem </w:t>
      </w:r>
      <w:r w:rsidR="00D921CE">
        <w:rPr>
          <w:rFonts w:ascii="Arial" w:hAnsi="Arial" w:cs="Arial"/>
          <w:sz w:val="22"/>
          <w:szCs w:val="22"/>
          <w:lang w:val="pl-PL"/>
        </w:rPr>
        <w:t xml:space="preserve">Super </w:t>
      </w:r>
      <w:proofErr w:type="spellStart"/>
      <w:r w:rsidR="00D921CE">
        <w:rPr>
          <w:rFonts w:ascii="Arial" w:hAnsi="Arial" w:cs="Arial"/>
          <w:sz w:val="22"/>
          <w:szCs w:val="22"/>
          <w:lang w:val="pl-PL"/>
        </w:rPr>
        <w:t>Easy</w:t>
      </w:r>
      <w:proofErr w:type="spellEnd"/>
      <w:r w:rsidR="00D921CE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przewiduje atrakcyjną, niską ratę miesięczną w kwocie 8</w:t>
      </w:r>
      <w:r w:rsidR="005204EE">
        <w:rPr>
          <w:rFonts w:ascii="Arial" w:hAnsi="Arial" w:cs="Arial"/>
          <w:sz w:val="22"/>
          <w:szCs w:val="22"/>
          <w:lang w:val="pl-PL"/>
        </w:rPr>
        <w:t>8</w:t>
      </w:r>
      <w:r>
        <w:rPr>
          <w:rFonts w:ascii="Arial" w:hAnsi="Arial" w:cs="Arial"/>
          <w:sz w:val="22"/>
          <w:szCs w:val="22"/>
          <w:lang w:val="pl-PL"/>
        </w:rPr>
        <w:t xml:space="preserve">9 PLN netto miesięcznie (w przypadku wpłaty własnej na poziomie </w:t>
      </w:r>
      <w:r w:rsidR="00AA440B">
        <w:rPr>
          <w:rFonts w:ascii="Arial" w:hAnsi="Arial" w:cs="Arial"/>
          <w:sz w:val="22"/>
          <w:szCs w:val="22"/>
          <w:lang w:val="pl-PL"/>
        </w:rPr>
        <w:t>18,5</w:t>
      </w:r>
      <w:r>
        <w:rPr>
          <w:rFonts w:ascii="Arial" w:hAnsi="Arial" w:cs="Arial"/>
          <w:sz w:val="22"/>
          <w:szCs w:val="22"/>
          <w:lang w:val="pl-PL"/>
        </w:rPr>
        <w:t xml:space="preserve">%). Klient wybierając program Ford Wynajem Super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Easy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zyskuje m.in. stałe finansowanie, kompleksowy serwis (w tym przeglądy, naprawy gwarancyjne oraz pogwarancyjne w ASO marki Ford), jak również abonament RTV, monitoring szkód oraz możliwość modyfikacji kontraktu w trakcie jego trwania. Oferta dotyczy okresu wynajmu na okres 3 lat z limitem 15 tysięcy kilometrów rocznie. </w:t>
      </w:r>
      <w:r w:rsidR="00552846">
        <w:rPr>
          <w:rFonts w:ascii="Arial" w:hAnsi="Arial" w:cs="Arial"/>
          <w:sz w:val="22"/>
          <w:szCs w:val="22"/>
          <w:lang w:val="pl-PL"/>
        </w:rPr>
        <w:t>Po okresie wynajmu klient zwraca pojazd i może wybrać sobie kolejny nowy samochód lub skorzystać z prawa pierwokupu i wykupić auto.</w:t>
      </w:r>
    </w:p>
    <w:p w14:paraId="57E7BED6" w14:textId="77777777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</w:p>
    <w:p w14:paraId="70910AFB" w14:textId="5E3E12B9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Tworząc atrakcyjną ofertę finansowania modelu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PHEV chcieliśm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pl-PL"/>
        </w:rPr>
        <w:t xml:space="preserve">y przede wszystkim zachęcić potencjalnych klientów do sprawdzenia, jak wiele zalet niesie ze sobą korzystanie z samochodu hybrydowego typu plug-in – powiedział Piotr Pawlak, prezes i dyrektor generalny Ford Polska. – Doskonale wiemy, że wielu kierowców jest niezdecydowanych </w:t>
      </w:r>
      <w:r w:rsidR="00E16A57">
        <w:rPr>
          <w:rFonts w:ascii="Arial" w:hAnsi="Arial" w:cs="Arial"/>
          <w:sz w:val="22"/>
          <w:szCs w:val="22"/>
          <w:lang w:val="pl-PL"/>
        </w:rPr>
        <w:t xml:space="preserve">z uwagi na wyższe koszty </w:t>
      </w:r>
      <w:r w:rsidR="00552846">
        <w:rPr>
          <w:rFonts w:ascii="Arial" w:hAnsi="Arial" w:cs="Arial"/>
          <w:sz w:val="22"/>
          <w:szCs w:val="22"/>
          <w:lang w:val="pl-PL"/>
        </w:rPr>
        <w:t xml:space="preserve">wiążące się z zakupem lub wynajmem tego typu pojazdów </w:t>
      </w:r>
      <w:r>
        <w:rPr>
          <w:rFonts w:ascii="Arial" w:hAnsi="Arial" w:cs="Arial"/>
          <w:sz w:val="22"/>
          <w:szCs w:val="22"/>
          <w:lang w:val="pl-PL"/>
        </w:rPr>
        <w:t xml:space="preserve">lub </w:t>
      </w:r>
      <w:r w:rsidR="00552846">
        <w:rPr>
          <w:rFonts w:ascii="Arial" w:hAnsi="Arial" w:cs="Arial"/>
          <w:sz w:val="22"/>
          <w:szCs w:val="22"/>
          <w:lang w:val="pl-PL"/>
        </w:rPr>
        <w:t xml:space="preserve">ogólnie </w:t>
      </w:r>
      <w:r w:rsidR="00E16A57">
        <w:rPr>
          <w:rFonts w:ascii="Arial" w:hAnsi="Arial" w:cs="Arial"/>
          <w:sz w:val="22"/>
          <w:szCs w:val="22"/>
          <w:lang w:val="pl-PL"/>
        </w:rPr>
        <w:t xml:space="preserve">nieprzekonanych do zalet </w:t>
      </w:r>
      <w:r>
        <w:rPr>
          <w:rFonts w:ascii="Arial" w:hAnsi="Arial" w:cs="Arial"/>
          <w:sz w:val="22"/>
          <w:szCs w:val="22"/>
          <w:lang w:val="pl-PL"/>
        </w:rPr>
        <w:t xml:space="preserve">samochodów zelektryfikowanych. </w:t>
      </w:r>
      <w:r w:rsidR="00E16A57">
        <w:rPr>
          <w:rFonts w:ascii="Arial" w:hAnsi="Arial" w:cs="Arial"/>
          <w:sz w:val="22"/>
          <w:szCs w:val="22"/>
          <w:lang w:val="pl-PL"/>
        </w:rPr>
        <w:t xml:space="preserve">Jesteśmy </w:t>
      </w:r>
      <w:r w:rsidR="00552846">
        <w:rPr>
          <w:rFonts w:ascii="Arial" w:hAnsi="Arial" w:cs="Arial"/>
          <w:sz w:val="22"/>
          <w:szCs w:val="22"/>
          <w:lang w:val="pl-PL"/>
        </w:rPr>
        <w:t>pewni</w:t>
      </w:r>
      <w:r>
        <w:rPr>
          <w:rFonts w:ascii="Arial" w:hAnsi="Arial" w:cs="Arial"/>
          <w:sz w:val="22"/>
          <w:szCs w:val="22"/>
          <w:lang w:val="pl-PL"/>
        </w:rPr>
        <w:t xml:space="preserve">, że nasza atrakcyjna oferta </w:t>
      </w:r>
      <w:r w:rsidR="00552846">
        <w:rPr>
          <w:rFonts w:ascii="Arial" w:hAnsi="Arial" w:cs="Arial"/>
          <w:sz w:val="22"/>
          <w:szCs w:val="22"/>
          <w:lang w:val="pl-PL"/>
        </w:rPr>
        <w:t xml:space="preserve">finansowania pojazdu </w:t>
      </w:r>
      <w:r>
        <w:rPr>
          <w:rFonts w:ascii="Arial" w:hAnsi="Arial" w:cs="Arial"/>
          <w:sz w:val="22"/>
          <w:szCs w:val="22"/>
          <w:lang w:val="pl-PL"/>
        </w:rPr>
        <w:t xml:space="preserve">będzie iskrą, która rozpali popularność hybryd plug-in w Polsce. </w:t>
      </w:r>
    </w:p>
    <w:p w14:paraId="075F26F7" w14:textId="77777777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</w:p>
    <w:p w14:paraId="686674DF" w14:textId="77777777" w:rsidR="00DB39F9" w:rsidRDefault="00DB39F9" w:rsidP="00DB39F9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Hybryda ładowana z gniazdka PHEV: Świetna dynamika i nawet 56 km jazdy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bezemisyjnej</w:t>
      </w:r>
      <w:proofErr w:type="spellEnd"/>
    </w:p>
    <w:p w14:paraId="3D9E701F" w14:textId="77777777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odmianie hybrydowej Plug-in to idealne auto dla tych, którzy chcą częściej korzystać z napędu elektrycznego, ale nie chcą ograniczać zasięgu auta i uzależniać go od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infrastruktury publicznych ładowarek. To świetna alternatywa dla samochodu elektrycznego, który miałby pokonywać dziennie krótkie dystanse, ale podczas weekendowych wyjazdów z całą rodziną nie zdałby egzaminu.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wersji hybrydowej Plug-in łączy w sobie te dwa światy i daje użytkownikowi nieograniczone możliwości.</w:t>
      </w:r>
    </w:p>
    <w:p w14:paraId="02401854" w14:textId="77777777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</w:p>
    <w:p w14:paraId="6FF1F16E" w14:textId="77777777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Napęd hybrydowy typu Plug-in docenią przede wszystkim ci użytkownicy, którzy pokonują codziennie kilkadziesiąt kilometrów do pracy, po zakupy, by odwieźć dzieci do szkoły bądź przedszkola. Posiadacze własnych garażów z punktem ładowania np. typu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Wallbox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którzy dodatkowo mają instalację fotowoltaiczną na dachu, mogą korzystać z auta przy powyższym założeniu niemal za darmo. Regularne doładowywanie pojazdu pozwoli w pełni docenić jego największe zalety – nawet 56 kilometrów zasięgu na w pełni naładowanych akumulatorach (pojemność – 14,4 kWh).</w:t>
      </w:r>
    </w:p>
    <w:p w14:paraId="2FC7FB88" w14:textId="77777777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</w:p>
    <w:p w14:paraId="26095079" w14:textId="1BFDA195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Po rozładowaniu akumulatorów auto przechodzi w tryb jazdy hybrydowej i do napędu wykorzystuje silnik spalinowy. Nie ma więc obawy o zasięg, dostępność stacji ładowania itp. Hybryda Plug-In pozwala z jednej strony jeździć oszczędnie,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bezemisyjnie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bezszelestnie, z drugiej zaś bezproblemowo planować dalsze wycieczki. </w:t>
      </w:r>
    </w:p>
    <w:p w14:paraId="4E60F10C" w14:textId="77777777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</w:p>
    <w:p w14:paraId="780C30F3" w14:textId="77777777" w:rsidR="00DB39F9" w:rsidRDefault="00DB39F9" w:rsidP="00DB39F9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Dynamika, oszczędność i możliwość wyboru</w:t>
      </w:r>
    </w:p>
    <w:p w14:paraId="06BEC115" w14:textId="03B464DB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napędu hybrydowej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służy połączenie 2,5-litrowego silnika spalinowego, który pracuje w oszczędnym trybie Atkinsona z silnikiem elektrycznym, zapewniając łącznie moc systemową 225 KM oraz niezwykle niskie zużycie paliwa (1,4 l/100km w cyklu WLTP) i emisję CO</w:t>
      </w:r>
      <w:r w:rsidR="00552846"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 wynoszącą zaledwie 32 g CO</w:t>
      </w:r>
      <w:r w:rsidR="00552846">
        <w:rPr>
          <w:rFonts w:ascii="Arial" w:hAnsi="Arial" w:cs="Arial"/>
          <w:sz w:val="22"/>
          <w:szCs w:val="22"/>
          <w:vertAlign w:val="subscript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 xml:space="preserve">/km (w cyklu WLTP). Kolejną zaletą napędu hybrydowego Plug-in jest możliwość wyboru preferowanego trybu jazdy. Kierowca sam może zdecydować kiedy i jak korzystać z zasilania elektrycznego, dokonując wyboru jednego z trybów jazdy: silnik elektryczny (EV Teraz), silnik benzynowy (EV Później), połączyć pracę obydwu (EV Auto) lub użyć silnika spalinowego do naładowania akumulatora podczas jazdy (Ładowanie). </w:t>
      </w:r>
    </w:p>
    <w:p w14:paraId="5F01FE32" w14:textId="77777777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</w:p>
    <w:p w14:paraId="6A81AD83" w14:textId="4B25435F" w:rsidR="00DB39F9" w:rsidRDefault="00DB39F9" w:rsidP="00DB39F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Niezaprzeczalną zaletą hybryd Plug-in jest również płynna i dynamiczna jazda w mieście. Samochód poruszając się z niewielką prędkością np. w miejskim korku, zazwyczaj korzysta tylko z napędu elektrycznego. Ma to wiele zalet m.in. zminimalizowane zużycie paliwa, ci</w:t>
      </w:r>
      <w:r w:rsidR="00552846">
        <w:rPr>
          <w:rFonts w:ascii="Arial" w:hAnsi="Arial" w:cs="Arial"/>
          <w:sz w:val="22"/>
          <w:szCs w:val="22"/>
          <w:lang w:val="pl-PL"/>
        </w:rPr>
        <w:t xml:space="preserve">cha praca </w:t>
      </w:r>
      <w:r>
        <w:rPr>
          <w:rFonts w:ascii="Arial" w:hAnsi="Arial" w:cs="Arial"/>
          <w:sz w:val="22"/>
          <w:szCs w:val="22"/>
          <w:lang w:val="pl-PL"/>
        </w:rPr>
        <w:t xml:space="preserve">oraz płynne i dynamiczne ruszanie z miejsca. Napęd hybrydowy Plug-in to również świetna dynamika.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tej wersji dysponuje mocą systemową 225 KM, co pozwala na rozpędzenie się od 0 do 100 km/h w czasie 9,2 sekundy oraz osiągnięcie prędkości maksymalnej 225 km/h. </w:t>
      </w:r>
    </w:p>
    <w:p w14:paraId="4ED8410B" w14:textId="77777777" w:rsidR="00274226" w:rsidRPr="00190FAE" w:rsidRDefault="00274226" w:rsidP="0027422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0A84473" w14:textId="77777777" w:rsidR="007F7650" w:rsidRDefault="007F7650" w:rsidP="007F7650">
      <w:pPr>
        <w:jc w:val="center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# # #</w:t>
      </w:r>
    </w:p>
    <w:p w14:paraId="798B064D" w14:textId="77777777" w:rsidR="00F165F2" w:rsidRDefault="00F165F2" w:rsidP="007F7650">
      <w:pPr>
        <w:rPr>
          <w:rFonts w:ascii="Arial" w:hAnsi="Arial" w:cs="Arial"/>
          <w:i/>
          <w:color w:val="000000" w:themeColor="text1"/>
          <w:sz w:val="22"/>
          <w:szCs w:val="22"/>
          <w:lang w:val="pl-PL"/>
        </w:rPr>
      </w:pPr>
      <w:bookmarkStart w:id="3" w:name="_Hlk38031302"/>
      <w:bookmarkEnd w:id="3"/>
    </w:p>
    <w:p w14:paraId="23AA44CB" w14:textId="77777777" w:rsidR="007F7650" w:rsidRDefault="007F7650" w:rsidP="007F7650">
      <w:pPr>
        <w:rPr>
          <w:rFonts w:ascii="Arial" w:hAnsi="Arial" w:cs="Arial"/>
          <w:b/>
          <w:bCs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O Ford Motor Company</w:t>
      </w:r>
    </w:p>
    <w:p w14:paraId="561DD997" w14:textId="77777777" w:rsidR="007F7650" w:rsidRPr="007F7650" w:rsidRDefault="007F7650" w:rsidP="007F7650">
      <w:pPr>
        <w:rPr>
          <w:lang w:val="pl-PL"/>
        </w:rPr>
      </w:pPr>
      <w:r>
        <w:rPr>
          <w:rFonts w:ascii="Arial" w:hAnsi="Arial" w:cs="Arial"/>
          <w:i/>
          <w:iCs/>
          <w:color w:val="000000"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Dearborn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w stanie Michigan w USA jest globalną marką oferującą samochody i usługi mobilne. Firma zatrudnia około 186 tys. pracowników w zakładach na całym świecie, zajmując się projektowaniem, produkcją, marketingiem, finansowaniem i serwisowaniem całej gamy pojazdów użytkowych, SUV-ów oraz samochodów osobowych - coraz częściej w wersjach zelektryfikowanych - marki Ford i luksusowej marki Lincoln. Rozszerzając swoją działalność, Ford umacnia pozycję lidera w dziedzinie elektryfikacji pojazdów, inwestuje w rozwój mobilności, systemy autonomicznej jazdy oraz usługi dla pojazdów skomunikowanych.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 Company na stronie </w:t>
      </w:r>
      <w:hyperlink r:id="rId8" w:history="1">
        <w:r>
          <w:rPr>
            <w:rStyle w:val="czeinternetowe"/>
            <w:rFonts w:ascii="Arial" w:hAnsi="Arial" w:cs="Arial"/>
            <w:i/>
            <w:iCs/>
            <w:lang w:val="pl-PL"/>
          </w:rPr>
          <w:t>corporate.ford.com</w:t>
        </w:r>
      </w:hyperlink>
      <w:r>
        <w:rPr>
          <w:rFonts w:ascii="Arial" w:hAnsi="Arial" w:cs="Arial"/>
          <w:i/>
          <w:iCs/>
          <w:color w:val="000000"/>
          <w:lang w:val="pl-PL"/>
        </w:rPr>
        <w:t>.</w:t>
      </w:r>
    </w:p>
    <w:p w14:paraId="52315863" w14:textId="77777777" w:rsidR="007F7650" w:rsidRDefault="007F7650" w:rsidP="007F7650">
      <w:pPr>
        <w:rPr>
          <w:rFonts w:ascii="Arial" w:hAnsi="Arial" w:cs="Arial"/>
          <w:i/>
          <w:iCs/>
          <w:sz w:val="22"/>
          <w:szCs w:val="22"/>
          <w:lang w:val="pl-PL"/>
        </w:rPr>
      </w:pPr>
    </w:p>
    <w:p w14:paraId="4A18A255" w14:textId="77777777" w:rsidR="007F7650" w:rsidRDefault="007F7650" w:rsidP="007F7650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59 tys. osób, po </w:t>
      </w:r>
      <w:r>
        <w:rPr>
          <w:rFonts w:ascii="Arial" w:hAnsi="Arial" w:cs="Arial"/>
          <w:i/>
          <w:iCs/>
          <w:lang w:val="pl-PL"/>
        </w:rPr>
        <w:lastRenderedPageBreak/>
        <w:t xml:space="preserve">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19 oddziałów produkcyjnych (12 spółek całkowicie zależnych lub skonsolidowanych typu joint venture oraz 7 nieskonsolidowanych typu joint venture). Pierwsze samochody marki Ford dotarły do Europy w 1903 roku – w tym samym roku powstała firma Ford Motor Company. Produkcja w Europie ruszyła w roku 1911.</w:t>
      </w: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593AC3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2E29D" w14:textId="77777777" w:rsidR="007068BD" w:rsidRDefault="007068BD">
      <w:r>
        <w:separator/>
      </w:r>
    </w:p>
  </w:endnote>
  <w:endnote w:type="continuationSeparator" w:id="0">
    <w:p w14:paraId="3137DD74" w14:textId="77777777" w:rsidR="007068BD" w:rsidRDefault="0070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F60D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F60D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CA343E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220D1" w14:textId="77777777" w:rsidR="007068BD" w:rsidRDefault="007068BD">
      <w:r>
        <w:separator/>
      </w:r>
    </w:p>
  </w:footnote>
  <w:footnote w:type="continuationSeparator" w:id="0">
    <w:p w14:paraId="36527DE6" w14:textId="77777777" w:rsidR="007068BD" w:rsidRDefault="0070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Stopka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Stopka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ipercze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Stopka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proofErr w:type="spellStart"/>
    <w:r>
      <w:rPr>
        <w:rFonts w:ascii="Book Antiqua" w:hAnsi="Book Antiqua"/>
        <w:smallCaps/>
        <w:position w:val="132"/>
        <w:sz w:val="48"/>
        <w:szCs w:val="48"/>
      </w:rPr>
      <w:t>Prasowa</w:t>
    </w:r>
    <w:proofErr w:type="spellEnd"/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EB385614"/>
    <w:lvl w:ilvl="0" w:tplc="9650E306">
      <w:start w:val="1"/>
      <w:numFmt w:val="bullet"/>
      <w:lvlText w:val="·"/>
      <w:lvlJc w:val="left"/>
      <w:pPr>
        <w:ind w:left="720" w:hanging="72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10"/>
  </w:num>
  <w:num w:numId="7">
    <w:abstractNumId w:val="16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5"/>
  </w:num>
  <w:num w:numId="15">
    <w:abstractNumId w:val="18"/>
  </w:num>
  <w:num w:numId="16">
    <w:abstractNumId w:val="8"/>
  </w:num>
  <w:num w:numId="17">
    <w:abstractNumId w:val="21"/>
  </w:num>
  <w:num w:numId="18">
    <w:abstractNumId w:val="23"/>
  </w:num>
  <w:num w:numId="19">
    <w:abstractNumId w:val="0"/>
  </w:num>
  <w:num w:numId="20">
    <w:abstractNumId w:val="25"/>
  </w:num>
  <w:num w:numId="21">
    <w:abstractNumId w:val="13"/>
  </w:num>
  <w:num w:numId="22">
    <w:abstractNumId w:val="9"/>
  </w:num>
  <w:num w:numId="23">
    <w:abstractNumId w:val="20"/>
  </w:num>
  <w:num w:numId="24">
    <w:abstractNumId w:val="24"/>
  </w:num>
  <w:num w:numId="25">
    <w:abstractNumId w:val="11"/>
  </w:num>
  <w:num w:numId="2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04EE"/>
    <w:rsid w:val="00522DAE"/>
    <w:rsid w:val="005238FF"/>
    <w:rsid w:val="0052769E"/>
    <w:rsid w:val="0053014C"/>
    <w:rsid w:val="005305A3"/>
    <w:rsid w:val="00552846"/>
    <w:rsid w:val="00555CD4"/>
    <w:rsid w:val="00564C82"/>
    <w:rsid w:val="0056598E"/>
    <w:rsid w:val="005730E2"/>
    <w:rsid w:val="00577947"/>
    <w:rsid w:val="005802B6"/>
    <w:rsid w:val="005867C0"/>
    <w:rsid w:val="00593AC3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068BD"/>
    <w:rsid w:val="00711495"/>
    <w:rsid w:val="00713B49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54E0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47E8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A440B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D7535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A343E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204F3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921CE"/>
    <w:rsid w:val="00DA2533"/>
    <w:rsid w:val="00DB39F9"/>
    <w:rsid w:val="00DB3D07"/>
    <w:rsid w:val="00DC431D"/>
    <w:rsid w:val="00DC62D2"/>
    <w:rsid w:val="00DC6C9D"/>
    <w:rsid w:val="00DD1676"/>
    <w:rsid w:val="00DD366D"/>
    <w:rsid w:val="00DD3BA0"/>
    <w:rsid w:val="00DF60DC"/>
    <w:rsid w:val="00E06CF7"/>
    <w:rsid w:val="00E11811"/>
    <w:rsid w:val="00E16A57"/>
    <w:rsid w:val="00E2012B"/>
    <w:rsid w:val="00E20D58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46D95"/>
    <w:rsid w:val="00F5670E"/>
    <w:rsid w:val="00F57E03"/>
    <w:rsid w:val="00F61E0C"/>
    <w:rsid w:val="00F72FE8"/>
    <w:rsid w:val="00F814A5"/>
    <w:rsid w:val="00F82990"/>
    <w:rsid w:val="00F865C0"/>
    <w:rsid w:val="00F926BA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68222-EDDC-40D7-BA3A-DBFD8A49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5781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Stefaniak</dc:creator>
  <cp:keywords/>
  <dc:description/>
  <cp:lastModifiedBy>Daniel Mirkiewicz</cp:lastModifiedBy>
  <cp:revision>3</cp:revision>
  <cp:lastPrinted>2021-02-12T09:18:00Z</cp:lastPrinted>
  <dcterms:created xsi:type="dcterms:W3CDTF">2021-06-07T08:24:00Z</dcterms:created>
  <dcterms:modified xsi:type="dcterms:W3CDTF">2021-06-07T09:07:00Z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