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68DC1" w14:textId="2A951830" w:rsidR="00277765" w:rsidRDefault="00277765" w:rsidP="00277765">
      <w:pPr>
        <w:pStyle w:val="xmsonormal"/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</w:pPr>
      <w:bookmarkStart w:id="0" w:name="_Hlk51939606"/>
      <w:bookmarkStart w:id="1" w:name="_Hlk21420256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 xml:space="preserve">Stuart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>Rowley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 xml:space="preserve">, prezes Ford </w:t>
      </w:r>
      <w:r w:rsidR="00C16522"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 xml:space="preserve">of 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  <w:t>Europe, List otwarty do ministrów resortów handlu państw UE, w tym do wiceprezesa rady ministrów RP, ministra rozwoju, pracy i technologii, Jarosława Gowina.</w:t>
      </w:r>
    </w:p>
    <w:p w14:paraId="16E8DA8A" w14:textId="77777777" w:rsidR="00277765" w:rsidRDefault="00277765" w:rsidP="00277765">
      <w:pPr>
        <w:pStyle w:val="xmsonormal"/>
        <w:rPr>
          <w:rFonts w:ascii="Arial" w:hAnsi="Arial" w:cs="Arial"/>
          <w:b/>
          <w:bCs/>
          <w:color w:val="000000" w:themeColor="text1"/>
          <w:sz w:val="32"/>
          <w:szCs w:val="32"/>
          <w:lang w:val="pl-PL"/>
        </w:rPr>
      </w:pPr>
    </w:p>
    <w:p w14:paraId="7E14A729" w14:textId="66BF3A3A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WARSZAWA, 20 maja 2021 roku</w:t>
      </w:r>
      <w:r>
        <w:rPr>
          <w:rFonts w:ascii="Arial" w:hAnsi="Arial" w:cs="Arial"/>
          <w:sz w:val="22"/>
          <w:szCs w:val="22"/>
          <w:lang w:val="pl-PL"/>
        </w:rPr>
        <w:t xml:space="preserve"> – Podczas gdy Europa pozostaje w uścisku pandemii, ja koncentruję się mocno – jako przedstawiciel biznesu – na planowaniu powrotu do normalności. </w:t>
      </w:r>
    </w:p>
    <w:p w14:paraId="795DD796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</w:p>
    <w:p w14:paraId="202493E6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Przygotowanie się do wzrostu po niezwykle trudnych 18 miesiącach musi być naszym wspólnym obowiązkiem – liderów biznesu i polityków. W związku z ożywieniem gospodarczym, szczególnie istotna jest dla mnie szansa ponownego skierowania naszej uwagi na działalność zagraniczną, kiedy cały świat zaczyna się ponownie otwierać i odnowienia naszych rynkowych aspiracji, które pomogą sprostać wyzwaniom nowoczesnej, zrównoważonej i cyfrowej gospodarki. </w:t>
      </w:r>
    </w:p>
    <w:p w14:paraId="364AA284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</w:p>
    <w:p w14:paraId="68497220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tym tygodniu spotykają się ministrowie resortów handlu krajów UE i mam nadzieję, że jednym z najważniejszych punktów programu będzie wykorzystanie możliwości, jakie daje aktywna europejska polityka handlowa, gdyż – z mojej perspektywy – wiele możemy w tym obszarze zmienić na lepsze.</w:t>
      </w:r>
    </w:p>
    <w:p w14:paraId="64AC1D19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</w:p>
    <w:p w14:paraId="39E5425E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Wiemy, że UE stać na odwagę. Plany klimatycznych i cyfrowych przemian będą dotyczyć niemal każdego aspektu naszej ekonomicznej, społecznej i kulturalnej egzystencji. Zielony Ład jest ambitnym krokiem, przewidującym dalsze ograniczenie emisji o 55% do 2030 roku, a do roku 2050 Europa ma stać się pierwszym kontynentem neutralnym pod względem emisji dwutlenku węgla. </w:t>
      </w:r>
    </w:p>
    <w:p w14:paraId="2B2FD469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</w:p>
    <w:p w14:paraId="64F485D3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firmie Ford w pełni popieramy te plany. Do 2030 roku wszystkie nasze samochody osobowe będą w pełni elektryczne, podobnie jak większość naszych pojazdów użytkowych. Podjęliśmy też zobowiązanie osiągnięcia do roku 2050 globalnej neutralności pod względem emisji dwutlenku węgla. </w:t>
      </w:r>
    </w:p>
    <w:p w14:paraId="13BEED03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</w:p>
    <w:p w14:paraId="1E973B26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Europejskiej Strategii Cyfrowej zawarto podobnie śmiałe cele, stworzenia jednolitego rynku wolnego od barier, na którym technologie cyfrowe mogą zwiększyć efektywność i wydajność przedsiębiorstw, chroniąc jednocześnie prawa konsumentów. Zawarte w niej prekursorskie zaangażowanie w tworzenie światowych standardów nowych technologii daje gwarancję, że Europa pozostanie najbardziej otwartym i konkurencyjnym regionem na świecie dla handlu i inwestycji.</w:t>
      </w:r>
    </w:p>
    <w:p w14:paraId="2AC4D6FB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</w:p>
    <w:p w14:paraId="5C781B2C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Strategie te przyczynią się do poprawy sytuacji po pandemii. Jednak w swoim obecnym kształcie polityka handlowa UE traci okazję do wspierania tego rozszerzonego programu. </w:t>
      </w:r>
    </w:p>
    <w:p w14:paraId="06B74579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</w:p>
    <w:p w14:paraId="3FF0E84E" w14:textId="144BC1A2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 zadowoleniem przyjmuję fakt, że w strategii handlowej Komisji Europejskiej uznano potrzebę stworzenia warunków do ratyfikacji umów z organizacją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Mercosur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zrzeszającą kraje Ameryki Południowej </w:t>
      </w:r>
      <w:r w:rsidR="00516C9C">
        <w:rPr>
          <w:rFonts w:ascii="Arial" w:hAnsi="Arial" w:cs="Arial"/>
          <w:sz w:val="22"/>
          <w:szCs w:val="22"/>
          <w:lang w:val="pl-PL"/>
        </w:rPr>
        <w:t>wraz</w:t>
      </w:r>
      <w:bookmarkStart w:id="2" w:name="_GoBack"/>
      <w:bookmarkEnd w:id="2"/>
      <w:r>
        <w:rPr>
          <w:rFonts w:ascii="Arial" w:hAnsi="Arial" w:cs="Arial"/>
          <w:sz w:val="22"/>
          <w:szCs w:val="22"/>
          <w:lang w:val="pl-PL"/>
        </w:rPr>
        <w:t xml:space="preserve"> z Meksykiem, a także zakończenia trwających negocjacji – jednak nadszedł </w:t>
      </w:r>
      <w:r>
        <w:rPr>
          <w:rFonts w:ascii="Arial" w:hAnsi="Arial" w:cs="Arial"/>
          <w:sz w:val="22"/>
          <w:szCs w:val="22"/>
          <w:lang w:val="pl-PL"/>
        </w:rPr>
        <w:lastRenderedPageBreak/>
        <w:t>właśnie czas, aby przekuć te słowa w czyny.  Stwierdziłem w zeszłym roku, że udałoby się pobudzić wzrost gospodarczy w Europie, gdyby UE sfinalizowała kilka bliskich podpisania umów o wolnym handlu, które są gotowe i czekają na wdrożenie po latach negocjacji – wciąż jednak nie zostały ostatecznie ratyfikowane i podpisane.</w:t>
      </w:r>
    </w:p>
    <w:p w14:paraId="180CDEC4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</w:p>
    <w:p w14:paraId="40CAC44B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Pisałem w szczególności o umowie dotyczącej wolnego handlu między Unią Europejską a Meksykiem. Pierwsze porozumienie polityczne zostało osiągnięte w 2018 roku, a kolejne, szczegółowe, zawarto ponad rok temu. U podstaw tej nowoczesnej umowy leżą cele zrównoważonego rozwoju i nowe technologie, obejmujące m.in. pojazdy elektryczne i akumulatory. Po trzech latach pozostaje ona nadal w zawieszeniu, uwikłana w skomplikowany proces ratyfikacji. Jesteśmy zainteresowani tą konkretną umową o wolnym handlu, ponieważ eksportujemy powstające w Polsce akumulatory, montowane w naszym modelu elektrycznym Mustang Mach-E, produkowanym w Meksyku i obecnie wprowadzanym na rynek europejski. Na przeszkodzie stoi jednak kwestia gotowej do realizacji umowy, która podobnie jak inne, oczekuje wciąż na zawarcie.</w:t>
      </w:r>
    </w:p>
    <w:p w14:paraId="3DD948D6" w14:textId="77777777" w:rsidR="00277765" w:rsidRDefault="00277765" w:rsidP="00277765">
      <w:pPr>
        <w:rPr>
          <w:rFonts w:ascii="Arial" w:hAnsi="Arial" w:cs="Arial"/>
          <w:sz w:val="22"/>
          <w:szCs w:val="22"/>
          <w:lang w:val="pl-PL"/>
        </w:rPr>
      </w:pPr>
    </w:p>
    <w:p w14:paraId="53CC208B" w14:textId="77777777" w:rsidR="00277765" w:rsidRPr="0032067C" w:rsidRDefault="00277765" w:rsidP="00277765">
      <w:pPr>
        <w:tabs>
          <w:tab w:val="left" w:pos="2880"/>
        </w:tabs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Nadszedł czas, aby procedować ją w trybie pilnym, zademonstrować wolę działania UE na arenie międzynarodowej i wykorzystać handel do pobudzenia światowej gospodarki. Umowa między UE a Meksykiem czeka praktycznie w teczce. Zajmijmy się tą sprawą i innymi bliskimi finalizacji porozumieniami handlowymi, aby przyczynić się do ożywienia gospodarczego.</w:t>
      </w:r>
    </w:p>
    <w:p w14:paraId="5909566D" w14:textId="77777777" w:rsidR="00277765" w:rsidRDefault="00277765" w:rsidP="00277765">
      <w:pPr>
        <w:tabs>
          <w:tab w:val="left" w:pos="2880"/>
        </w:tabs>
        <w:rPr>
          <w:rFonts w:ascii="Arial" w:hAnsi="Arial" w:cs="Arial"/>
          <w:sz w:val="22"/>
          <w:szCs w:val="22"/>
          <w:lang w:val="pl-PL"/>
        </w:rPr>
      </w:pPr>
      <w:bookmarkStart w:id="3" w:name="_Hlk60737761"/>
      <w:bookmarkEnd w:id="3"/>
    </w:p>
    <w:p w14:paraId="56457CF2" w14:textId="77777777" w:rsidR="00277765" w:rsidRPr="0032067C" w:rsidRDefault="00277765" w:rsidP="00277765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32067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Stuart Rowley, </w:t>
      </w:r>
      <w:proofErr w:type="spellStart"/>
      <w:r w:rsidRPr="0032067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prezes</w:t>
      </w:r>
      <w:proofErr w:type="spellEnd"/>
      <w:r w:rsidRPr="0032067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Ford of Europe</w:t>
      </w:r>
    </w:p>
    <w:p w14:paraId="42D73897" w14:textId="77777777" w:rsidR="00277765" w:rsidRPr="0032067C" w:rsidRDefault="00277765" w:rsidP="00277765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55A2C92D" w14:textId="77777777" w:rsidR="00277765" w:rsidRDefault="00277765" w:rsidP="00277765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###</w:t>
      </w:r>
    </w:p>
    <w:p w14:paraId="610CB8C2" w14:textId="77777777" w:rsidR="00277765" w:rsidRDefault="00277765" w:rsidP="00277765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4018DC85" w14:textId="77777777" w:rsidR="00277765" w:rsidRDefault="00277765" w:rsidP="00277765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14D09F54" w14:textId="77777777" w:rsidR="00277765" w:rsidRDefault="00277765" w:rsidP="00277765">
      <w:pPr>
        <w:rPr>
          <w:rFonts w:ascii="Arial" w:hAnsi="Arial" w:cs="Arial"/>
          <w:b/>
          <w:bCs/>
          <w:i/>
          <w:lang w:val="pl-PL"/>
        </w:rPr>
      </w:pPr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227D1828" w14:textId="77777777" w:rsidR="00277765" w:rsidRPr="0032067C" w:rsidRDefault="00277765" w:rsidP="00277765">
      <w:pPr>
        <w:rPr>
          <w:lang w:val="pl-PL"/>
        </w:rPr>
      </w:pPr>
      <w:r>
        <w:rPr>
          <w:rFonts w:ascii="Arial" w:hAnsi="Arial" w:cs="Arial"/>
          <w:i/>
          <w:szCs w:val="20"/>
          <w:shd w:val="clear" w:color="auto" w:fill="FFFFFF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szCs w:val="20"/>
          <w:shd w:val="clear" w:color="auto" w:fill="FFFFFF"/>
          <w:lang w:val="pl-PL"/>
        </w:rPr>
        <w:t>Dearborn</w:t>
      </w:r>
      <w:proofErr w:type="spellEnd"/>
      <w:r>
        <w:rPr>
          <w:rFonts w:ascii="Arial" w:hAnsi="Arial" w:cs="Arial"/>
          <w:i/>
          <w:szCs w:val="20"/>
          <w:shd w:val="clear" w:color="auto" w:fill="FFFFFF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szCs w:val="20"/>
          <w:shd w:val="clear" w:color="auto" w:fill="FFFFFF"/>
          <w:lang w:val="pl-PL"/>
        </w:rPr>
        <w:t>Credit</w:t>
      </w:r>
      <w:proofErr w:type="spellEnd"/>
      <w:r>
        <w:rPr>
          <w:rFonts w:ascii="Arial" w:hAnsi="Arial" w:cs="Arial"/>
          <w:i/>
          <w:szCs w:val="20"/>
          <w:shd w:val="clear" w:color="auto" w:fill="FFFFFF"/>
          <w:lang w:val="pl-PL"/>
        </w:rPr>
        <w:t xml:space="preserve"> Company na stronie </w:t>
      </w:r>
      <w:hyperlink r:id="rId8">
        <w:r>
          <w:rPr>
            <w:rStyle w:val="czeinternetowe"/>
            <w:rFonts w:ascii="Arial" w:hAnsi="Arial" w:cs="Arial"/>
            <w:i/>
            <w:iCs/>
            <w:szCs w:val="20"/>
            <w:shd w:val="clear" w:color="auto" w:fill="FFFFFF"/>
            <w:lang w:val="pl-PL"/>
          </w:rPr>
          <w:t>corporate.ford.com</w:t>
        </w:r>
      </w:hyperlink>
      <w:r>
        <w:rPr>
          <w:rFonts w:ascii="Arial" w:hAnsi="Arial" w:cs="Arial"/>
          <w:i/>
          <w:iCs/>
          <w:szCs w:val="20"/>
          <w:shd w:val="clear" w:color="auto" w:fill="FFFFFF"/>
          <w:lang w:val="pl-PL"/>
        </w:rPr>
        <w:t>.</w:t>
      </w:r>
    </w:p>
    <w:p w14:paraId="34148AAD" w14:textId="77777777" w:rsidR="00277765" w:rsidRDefault="00277765" w:rsidP="00277765">
      <w:pPr>
        <w:rPr>
          <w:rFonts w:ascii="Arial" w:hAnsi="Arial" w:cs="Arial"/>
          <w:b/>
          <w:bCs/>
          <w:i/>
          <w:szCs w:val="20"/>
          <w:lang w:val="pl-PL"/>
        </w:rPr>
      </w:pPr>
    </w:p>
    <w:p w14:paraId="1318E804" w14:textId="77777777" w:rsidR="00277765" w:rsidRDefault="00277765" w:rsidP="00277765">
      <w:pPr>
        <w:rPr>
          <w:rFonts w:ascii="Arial" w:hAnsi="Arial" w:cs="Arial"/>
          <w:i/>
          <w:iCs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 xml:space="preserve">Ford of Europe </w:t>
      </w:r>
      <w:r>
        <w:rPr>
          <w:rFonts w:ascii="Arial" w:hAnsi="Arial" w:cs="Arial"/>
          <w:i/>
          <w:iCs/>
          <w:lang w:val="pl-PL"/>
        </w:rPr>
        <w:t>wytwarza, sprzedaje i serwisuje pojazdy marki Ford na 50 indywidualnych rynkach, zatrudniając około 43 tys. pracowników we własnych oddziałach i spółkach typu joint venture oraz łącznie około 55 tys. osób, po uwzględnieniu działalności nieskonsolidowanej.</w:t>
      </w:r>
      <w:r>
        <w:rPr>
          <w:rFonts w:ascii="Arial" w:hAnsi="Arial" w:cs="Arial"/>
          <w:i/>
          <w:iCs/>
          <w:lang w:val="pl-PL"/>
        </w:rPr>
        <w:br/>
        <w:t xml:space="preserve">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oraz 7 nieskonsolidowanych typu joint venture). Pierwsze samochody marki Ford dotarły do Europy w 1903 roku – w tym samym roku powstała firma Ford Motor Company. Produkcja w Europie ruszyła w roku 1911.</w:t>
      </w:r>
    </w:p>
    <w:p w14:paraId="3D899AC6" w14:textId="77777777" w:rsidR="00277765" w:rsidRDefault="00277765" w:rsidP="00277765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516C9C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E353" w14:textId="77777777" w:rsidR="0076196C" w:rsidRDefault="0076196C">
      <w:r>
        <w:separator/>
      </w:r>
    </w:p>
  </w:endnote>
  <w:endnote w:type="continuationSeparator" w:id="0">
    <w:p w14:paraId="36E7D7CD" w14:textId="77777777" w:rsidR="0076196C" w:rsidRDefault="0076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516C9C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76196C">
      <w:fldChar w:fldCharType="begin"/>
    </w:r>
    <w:r w:rsidR="0076196C" w:rsidRPr="00516C9C">
      <w:rPr>
        <w:lang w:val="pl-PL"/>
      </w:rPr>
      <w:instrText xml:space="preserve"> HYPERLINK "http://www.fordmedia.eu/" \h </w:instrText>
    </w:r>
    <w:r w:rsidR="0076196C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76196C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50C48" w14:textId="77777777" w:rsidR="0076196C" w:rsidRDefault="0076196C">
      <w:r>
        <w:separator/>
      </w:r>
    </w:p>
  </w:footnote>
  <w:footnote w:type="continuationSeparator" w:id="0">
    <w:p w14:paraId="6C4532F4" w14:textId="77777777" w:rsidR="0076196C" w:rsidRDefault="0076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CC3835D0"/>
    <w:lvl w:ilvl="0" w:tplc="BAB08458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AC4D91"/>
    <w:multiLevelType w:val="multilevel"/>
    <w:tmpl w:val="D4A413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4"/>
  </w:num>
  <w:num w:numId="19">
    <w:abstractNumId w:val="0"/>
  </w:num>
  <w:num w:numId="20">
    <w:abstractNumId w:val="26"/>
  </w:num>
  <w:num w:numId="21">
    <w:abstractNumId w:val="13"/>
  </w:num>
  <w:num w:numId="22">
    <w:abstractNumId w:val="9"/>
  </w:num>
  <w:num w:numId="23">
    <w:abstractNumId w:val="20"/>
  </w:num>
  <w:num w:numId="24">
    <w:abstractNumId w:val="25"/>
  </w:num>
  <w:num w:numId="25">
    <w:abstractNumId w:val="11"/>
  </w:num>
  <w:num w:numId="26">
    <w:abstractNumId w:val="12"/>
  </w:num>
  <w:num w:numId="2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012E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77765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6A71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15CA"/>
    <w:rsid w:val="00384537"/>
    <w:rsid w:val="00384927"/>
    <w:rsid w:val="003906E4"/>
    <w:rsid w:val="003A17FF"/>
    <w:rsid w:val="003A6DCC"/>
    <w:rsid w:val="003B1705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16C9C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C617E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B7D8C"/>
    <w:rsid w:val="006C004A"/>
    <w:rsid w:val="006C0090"/>
    <w:rsid w:val="006C31A5"/>
    <w:rsid w:val="006D76C3"/>
    <w:rsid w:val="006D783E"/>
    <w:rsid w:val="006D7FCC"/>
    <w:rsid w:val="006F2B19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196C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5C2B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D1B4E"/>
    <w:rsid w:val="008E0F86"/>
    <w:rsid w:val="008F2C84"/>
    <w:rsid w:val="008F54E0"/>
    <w:rsid w:val="00915841"/>
    <w:rsid w:val="009164BB"/>
    <w:rsid w:val="0094549D"/>
    <w:rsid w:val="00946702"/>
    <w:rsid w:val="009539CD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A441B"/>
    <w:rsid w:val="00AB24D2"/>
    <w:rsid w:val="00AD54FF"/>
    <w:rsid w:val="00AD5814"/>
    <w:rsid w:val="00AF1F15"/>
    <w:rsid w:val="00AF67EE"/>
    <w:rsid w:val="00AF7ED6"/>
    <w:rsid w:val="00B01153"/>
    <w:rsid w:val="00B01F0A"/>
    <w:rsid w:val="00B04D02"/>
    <w:rsid w:val="00B120C8"/>
    <w:rsid w:val="00B1724D"/>
    <w:rsid w:val="00B2744E"/>
    <w:rsid w:val="00B43F15"/>
    <w:rsid w:val="00B45F5A"/>
    <w:rsid w:val="00B47DA4"/>
    <w:rsid w:val="00B50FEE"/>
    <w:rsid w:val="00B52E72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1855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16522"/>
    <w:rsid w:val="00C2293F"/>
    <w:rsid w:val="00C25C2E"/>
    <w:rsid w:val="00C31E1E"/>
    <w:rsid w:val="00C33579"/>
    <w:rsid w:val="00C33FB9"/>
    <w:rsid w:val="00C42E20"/>
    <w:rsid w:val="00C44532"/>
    <w:rsid w:val="00C514E2"/>
    <w:rsid w:val="00C557C5"/>
    <w:rsid w:val="00C559C3"/>
    <w:rsid w:val="00C60AB0"/>
    <w:rsid w:val="00C82DBA"/>
    <w:rsid w:val="00C940E7"/>
    <w:rsid w:val="00C95A33"/>
    <w:rsid w:val="00C95CE1"/>
    <w:rsid w:val="00C97B1F"/>
    <w:rsid w:val="00CB3D41"/>
    <w:rsid w:val="00CC04E8"/>
    <w:rsid w:val="00CC1618"/>
    <w:rsid w:val="00CC22E2"/>
    <w:rsid w:val="00CC32D3"/>
    <w:rsid w:val="00CC596B"/>
    <w:rsid w:val="00CC619D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1946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E52CE"/>
    <w:rsid w:val="00EF5FB5"/>
    <w:rsid w:val="00F0045A"/>
    <w:rsid w:val="00F01506"/>
    <w:rsid w:val="00F031B8"/>
    <w:rsid w:val="00F034F3"/>
    <w:rsid w:val="00F06B4A"/>
    <w:rsid w:val="00F165F2"/>
    <w:rsid w:val="00F17586"/>
    <w:rsid w:val="00F22DF7"/>
    <w:rsid w:val="00F35C59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35CB-30BA-40A4-AAA3-1EE15EE9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820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Markiewicz, Blazej (B.)</dc:creator>
  <cp:keywords/>
  <dc:description/>
  <cp:lastModifiedBy>Andrzej</cp:lastModifiedBy>
  <cp:revision>4</cp:revision>
  <cp:lastPrinted>2021-02-12T09:18:00Z</cp:lastPrinted>
  <dcterms:created xsi:type="dcterms:W3CDTF">2021-05-19T10:28:00Z</dcterms:created>
  <dcterms:modified xsi:type="dcterms:W3CDTF">2021-05-20T07:02:00Z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