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47151" w14:textId="1FF2BB07" w:rsidR="00EB4BE5" w:rsidRPr="001B3A6E" w:rsidRDefault="00EB4BE5" w:rsidP="00EB4BE5">
      <w:pPr>
        <w:pStyle w:val="Tekstpodstawowy2"/>
        <w:spacing w:line="240" w:lineRule="auto"/>
        <w:rPr>
          <w:lang w:val="pl-PL"/>
        </w:rPr>
      </w:pPr>
      <w:bookmarkStart w:id="0" w:name="_Hlk51939606"/>
      <w:bookmarkStart w:id="1" w:name="_Hlk21420256"/>
      <w:r>
        <w:rPr>
          <w:rFonts w:ascii="Arial" w:hAnsi="Arial" w:cs="Arial"/>
          <w:b/>
          <w:bCs/>
          <w:sz w:val="32"/>
          <w:szCs w:val="32"/>
          <w:lang w:val="pl-PL"/>
        </w:rPr>
        <w:t>Ford zapowiada europejski program testów nowego, w pełni elektrycznego samochodu dostawczego E</w:t>
      </w:r>
      <w:r>
        <w:rPr>
          <w:rFonts w:ascii="Arial" w:hAnsi="Arial" w:cs="Arial"/>
          <w:b/>
          <w:bCs/>
          <w:sz w:val="32"/>
          <w:szCs w:val="32"/>
          <w:lang w:val="pl-PL"/>
        </w:rPr>
        <w:noBreakHyphen/>
        <w:t>Transit, przeprowadzanych przez klientów</w:t>
      </w:r>
      <w:r w:rsidR="00D647C3">
        <w:rPr>
          <w:rFonts w:ascii="Arial" w:hAnsi="Arial" w:cs="Arial"/>
          <w:b/>
          <w:bCs/>
          <w:sz w:val="32"/>
          <w:szCs w:val="32"/>
          <w:lang w:val="pl-PL"/>
        </w:rPr>
        <w:t>.</w:t>
      </w:r>
    </w:p>
    <w:p w14:paraId="466BE1F4" w14:textId="77777777" w:rsidR="00EB4BE5" w:rsidRDefault="00EB4BE5" w:rsidP="00EB4BE5">
      <w:pPr>
        <w:pStyle w:val="Tekstpodstawowy2"/>
        <w:spacing w:line="240" w:lineRule="auto"/>
        <w:rPr>
          <w:rFonts w:ascii="Arial" w:hAnsi="Arial" w:cs="Arial"/>
          <w:b/>
          <w:bCs/>
          <w:sz w:val="22"/>
          <w:szCs w:val="22"/>
          <w:lang w:val="pl-PL"/>
        </w:rPr>
      </w:pPr>
    </w:p>
    <w:p w14:paraId="33C829F4" w14:textId="3DFDBE4E" w:rsidR="00EB4BE5" w:rsidRDefault="00EB4BE5" w:rsidP="00EB4BE5">
      <w:pPr>
        <w:numPr>
          <w:ilvl w:val="0"/>
          <w:numId w:val="29"/>
        </w:numPr>
        <w:rPr>
          <w:rFonts w:ascii="Arial" w:hAnsi="Arial" w:cs="Arial"/>
          <w:sz w:val="22"/>
          <w:szCs w:val="22"/>
          <w:lang w:val="pl-PL"/>
        </w:rPr>
      </w:pPr>
      <w:r>
        <w:rPr>
          <w:rFonts w:ascii="Arial" w:hAnsi="Arial" w:cs="Arial"/>
          <w:sz w:val="22"/>
          <w:szCs w:val="22"/>
          <w:lang w:val="pl-PL"/>
        </w:rPr>
        <w:t>W pełni elektryczne Fordy E</w:t>
      </w:r>
      <w:r>
        <w:rPr>
          <w:rFonts w:ascii="Arial" w:hAnsi="Arial" w:cs="Arial"/>
          <w:sz w:val="22"/>
          <w:szCs w:val="22"/>
          <w:lang w:val="pl-PL"/>
        </w:rPr>
        <w:noBreakHyphen/>
        <w:t>Transit w wersjach van oraz z kabiną na niezabudowanym podwoziu rozpoczną testy w firmach prowadzących tak zwane dostawy na ostatnią milę, u dostawców supermarketów oraz w branży usług komunalnych</w:t>
      </w:r>
      <w:r w:rsidR="00D647C3">
        <w:rPr>
          <w:rFonts w:ascii="Arial" w:hAnsi="Arial" w:cs="Arial"/>
          <w:sz w:val="22"/>
          <w:szCs w:val="22"/>
          <w:lang w:val="pl-PL"/>
        </w:rPr>
        <w:t>.</w:t>
      </w:r>
    </w:p>
    <w:p w14:paraId="20FE4717" w14:textId="77777777" w:rsidR="00EB4BE5" w:rsidRDefault="00EB4BE5" w:rsidP="00EB4BE5">
      <w:pPr>
        <w:pStyle w:val="Akapitzlist"/>
        <w:rPr>
          <w:rFonts w:ascii="Arial" w:hAnsi="Arial" w:cs="Arial"/>
          <w:sz w:val="22"/>
          <w:szCs w:val="22"/>
          <w:lang w:val="pl-PL"/>
        </w:rPr>
      </w:pPr>
    </w:p>
    <w:p w14:paraId="55FA01D7" w14:textId="34C42DC8" w:rsidR="00EB4BE5" w:rsidRDefault="00EB4BE5" w:rsidP="00EB4BE5">
      <w:pPr>
        <w:numPr>
          <w:ilvl w:val="0"/>
          <w:numId w:val="29"/>
        </w:numPr>
        <w:rPr>
          <w:rFonts w:ascii="Arial" w:hAnsi="Arial" w:cs="Arial"/>
          <w:sz w:val="22"/>
          <w:szCs w:val="22"/>
          <w:lang w:val="pl-PL"/>
        </w:rPr>
      </w:pPr>
      <w:r>
        <w:rPr>
          <w:rFonts w:ascii="Arial" w:hAnsi="Arial" w:cs="Arial"/>
          <w:sz w:val="22"/>
          <w:szCs w:val="22"/>
          <w:lang w:val="pl-PL"/>
        </w:rPr>
        <w:t>Prowadzone w warunkach rzeczywistych testy prototypów, zmontowanych w globalnym centrum pojazdów użytkowych Forda, pomogą firmie sprostać oczekiwaniom klientów dotyczącym eksploatacji E</w:t>
      </w:r>
      <w:r>
        <w:rPr>
          <w:rFonts w:ascii="Arial" w:hAnsi="Arial" w:cs="Arial"/>
          <w:sz w:val="22"/>
          <w:szCs w:val="22"/>
          <w:lang w:val="pl-PL"/>
        </w:rPr>
        <w:noBreakHyphen/>
        <w:t>Transita</w:t>
      </w:r>
      <w:r w:rsidR="00D647C3">
        <w:rPr>
          <w:rFonts w:ascii="Arial" w:hAnsi="Arial" w:cs="Arial"/>
          <w:sz w:val="22"/>
          <w:szCs w:val="22"/>
          <w:lang w:val="pl-PL"/>
        </w:rPr>
        <w:t>.</w:t>
      </w:r>
    </w:p>
    <w:p w14:paraId="73256FB1" w14:textId="77777777" w:rsidR="00EB4BE5" w:rsidRDefault="00EB4BE5" w:rsidP="00EB4BE5">
      <w:pPr>
        <w:rPr>
          <w:rFonts w:ascii="Arial" w:hAnsi="Arial" w:cs="Arial"/>
          <w:sz w:val="22"/>
          <w:szCs w:val="22"/>
          <w:lang w:val="pl-PL"/>
        </w:rPr>
      </w:pPr>
    </w:p>
    <w:p w14:paraId="7E3ACA4A" w14:textId="5A110A7E" w:rsidR="00EB4BE5" w:rsidRDefault="00EB4BE5" w:rsidP="00EB4BE5">
      <w:pPr>
        <w:numPr>
          <w:ilvl w:val="0"/>
          <w:numId w:val="29"/>
        </w:numPr>
        <w:rPr>
          <w:rFonts w:ascii="Arial" w:hAnsi="Arial" w:cs="Arial"/>
          <w:sz w:val="22"/>
          <w:szCs w:val="22"/>
          <w:lang w:val="pl-PL"/>
        </w:rPr>
      </w:pPr>
      <w:r>
        <w:rPr>
          <w:rFonts w:ascii="Arial" w:hAnsi="Arial" w:cs="Arial"/>
          <w:sz w:val="22"/>
          <w:szCs w:val="22"/>
          <w:lang w:val="pl-PL"/>
        </w:rPr>
        <w:t>W pełni elektryczny układ napędowy E</w:t>
      </w:r>
      <w:r>
        <w:rPr>
          <w:rFonts w:ascii="Arial" w:hAnsi="Arial" w:cs="Arial"/>
          <w:sz w:val="22"/>
          <w:szCs w:val="22"/>
          <w:lang w:val="pl-PL"/>
        </w:rPr>
        <w:noBreakHyphen/>
        <w:t>Transita obniżający koszty eksploatacji, a także systemy łączności nowej generacji zostały zaprojektowane tak, aby zapewnić operatorom flot zmniejszenie emisji zanieczyszczeń przy jednoczesnym zachowaniu produktywności samochodów</w:t>
      </w:r>
      <w:r w:rsidR="00D647C3">
        <w:rPr>
          <w:rFonts w:ascii="Arial" w:hAnsi="Arial" w:cs="Arial"/>
          <w:sz w:val="22"/>
          <w:szCs w:val="22"/>
          <w:lang w:val="pl-PL"/>
        </w:rPr>
        <w:t>.</w:t>
      </w:r>
    </w:p>
    <w:p w14:paraId="306F75CA" w14:textId="77777777" w:rsidR="00EB4BE5" w:rsidRDefault="00EB4BE5" w:rsidP="00EB4BE5">
      <w:pPr>
        <w:rPr>
          <w:lang w:val="pl-PL"/>
        </w:rPr>
      </w:pPr>
    </w:p>
    <w:p w14:paraId="7B1289D3" w14:textId="40243634" w:rsidR="00EB4BE5" w:rsidRDefault="00D647C3" w:rsidP="00EB4BE5">
      <w:pPr>
        <w:rPr>
          <w:rFonts w:ascii="Arial" w:hAnsi="Arial" w:cs="Arial"/>
          <w:sz w:val="22"/>
          <w:szCs w:val="22"/>
          <w:lang w:val="pl-PL"/>
        </w:rPr>
      </w:pPr>
      <w:r>
        <w:rPr>
          <w:rFonts w:ascii="Arial" w:hAnsi="Arial" w:cs="Arial"/>
          <w:b/>
          <w:sz w:val="22"/>
          <w:szCs w:val="22"/>
          <w:lang w:val="pl-PL"/>
        </w:rPr>
        <w:t>WARSZAWA</w:t>
      </w:r>
      <w:r w:rsidR="00EB4BE5">
        <w:rPr>
          <w:rFonts w:ascii="Arial" w:hAnsi="Arial" w:cs="Arial"/>
          <w:b/>
          <w:sz w:val="22"/>
          <w:szCs w:val="22"/>
          <w:lang w:val="pl-PL"/>
        </w:rPr>
        <w:t>, 6 maja 2021</w:t>
      </w:r>
      <w:r>
        <w:rPr>
          <w:rFonts w:ascii="Arial" w:hAnsi="Arial" w:cs="Arial"/>
          <w:b/>
          <w:sz w:val="22"/>
          <w:szCs w:val="22"/>
          <w:lang w:val="pl-PL"/>
        </w:rPr>
        <w:t xml:space="preserve"> roku</w:t>
      </w:r>
      <w:r w:rsidR="00EB4BE5">
        <w:rPr>
          <w:rFonts w:ascii="Arial" w:hAnsi="Arial" w:cs="Arial"/>
          <w:b/>
          <w:sz w:val="22"/>
          <w:szCs w:val="22"/>
          <w:lang w:val="pl-PL"/>
        </w:rPr>
        <w:t xml:space="preserve"> </w:t>
      </w:r>
      <w:r w:rsidR="00EC2CE5">
        <w:rPr>
          <w:rFonts w:ascii="Arial" w:hAnsi="Arial" w:cs="Arial"/>
          <w:sz w:val="22"/>
          <w:szCs w:val="22"/>
          <w:lang w:val="pl-PL"/>
        </w:rPr>
        <w:t>- J</w:t>
      </w:r>
      <w:r w:rsidR="00EB4BE5">
        <w:rPr>
          <w:rFonts w:ascii="Arial" w:hAnsi="Arial" w:cs="Arial"/>
          <w:sz w:val="22"/>
          <w:szCs w:val="22"/>
          <w:lang w:val="pl-PL"/>
        </w:rPr>
        <w:t>ak informuje dzisiaj firma Ford, wkrótce zostaną rozpoczęte pierwsze europejskie testy nowego E</w:t>
      </w:r>
      <w:r w:rsidR="00EB4BE5">
        <w:rPr>
          <w:rFonts w:ascii="Arial" w:hAnsi="Arial" w:cs="Arial"/>
          <w:sz w:val="22"/>
          <w:szCs w:val="22"/>
          <w:lang w:val="pl-PL"/>
        </w:rPr>
        <w:noBreakHyphen/>
        <w:t xml:space="preserve">Transita – w pełni elektrycznej wersji najlepiej sprzedającego się samochodu dostawczego świata. </w:t>
      </w:r>
    </w:p>
    <w:p w14:paraId="113E6A01" w14:textId="77777777" w:rsidR="00EB4BE5" w:rsidRDefault="00EB4BE5" w:rsidP="00EB4BE5">
      <w:pPr>
        <w:rPr>
          <w:rFonts w:ascii="Arial" w:hAnsi="Arial" w:cs="Arial"/>
          <w:sz w:val="22"/>
          <w:szCs w:val="22"/>
          <w:lang w:val="pl-PL"/>
        </w:rPr>
      </w:pPr>
    </w:p>
    <w:p w14:paraId="22754FB4" w14:textId="77777777" w:rsidR="00EB4BE5" w:rsidRDefault="00EB4BE5" w:rsidP="00EB4BE5">
      <w:pPr>
        <w:rPr>
          <w:rFonts w:ascii="Arial" w:hAnsi="Arial" w:cs="Arial"/>
          <w:sz w:val="22"/>
          <w:szCs w:val="22"/>
          <w:lang w:val="pl-PL"/>
        </w:rPr>
      </w:pPr>
      <w:r>
        <w:rPr>
          <w:rFonts w:ascii="Arial" w:hAnsi="Arial" w:cs="Arial"/>
          <w:sz w:val="22"/>
          <w:szCs w:val="22"/>
          <w:lang w:val="pl-PL"/>
        </w:rPr>
        <w:t>Prototypowe E</w:t>
      </w:r>
      <w:r>
        <w:rPr>
          <w:rFonts w:ascii="Arial" w:hAnsi="Arial" w:cs="Arial"/>
          <w:sz w:val="22"/>
          <w:szCs w:val="22"/>
          <w:lang w:val="pl-PL"/>
        </w:rPr>
        <w:noBreakHyphen/>
        <w:t xml:space="preserve">Transity dołączą do flot klientów Forda, w których będą eksploatowane w rzeczywistych, trudnych warunkach przez duże firmy z branży dostaw do supermarketów, dostaw towarów do domu klienta, usług pocztowych i usług komunalnych na terytorium Niemiec, Norwegii i Wielkiej Brytanii. </w:t>
      </w:r>
    </w:p>
    <w:p w14:paraId="097F6DBB" w14:textId="77777777" w:rsidR="00EB4BE5" w:rsidRDefault="00EB4BE5" w:rsidP="00EB4BE5">
      <w:pPr>
        <w:rPr>
          <w:rFonts w:ascii="Arial" w:hAnsi="Arial" w:cs="Arial"/>
          <w:sz w:val="22"/>
          <w:szCs w:val="22"/>
          <w:lang w:val="pl-PL"/>
        </w:rPr>
      </w:pPr>
    </w:p>
    <w:p w14:paraId="78A16164" w14:textId="77777777" w:rsidR="00EB4BE5" w:rsidRDefault="00EB4BE5" w:rsidP="00EB4BE5">
      <w:pPr>
        <w:rPr>
          <w:rFonts w:ascii="Arial" w:eastAsia="Arial Unicode MS" w:hAnsi="Arial" w:cs="Arial"/>
          <w:sz w:val="22"/>
          <w:szCs w:val="22"/>
          <w:lang w:val="pl-PL"/>
        </w:rPr>
      </w:pPr>
      <w:r>
        <w:rPr>
          <w:rFonts w:ascii="Arial" w:eastAsia="Arial Unicode MS" w:hAnsi="Arial" w:cs="Arial"/>
          <w:sz w:val="22"/>
          <w:szCs w:val="22"/>
          <w:lang w:val="pl-PL"/>
        </w:rPr>
        <w:t>– Testy w warunkach rzeczywistych są ważnym krokiem na drodze rozwojowej w pełni elektrycznego E</w:t>
      </w:r>
      <w:r>
        <w:rPr>
          <w:rFonts w:ascii="Arial" w:eastAsia="Arial Unicode MS" w:hAnsi="Arial" w:cs="Arial"/>
          <w:sz w:val="22"/>
          <w:szCs w:val="22"/>
          <w:lang w:val="pl-PL"/>
        </w:rPr>
        <w:noBreakHyphen/>
        <w:t>Transita. Dzięki nim będziemy mogli dokładniej zrozumieć, jak umożliwić zwiększenie produktywność klientom z różnych branż, korzystającym z bezemisyjnego samochodu – powiedział Andrew Mottram, główny inżynier programu E</w:t>
      </w:r>
      <w:r>
        <w:rPr>
          <w:rFonts w:ascii="Arial" w:eastAsia="Arial Unicode MS" w:hAnsi="Arial" w:cs="Arial"/>
          <w:sz w:val="22"/>
          <w:szCs w:val="22"/>
          <w:lang w:val="pl-PL"/>
        </w:rPr>
        <w:noBreakHyphen/>
        <w:t xml:space="preserve">Transit w dziale pojazdów użytkowych Ford of Europe. </w:t>
      </w:r>
    </w:p>
    <w:p w14:paraId="62223DF3" w14:textId="77777777" w:rsidR="00EB4BE5" w:rsidRDefault="00EB4BE5" w:rsidP="00EB4BE5">
      <w:pPr>
        <w:rPr>
          <w:rFonts w:ascii="Arial" w:eastAsia="Arial Unicode MS" w:hAnsi="Arial" w:cs="Arial"/>
          <w:sz w:val="22"/>
          <w:szCs w:val="22"/>
          <w:lang w:val="pl-PL"/>
        </w:rPr>
      </w:pPr>
    </w:p>
    <w:p w14:paraId="56AF8099" w14:textId="77777777" w:rsidR="00EB4BE5" w:rsidRDefault="00EB4BE5" w:rsidP="00EB4BE5">
      <w:pPr>
        <w:rPr>
          <w:rFonts w:ascii="Arial" w:hAnsi="Arial" w:cs="Arial"/>
          <w:sz w:val="22"/>
          <w:szCs w:val="22"/>
          <w:lang w:val="pl-PL"/>
        </w:rPr>
      </w:pPr>
      <w:r>
        <w:rPr>
          <w:rFonts w:ascii="Arial" w:hAnsi="Arial" w:cs="Arial"/>
          <w:sz w:val="22"/>
          <w:szCs w:val="22"/>
          <w:lang w:val="pl-PL"/>
        </w:rPr>
        <w:t>Europejskie testy prowadzone przez klientów Forda są częścią szeroko zakrojonego programu rozwojowego E</w:t>
      </w:r>
      <w:r>
        <w:rPr>
          <w:rFonts w:ascii="Arial" w:hAnsi="Arial" w:cs="Arial"/>
          <w:sz w:val="22"/>
          <w:szCs w:val="22"/>
          <w:lang w:val="pl-PL"/>
        </w:rPr>
        <w:noBreakHyphen/>
        <w:t>Transita, realizowanego przed jego wprowadzeniem na rynek wiosną 2022 roku. Rozpoczynające się pod koniec lata tego roku testy powinny potwierdzić, że w pełni elektryczny samochód dostawczy może w komforcie sprostać potrzebom eksploatacji w różnych scenariuszach.</w:t>
      </w:r>
    </w:p>
    <w:p w14:paraId="25E547F3" w14:textId="77777777" w:rsidR="00EB4BE5" w:rsidRDefault="00EB4BE5" w:rsidP="00EB4BE5">
      <w:pPr>
        <w:rPr>
          <w:rFonts w:ascii="Arial" w:hAnsi="Arial" w:cs="Arial"/>
          <w:sz w:val="22"/>
          <w:szCs w:val="22"/>
          <w:lang w:val="pl-PL"/>
        </w:rPr>
      </w:pPr>
    </w:p>
    <w:p w14:paraId="6805EB00" w14:textId="77777777" w:rsidR="00EB4BE5" w:rsidRDefault="00EB4BE5" w:rsidP="00EB4BE5">
      <w:pPr>
        <w:rPr>
          <w:rFonts w:ascii="Arial" w:hAnsi="Arial" w:cs="Arial"/>
          <w:sz w:val="22"/>
          <w:szCs w:val="22"/>
          <w:lang w:val="pl-PL"/>
        </w:rPr>
      </w:pPr>
      <w:r>
        <w:rPr>
          <w:rFonts w:ascii="Arial" w:hAnsi="Arial" w:cs="Arial"/>
          <w:sz w:val="22"/>
          <w:szCs w:val="22"/>
          <w:lang w:val="pl-PL"/>
        </w:rPr>
        <w:t>Inżynierowie Forda wykorzystają dane uzyskane podczas prób do doskonalenia systemów E</w:t>
      </w:r>
      <w:r>
        <w:rPr>
          <w:rFonts w:ascii="Arial" w:hAnsi="Arial" w:cs="Arial"/>
          <w:sz w:val="22"/>
          <w:szCs w:val="22"/>
          <w:lang w:val="pl-PL"/>
        </w:rPr>
        <w:noBreakHyphen/>
        <w:t>Transita korzystających z łączności oraz funkcji zarządzania jego zasięgiem, aby poprawić zadowolenie klientów z nowego pojazdu.</w:t>
      </w:r>
    </w:p>
    <w:p w14:paraId="461541E8" w14:textId="77777777" w:rsidR="00EB4BE5" w:rsidRDefault="00EB4BE5" w:rsidP="00EB4BE5">
      <w:pPr>
        <w:rPr>
          <w:rFonts w:ascii="Arial" w:hAnsi="Arial" w:cs="Arial"/>
          <w:b/>
          <w:bCs/>
          <w:sz w:val="22"/>
          <w:szCs w:val="22"/>
          <w:lang w:val="pl-PL"/>
        </w:rPr>
      </w:pPr>
    </w:p>
    <w:p w14:paraId="388E3221" w14:textId="23DADB48" w:rsidR="00EB4BE5" w:rsidRPr="001B3A6E" w:rsidRDefault="00EB4BE5" w:rsidP="00EB4BE5">
      <w:pPr>
        <w:rPr>
          <w:lang w:val="pl-PL"/>
        </w:rPr>
      </w:pPr>
      <w:r>
        <w:rPr>
          <w:rFonts w:ascii="Arial" w:hAnsi="Arial" w:cs="Arial"/>
          <w:sz w:val="22"/>
          <w:szCs w:val="22"/>
          <w:lang w:val="pl-PL"/>
        </w:rPr>
        <w:t xml:space="preserve">Prototypy przeznaczone do testów zostaną </w:t>
      </w:r>
      <w:hyperlink r:id="rId8">
        <w:r>
          <w:rPr>
            <w:rStyle w:val="czeinternetowe"/>
            <w:rFonts w:ascii="Arial" w:hAnsi="Arial" w:cs="Arial"/>
            <w:sz w:val="22"/>
            <w:szCs w:val="22"/>
            <w:lang w:val="pl-PL"/>
          </w:rPr>
          <w:t>zmontowane w glo</w:t>
        </w:r>
        <w:bookmarkStart w:id="2" w:name="_GoBack"/>
        <w:bookmarkEnd w:id="2"/>
        <w:r>
          <w:rPr>
            <w:rStyle w:val="czeinternetowe"/>
            <w:rFonts w:ascii="Arial" w:hAnsi="Arial" w:cs="Arial"/>
            <w:sz w:val="22"/>
            <w:szCs w:val="22"/>
            <w:lang w:val="pl-PL"/>
          </w:rPr>
          <w:t>balnym centrum pojazdów użytkowych Forda w Dunton w Wielkiej Brytanii</w:t>
        </w:r>
      </w:hyperlink>
      <w:r>
        <w:rPr>
          <w:rFonts w:ascii="Arial" w:hAnsi="Arial" w:cs="Arial"/>
          <w:sz w:val="22"/>
          <w:szCs w:val="22"/>
          <w:lang w:val="pl-PL"/>
        </w:rPr>
        <w:t xml:space="preserve">. Znajdą się wśród nich wersje van oraz z kabiną na podwoziu z zabudowanymi chłodniami, kontenerami, skrzyniami ładunkowymi w różnych wersjach oraz ze specjalistycznym wyposażeniem przedziałów ładunkowych. </w:t>
      </w:r>
      <w:r>
        <w:rPr>
          <w:rFonts w:ascii="Arial" w:hAnsi="Arial" w:cs="Arial"/>
          <w:sz w:val="22"/>
          <w:szCs w:val="22"/>
          <w:shd w:val="clear" w:color="auto" w:fill="FFFFFF"/>
          <w:lang w:val="pl-PL"/>
        </w:rPr>
        <w:t>Europejscy nabywcy E</w:t>
      </w:r>
      <w:r>
        <w:rPr>
          <w:rFonts w:ascii="Arial" w:hAnsi="Arial" w:cs="Arial"/>
          <w:sz w:val="22"/>
          <w:szCs w:val="22"/>
          <w:shd w:val="clear" w:color="auto" w:fill="FFFFFF"/>
          <w:lang w:val="pl-PL"/>
        </w:rPr>
        <w:noBreakHyphen/>
        <w:t>Transitów otrzymają szeroki wybór wersji nadwoziowych, długości pojazdu, wysokości dachu i masy całkowitej, łącznie 25 możliwych wariantów dostosowanych do zróżnicowanych potrzeb klientów Forda.</w:t>
      </w:r>
    </w:p>
    <w:p w14:paraId="4225F574" w14:textId="77777777" w:rsidR="00EB4BE5" w:rsidRDefault="00EB4BE5" w:rsidP="00EB4BE5">
      <w:pPr>
        <w:rPr>
          <w:rFonts w:ascii="Arial" w:hAnsi="Arial" w:cs="Arial"/>
          <w:sz w:val="22"/>
          <w:szCs w:val="22"/>
          <w:shd w:val="clear" w:color="auto" w:fill="FFFFFF"/>
          <w:lang w:val="pl-PL"/>
        </w:rPr>
      </w:pPr>
    </w:p>
    <w:p w14:paraId="45463856" w14:textId="77777777" w:rsidR="00EB4BE5" w:rsidRPr="001B3A6E" w:rsidRDefault="001E17A4" w:rsidP="00EB4BE5">
      <w:pPr>
        <w:pStyle w:val="Tekstpodstawowy2"/>
        <w:spacing w:line="240" w:lineRule="auto"/>
        <w:rPr>
          <w:lang w:val="pl-PL"/>
        </w:rPr>
      </w:pPr>
      <w:hyperlink r:id="rId9">
        <w:r w:rsidR="00EB4BE5">
          <w:rPr>
            <w:rStyle w:val="czeinternetowe"/>
            <w:rFonts w:ascii="Arial" w:hAnsi="Arial" w:cs="Arial"/>
            <w:sz w:val="22"/>
            <w:szCs w:val="22"/>
            <w:lang w:val="pl-PL"/>
          </w:rPr>
          <w:t>Przestrzeń ładunkowa E</w:t>
        </w:r>
        <w:r w:rsidR="00EB4BE5">
          <w:rPr>
            <w:rStyle w:val="czeinternetowe"/>
            <w:rFonts w:ascii="Arial" w:hAnsi="Arial" w:cs="Arial"/>
            <w:sz w:val="22"/>
            <w:szCs w:val="22"/>
            <w:lang w:val="pl-PL"/>
          </w:rPr>
          <w:noBreakHyphen/>
          <w:t>Transita</w:t>
        </w:r>
      </w:hyperlink>
      <w:r w:rsidR="00EB4BE5">
        <w:rPr>
          <w:rFonts w:ascii="Arial" w:hAnsi="Arial" w:cs="Arial"/>
          <w:sz w:val="22"/>
          <w:szCs w:val="22"/>
          <w:lang w:val="pl-PL"/>
        </w:rPr>
        <w:t xml:space="preserve"> jest identyczna, jak w modelach z silnikiem wysokoprężnym, co ułatwi wykonywanie zabudów specjalnych i umożliwi operatorom flot eksploatujących Transity ponowne wykorzystanie istniejących zabudów w całkowicie elektrycznym samochodzie dostawczym. Pierwszy w branży system ProPower Onboard dostarczy do 2,3 kW mocy do zasilania urządzeń elektrycznych poprzez standardowe gniazda, zainstalowane w kabinie i w przestrzeni ładunkowej.</w:t>
      </w:r>
      <w:r w:rsidR="00EB4BE5">
        <w:rPr>
          <w:rFonts w:ascii="Arial" w:hAnsi="Arial" w:cs="Arial"/>
          <w:sz w:val="22"/>
          <w:szCs w:val="22"/>
          <w:vertAlign w:val="superscript"/>
          <w:lang w:val="pl-PL"/>
        </w:rPr>
        <w:t xml:space="preserve"> 1 </w:t>
      </w:r>
      <w:r w:rsidR="00EB4BE5">
        <w:rPr>
          <w:rFonts w:ascii="Arial" w:hAnsi="Arial" w:cs="Arial"/>
          <w:sz w:val="22"/>
          <w:szCs w:val="22"/>
          <w:lang w:val="pl-PL"/>
        </w:rPr>
        <w:t>Przewidywana ładowność wynosi do 1616 kg dla samochodów z nadwoziem van i do 1967 kg dla modeli z kabiną i podwoziem do zabudowy.</w:t>
      </w:r>
    </w:p>
    <w:p w14:paraId="31EC02E0" w14:textId="77777777" w:rsidR="00EB4BE5" w:rsidRDefault="00EB4BE5" w:rsidP="00EB4BE5">
      <w:pPr>
        <w:pStyle w:val="Tekstpodstawowy2"/>
        <w:spacing w:line="240" w:lineRule="auto"/>
        <w:rPr>
          <w:rFonts w:ascii="Arial" w:hAnsi="Arial" w:cs="Arial"/>
          <w:sz w:val="22"/>
          <w:szCs w:val="22"/>
          <w:lang w:val="pl-PL"/>
        </w:rPr>
      </w:pPr>
    </w:p>
    <w:p w14:paraId="32CDDD27" w14:textId="77777777" w:rsidR="00D647C3" w:rsidRDefault="00EB4BE5" w:rsidP="00EB4BE5">
      <w:pPr>
        <w:pStyle w:val="Tekstpodstawowy2"/>
        <w:spacing w:line="240" w:lineRule="auto"/>
        <w:rPr>
          <w:rFonts w:ascii="Arial" w:hAnsi="Arial" w:cs="Arial"/>
          <w:sz w:val="22"/>
          <w:szCs w:val="22"/>
          <w:lang w:val="pl-PL"/>
        </w:rPr>
      </w:pPr>
      <w:r>
        <w:rPr>
          <w:rFonts w:ascii="Arial" w:hAnsi="Arial" w:cs="Arial"/>
          <w:sz w:val="22"/>
          <w:szCs w:val="22"/>
          <w:lang w:val="pl-PL"/>
        </w:rPr>
        <w:t>Całkowicie elektryczny układ napędowy E</w:t>
      </w:r>
      <w:r>
        <w:rPr>
          <w:rFonts w:ascii="Arial" w:hAnsi="Arial" w:cs="Arial"/>
          <w:sz w:val="22"/>
          <w:szCs w:val="22"/>
          <w:lang w:val="pl-PL"/>
        </w:rPr>
        <w:noBreakHyphen/>
        <w:t>Transita zapewnia do 200 kW mocy przy przewidywanym zasięgu w cyklu WLTP do 350 km</w:t>
      </w:r>
      <w:r>
        <w:rPr>
          <w:rFonts w:ascii="Arial" w:hAnsi="Arial" w:cs="Arial"/>
          <w:sz w:val="22"/>
          <w:szCs w:val="22"/>
          <w:vertAlign w:val="superscript"/>
          <w:lang w:val="pl-PL"/>
        </w:rPr>
        <w:t xml:space="preserve"> 2 </w:t>
      </w:r>
      <w:r w:rsidR="00D647C3" w:rsidRPr="00D647C3">
        <w:rPr>
          <w:rStyle w:val="apple-converted-space"/>
          <w:rFonts w:ascii="Arial" w:hAnsi="Arial" w:cs="Arial"/>
          <w:sz w:val="22"/>
          <w:szCs w:val="22"/>
          <w:lang w:val="pl-PL"/>
        </w:rPr>
        <w:t>os</w:t>
      </w:r>
      <w:r w:rsidR="00D647C3">
        <w:rPr>
          <w:rStyle w:val="apple-converted-space"/>
          <w:rFonts w:ascii="Arial" w:hAnsi="Arial" w:cs="Arial"/>
          <w:sz w:val="22"/>
          <w:szCs w:val="22"/>
          <w:lang w:val="pl-PL"/>
        </w:rPr>
        <w:t xml:space="preserve">iąganym dzięki takim rozwiązaniom zwiększającym zasięg, jak tryb jazdy Eco </w:t>
      </w:r>
      <w:r>
        <w:rPr>
          <w:rFonts w:ascii="Arial" w:hAnsi="Arial" w:cs="Arial"/>
          <w:sz w:val="22"/>
          <w:szCs w:val="22"/>
          <w:shd w:val="clear" w:color="auto" w:fill="FFFFFF"/>
          <w:lang w:val="pl-PL"/>
        </w:rPr>
        <w:t>i programowane wstępne klimatyzowanie wnętrza.</w:t>
      </w:r>
      <w:r>
        <w:rPr>
          <w:rFonts w:ascii="Arial" w:hAnsi="Arial" w:cs="Arial"/>
          <w:sz w:val="22"/>
          <w:szCs w:val="22"/>
          <w:lang w:val="pl-PL"/>
        </w:rPr>
        <w:t xml:space="preserve"> </w:t>
      </w:r>
    </w:p>
    <w:p w14:paraId="772C8EA2" w14:textId="77777777" w:rsidR="00D647C3" w:rsidRDefault="00D647C3" w:rsidP="00EB4BE5">
      <w:pPr>
        <w:pStyle w:val="Tekstpodstawowy2"/>
        <w:spacing w:line="240" w:lineRule="auto"/>
        <w:rPr>
          <w:rFonts w:ascii="Arial" w:hAnsi="Arial" w:cs="Arial"/>
          <w:sz w:val="22"/>
          <w:szCs w:val="22"/>
          <w:lang w:val="pl-PL"/>
        </w:rPr>
      </w:pPr>
    </w:p>
    <w:p w14:paraId="463717BA" w14:textId="1EA9E7C1" w:rsidR="00EB4BE5" w:rsidRDefault="00EB4BE5" w:rsidP="00EB4BE5">
      <w:pPr>
        <w:pStyle w:val="Tekstpodstawowy2"/>
        <w:spacing w:line="240" w:lineRule="auto"/>
        <w:rPr>
          <w:rFonts w:ascii="Arial" w:hAnsi="Arial" w:cs="Arial"/>
          <w:sz w:val="22"/>
          <w:szCs w:val="22"/>
          <w:lang w:val="pl-PL"/>
        </w:rPr>
      </w:pPr>
      <w:r>
        <w:rPr>
          <w:rFonts w:ascii="Arial" w:hAnsi="Arial" w:cs="Arial"/>
          <w:sz w:val="22"/>
          <w:szCs w:val="22"/>
          <w:lang w:val="pl-PL"/>
        </w:rPr>
        <w:t>Operatorzy flotowi dodatkowo otrzymają nowe rozwiązania systemu SYNC 4, w tym łatwy w obsłudze 12-calowy ekran i opcjonalny system nawigacji w chmurze,</w:t>
      </w:r>
      <w:r>
        <w:rPr>
          <w:rFonts w:ascii="Arial" w:hAnsi="Arial" w:cs="Arial"/>
          <w:sz w:val="22"/>
          <w:szCs w:val="22"/>
          <w:shd w:val="clear" w:color="auto" w:fill="FFFFFF"/>
          <w:vertAlign w:val="superscript"/>
          <w:lang w:val="pl-PL"/>
        </w:rPr>
        <w:t xml:space="preserve"> 3</w:t>
      </w:r>
      <w:r>
        <w:rPr>
          <w:rFonts w:ascii="Arial" w:hAnsi="Arial" w:cs="Arial"/>
          <w:sz w:val="22"/>
          <w:szCs w:val="22"/>
          <w:shd w:val="clear" w:color="auto" w:fill="FFFFFF"/>
          <w:lang w:val="pl-PL"/>
        </w:rPr>
        <w:t xml:space="preserve"> z przyszłymi ulepszeniami systemu, dokonywanymi dzięki automatycznym bezprzewodowym aktualizacjom oprogramowania.</w:t>
      </w:r>
    </w:p>
    <w:p w14:paraId="4A9617EE" w14:textId="77777777" w:rsidR="00EB4BE5" w:rsidRDefault="00EB4BE5" w:rsidP="00EB4BE5">
      <w:pPr>
        <w:pStyle w:val="Tekstpodstawowy2"/>
        <w:spacing w:line="240" w:lineRule="auto"/>
        <w:rPr>
          <w:rFonts w:ascii="Arial" w:hAnsi="Arial" w:cs="Arial"/>
          <w:sz w:val="22"/>
          <w:szCs w:val="22"/>
          <w:lang w:val="pl-PL"/>
        </w:rPr>
      </w:pPr>
    </w:p>
    <w:p w14:paraId="7B20EBBC" w14:textId="77777777" w:rsidR="00EB4BE5" w:rsidRDefault="00EB4BE5" w:rsidP="00EB4BE5">
      <w:pPr>
        <w:shd w:val="clear" w:color="auto" w:fill="FFFFFF"/>
        <w:rPr>
          <w:rFonts w:ascii="Arial" w:hAnsi="Arial" w:cs="Arial"/>
          <w:sz w:val="22"/>
          <w:szCs w:val="22"/>
          <w:lang w:val="pl-PL"/>
        </w:rPr>
      </w:pPr>
      <w:r>
        <w:rPr>
          <w:rFonts w:ascii="Arial" w:hAnsi="Arial" w:cs="Arial"/>
          <w:sz w:val="22"/>
          <w:szCs w:val="22"/>
          <w:lang w:val="pl-PL"/>
        </w:rPr>
        <w:t>Ford szacuje, że koszty eksploatacji samochodu będą o około 40 procent niższe w porównaniu do modeli wyposażonych w silniki spalinowe,</w:t>
      </w:r>
      <w:r>
        <w:rPr>
          <w:rFonts w:ascii="Arial" w:hAnsi="Arial" w:cs="Arial"/>
          <w:sz w:val="22"/>
          <w:szCs w:val="22"/>
          <w:vertAlign w:val="superscript"/>
          <w:lang w:val="pl-PL"/>
        </w:rPr>
        <w:t xml:space="preserve"> 4</w:t>
      </w:r>
      <w:r>
        <w:rPr>
          <w:rFonts w:ascii="Arial" w:hAnsi="Arial" w:cs="Arial"/>
          <w:sz w:val="22"/>
          <w:szCs w:val="22"/>
          <w:lang w:val="pl-PL"/>
        </w:rPr>
        <w:t xml:space="preserve"> a to dzięki niższym kosztom obsługi serwisowej.</w:t>
      </w:r>
    </w:p>
    <w:p w14:paraId="3900892D" w14:textId="77777777" w:rsidR="00EB4BE5" w:rsidRDefault="00EB4BE5" w:rsidP="00EB4BE5">
      <w:pPr>
        <w:shd w:val="clear" w:color="auto" w:fill="FFFFFF"/>
        <w:rPr>
          <w:rFonts w:ascii="Arial" w:hAnsi="Arial" w:cs="Arial"/>
          <w:sz w:val="22"/>
          <w:szCs w:val="22"/>
          <w:lang w:val="pl-PL"/>
        </w:rPr>
      </w:pPr>
    </w:p>
    <w:p w14:paraId="649B632E" w14:textId="77777777" w:rsidR="00EB4BE5" w:rsidRDefault="00EB4BE5" w:rsidP="00EB4BE5">
      <w:pPr>
        <w:rPr>
          <w:rFonts w:ascii="Arial" w:hAnsi="Arial" w:cs="Arial"/>
          <w:sz w:val="22"/>
          <w:szCs w:val="22"/>
          <w:lang w:val="pl-PL"/>
        </w:rPr>
      </w:pPr>
    </w:p>
    <w:p w14:paraId="3838C1C4" w14:textId="77777777" w:rsidR="00EB4BE5" w:rsidRDefault="00EB4BE5" w:rsidP="00EB4BE5">
      <w:pPr>
        <w:jc w:val="center"/>
        <w:rPr>
          <w:rFonts w:ascii="Arial" w:hAnsi="Arial" w:cs="Arial"/>
          <w:sz w:val="22"/>
          <w:szCs w:val="22"/>
          <w:lang w:val="pl-PL"/>
        </w:rPr>
      </w:pPr>
      <w:r>
        <w:rPr>
          <w:rFonts w:ascii="Arial" w:hAnsi="Arial" w:cs="Arial"/>
          <w:sz w:val="22"/>
          <w:szCs w:val="22"/>
          <w:lang w:val="pl-PL"/>
        </w:rPr>
        <w:t xml:space="preserve"> # # #</w:t>
      </w:r>
    </w:p>
    <w:p w14:paraId="746E3ED0" w14:textId="77777777" w:rsidR="00EB4BE5" w:rsidRDefault="00EB4BE5" w:rsidP="00EB4BE5">
      <w:pPr>
        <w:jc w:val="center"/>
        <w:rPr>
          <w:rFonts w:ascii="Arial" w:hAnsi="Arial" w:cs="Arial"/>
          <w:sz w:val="22"/>
          <w:szCs w:val="22"/>
          <w:lang w:val="pl-PL"/>
        </w:rPr>
      </w:pPr>
    </w:p>
    <w:p w14:paraId="446C9DC2" w14:textId="77777777" w:rsidR="00EB4BE5" w:rsidRDefault="00EB4BE5" w:rsidP="00EB4BE5">
      <w:pPr>
        <w:tabs>
          <w:tab w:val="left" w:pos="7496"/>
        </w:tabs>
        <w:rPr>
          <w:rFonts w:ascii="Arial" w:hAnsi="Arial" w:cs="Arial"/>
          <w:sz w:val="22"/>
          <w:szCs w:val="22"/>
          <w:lang w:val="pl-PL"/>
        </w:rPr>
      </w:pPr>
      <w:r>
        <w:rPr>
          <w:rFonts w:ascii="Arial" w:hAnsi="Arial" w:cs="Arial"/>
          <w:sz w:val="22"/>
          <w:szCs w:val="22"/>
          <w:lang w:val="pl-PL"/>
        </w:rPr>
        <w:tab/>
      </w:r>
    </w:p>
    <w:p w14:paraId="15ED0068" w14:textId="77777777" w:rsidR="00EB4BE5" w:rsidRDefault="00EB4BE5" w:rsidP="00EB4BE5">
      <w:pPr>
        <w:pStyle w:val="Akapitzlist"/>
        <w:ind w:left="0"/>
        <w:jc w:val="both"/>
        <w:rPr>
          <w:rFonts w:ascii="Arial" w:hAnsi="Arial" w:cs="Arial"/>
          <w:lang w:val="pl-PL"/>
        </w:rPr>
      </w:pPr>
      <w:r>
        <w:rPr>
          <w:rFonts w:ascii="Arial" w:hAnsi="Arial" w:cs="Arial"/>
          <w:vertAlign w:val="superscript"/>
          <w:lang w:val="pl-PL"/>
        </w:rPr>
        <w:t>1</w:t>
      </w:r>
      <w:r>
        <w:rPr>
          <w:rFonts w:ascii="Arial" w:hAnsi="Arial" w:cs="Arial"/>
          <w:lang w:val="pl-PL"/>
        </w:rPr>
        <w:t xml:space="preserve"> Maksymalna ładowność może się różnić w ramach gamy modelowej w zależności od akcesoriów i konfiguracji pojazdu. Informacje na temat ładowności danego pojazdu znajdują się na etykiecie na ościeżnicy drzwi.</w:t>
      </w:r>
    </w:p>
    <w:p w14:paraId="2412836E" w14:textId="77777777" w:rsidR="00D647C3" w:rsidRDefault="00EB4BE5" w:rsidP="00D647C3">
      <w:pPr>
        <w:pStyle w:val="NormalnyWeb"/>
        <w:shd w:val="clear" w:color="auto" w:fill="FFFFFF"/>
        <w:rPr>
          <w:rFonts w:ascii="Arial" w:hAnsi="Arial" w:cs="Arial"/>
          <w:sz w:val="20"/>
          <w:vertAlign w:val="superscript"/>
          <w:lang w:val="pl-PL"/>
        </w:rPr>
      </w:pPr>
      <w:r>
        <w:rPr>
          <w:rFonts w:ascii="Arial" w:hAnsi="Arial" w:cs="Arial"/>
          <w:sz w:val="20"/>
          <w:vertAlign w:val="superscript"/>
          <w:lang w:val="pl-PL"/>
        </w:rPr>
        <w:t>2</w:t>
      </w:r>
      <w:r>
        <w:rPr>
          <w:rFonts w:ascii="Arial" w:hAnsi="Arial" w:cs="Arial"/>
          <w:sz w:val="20"/>
          <w:lang w:val="pl-PL"/>
        </w:rPr>
        <w:t xml:space="preserve"> Oficjalne dane homologacyjne dotyczące zużycia energii zostaną podane przed rozpoczęciem sprzedaży. Deklarowany zasięg jazdy i czas ładowania oparte są o symulacje komputerowe wykonane przez producenta oraz o szacunki zasięgu w warunkach procedury testowej. Rzeczywisty zasięg może różnić się od deklarowanego w zależności od warunków zewnętrznych, stylu jazdy, stanu technicznego pojazdu i wieku akumulatora litowo-jonowego.</w:t>
      </w:r>
      <w:r w:rsidR="00D647C3" w:rsidRPr="00D647C3">
        <w:rPr>
          <w:rFonts w:ascii="Arial" w:hAnsi="Arial" w:cs="Arial"/>
          <w:sz w:val="20"/>
          <w:vertAlign w:val="superscript"/>
          <w:lang w:val="pl-PL"/>
        </w:rPr>
        <w:t xml:space="preserve"> </w:t>
      </w:r>
    </w:p>
    <w:p w14:paraId="7DCF4F1E" w14:textId="2A874FF0" w:rsidR="00D647C3" w:rsidRDefault="00D647C3" w:rsidP="00D647C3">
      <w:pPr>
        <w:pStyle w:val="NormalnyWeb"/>
        <w:shd w:val="clear" w:color="auto" w:fill="FFFFFF"/>
        <w:rPr>
          <w:rFonts w:ascii="Arial" w:hAnsi="Arial" w:cs="Arial"/>
          <w:vertAlign w:val="superscript"/>
          <w:lang w:val="pl-PL"/>
        </w:rPr>
      </w:pPr>
      <w:r>
        <w:rPr>
          <w:rFonts w:ascii="Arial" w:hAnsi="Arial" w:cs="Arial"/>
          <w:sz w:val="20"/>
          <w:vertAlign w:val="superscript"/>
          <w:lang w:val="pl-PL"/>
        </w:rPr>
        <w:t>3</w:t>
      </w:r>
      <w:r>
        <w:rPr>
          <w:rFonts w:ascii="Arial" w:hAnsi="Arial" w:cs="Arial"/>
          <w:sz w:val="20"/>
          <w:lang w:val="pl-PL"/>
        </w:rPr>
        <w:t>Nie prowadź samochodu, gdy jesteś zdekoncentrowany oraz podczas korzystania z urządzeń mobilnych. W miarę możliwości korzystaj z systemów sterowania głosem. Niektóre systemy mogą nie być dostępne, kiedy pojazd znajduje się w ruchu. Nie wszystkie systemy są kompatybilne ze wszystkimi telefonami.</w:t>
      </w:r>
    </w:p>
    <w:p w14:paraId="1D18AF71" w14:textId="33DD1CA0" w:rsidR="00EB4BE5" w:rsidRDefault="00D647C3" w:rsidP="00EB4BE5">
      <w:pPr>
        <w:pStyle w:val="Akapitzlist"/>
        <w:ind w:left="0"/>
        <w:jc w:val="both"/>
        <w:rPr>
          <w:rFonts w:ascii="Arial" w:hAnsi="Arial" w:cs="Arial"/>
          <w:lang w:val="pl-PL"/>
        </w:rPr>
      </w:pPr>
      <w:r w:rsidRPr="005A3461">
        <w:rPr>
          <w:rStyle w:val="apple-converted-space"/>
          <w:lang w:val="pl-PL"/>
        </w:rPr>
        <w:t>4</w:t>
      </w:r>
      <w:r>
        <w:rPr>
          <w:rFonts w:ascii="Arial" w:hAnsi="Arial" w:cs="Arial"/>
          <w:lang w:val="pl-PL"/>
        </w:rPr>
        <w:t xml:space="preserve"> </w:t>
      </w:r>
      <w:r w:rsidR="00EB4BE5">
        <w:rPr>
          <w:rFonts w:ascii="Arial" w:hAnsi="Arial" w:cs="Arial"/>
          <w:lang w:val="pl-PL"/>
        </w:rPr>
        <w:t>Deklarowane zużycie paliwa/zużycie energii w cyklu WLTP, emisja CO</w:t>
      </w:r>
      <w:r w:rsidR="00EB4BE5">
        <w:rPr>
          <w:rFonts w:ascii="Arial" w:hAnsi="Arial" w:cs="Arial"/>
          <w:vertAlign w:val="subscript"/>
          <w:lang w:val="pl-PL"/>
        </w:rPr>
        <w:t>2</w:t>
      </w:r>
      <w:r w:rsidR="00EB4BE5">
        <w:rPr>
          <w:rFonts w:ascii="Arial" w:hAnsi="Arial" w:cs="Arial"/>
          <w:lang w:val="pl-PL"/>
        </w:rPr>
        <w:t xml:space="preserve"> i zasięg napędu elektrycznego mierzone są zgodnie z wymaganiami i specyfikacjami technicznymi regulaminów europejskich (WE) 2 i (WE) 715/2007 w aktualnym brzmieniu. Przyjęta obecnie procedura testowa pozwala na porównanie wyników uzyskanych przez różne typy pojazdów oraz różnych producentów. </w:t>
      </w:r>
    </w:p>
    <w:p w14:paraId="4CA444AB" w14:textId="77777777" w:rsidR="00EB4BE5" w:rsidRDefault="00EB4BE5" w:rsidP="00EB4BE5">
      <w:pPr>
        <w:pStyle w:val="NormalnyWeb"/>
        <w:shd w:val="clear" w:color="auto" w:fill="FFFFFF"/>
        <w:rPr>
          <w:rFonts w:ascii="Arial" w:hAnsi="Arial" w:cs="Arial"/>
          <w:vertAlign w:val="superscript"/>
          <w:lang w:val="pl-PL"/>
        </w:rPr>
      </w:pPr>
    </w:p>
    <w:p w14:paraId="54EB3E72" w14:textId="77777777" w:rsidR="00EB4BE5" w:rsidRDefault="00EB4BE5" w:rsidP="00EB4BE5">
      <w:pPr>
        <w:pStyle w:val="NormalnyWeb"/>
        <w:shd w:val="clear" w:color="auto" w:fill="FFFFFF"/>
        <w:rPr>
          <w:rFonts w:ascii="Arial" w:hAnsi="Arial" w:cs="Arial"/>
          <w:sz w:val="20"/>
          <w:lang w:val="pl-PL"/>
        </w:rPr>
      </w:pPr>
      <w:r>
        <w:rPr>
          <w:rFonts w:ascii="Arial" w:hAnsi="Arial" w:cs="Arial"/>
          <w:sz w:val="20"/>
          <w:vertAlign w:val="superscript"/>
          <w:lang w:val="pl-PL"/>
        </w:rPr>
        <w:t>4</w:t>
      </w:r>
      <w:r>
        <w:rPr>
          <w:rFonts w:ascii="Arial" w:hAnsi="Arial" w:cs="Arial"/>
          <w:sz w:val="20"/>
          <w:lang w:val="pl-PL"/>
        </w:rPr>
        <w:t xml:space="preserve"> Dotyczy 3 lat eksploatacji lub przebiegu 180 000 tysięcy kilometrów. Porównano planowe i ponadplanowe czynności serwisowe dla furgonu elektrycznego zasilanego z akumulatora z analogicznym furgonem zasilanym olejem napędowym</w:t>
      </w:r>
    </w:p>
    <w:p w14:paraId="5FC76B96" w14:textId="77777777" w:rsidR="00EB4BE5" w:rsidRDefault="00EB4BE5" w:rsidP="00EB4BE5">
      <w:pPr>
        <w:pStyle w:val="NormalnyWeb"/>
        <w:shd w:val="clear" w:color="auto" w:fill="FFFFFF"/>
        <w:spacing w:after="150"/>
        <w:rPr>
          <w:rFonts w:ascii="Arial" w:hAnsi="Arial" w:cs="Arial"/>
          <w:sz w:val="20"/>
          <w:lang w:val="pl-PL"/>
        </w:rPr>
      </w:pPr>
    </w:p>
    <w:p w14:paraId="007740F9" w14:textId="77777777" w:rsidR="00EB4BE5" w:rsidRDefault="00EB4BE5" w:rsidP="00EB4BE5">
      <w:pPr>
        <w:rPr>
          <w:rFonts w:ascii="Arial" w:hAnsi="Arial" w:cs="Arial"/>
          <w:b/>
          <w:bCs/>
          <w:i/>
          <w:lang w:val="pl-PL"/>
        </w:rPr>
      </w:pPr>
      <w:r>
        <w:rPr>
          <w:rFonts w:ascii="Arial" w:hAnsi="Arial" w:cs="Arial"/>
          <w:b/>
          <w:bCs/>
          <w:i/>
          <w:lang w:val="pl-PL"/>
        </w:rPr>
        <w:t>O Ford Motor Company</w:t>
      </w:r>
    </w:p>
    <w:p w14:paraId="7A043E03" w14:textId="77777777" w:rsidR="00EB4BE5" w:rsidRPr="001B3A6E" w:rsidRDefault="00EB4BE5" w:rsidP="00EB4BE5">
      <w:pPr>
        <w:rPr>
          <w:lang w:val="pl-PL"/>
        </w:rPr>
      </w:pPr>
      <w:r>
        <w:rPr>
          <w:rFonts w:ascii="Arial" w:hAnsi="Arial" w:cs="Arial"/>
          <w:i/>
          <w:szCs w:val="20"/>
          <w:shd w:val="clear" w:color="auto" w:fill="FFFFFF"/>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10">
        <w:r>
          <w:rPr>
            <w:rStyle w:val="czeinternetowe"/>
            <w:rFonts w:ascii="Arial" w:hAnsi="Arial" w:cs="Arial"/>
            <w:i/>
            <w:iCs/>
            <w:szCs w:val="20"/>
            <w:shd w:val="clear" w:color="auto" w:fill="FFFFFF"/>
            <w:lang w:val="pl-PL"/>
          </w:rPr>
          <w:t>corporate.ford.com</w:t>
        </w:r>
      </w:hyperlink>
      <w:r>
        <w:rPr>
          <w:rFonts w:ascii="Arial" w:hAnsi="Arial" w:cs="Arial"/>
          <w:i/>
          <w:iCs/>
          <w:szCs w:val="20"/>
          <w:shd w:val="clear" w:color="auto" w:fill="FFFFFF"/>
          <w:lang w:val="pl-PL"/>
        </w:rPr>
        <w:t>.</w:t>
      </w:r>
    </w:p>
    <w:p w14:paraId="0FCBE3B8" w14:textId="77777777" w:rsidR="00EB4BE5" w:rsidRDefault="00EB4BE5" w:rsidP="00EB4BE5">
      <w:pPr>
        <w:rPr>
          <w:rFonts w:ascii="Arial" w:hAnsi="Arial" w:cs="Arial"/>
          <w:b/>
          <w:bCs/>
          <w:i/>
          <w:szCs w:val="20"/>
          <w:lang w:val="pl-PL"/>
        </w:rPr>
      </w:pPr>
    </w:p>
    <w:p w14:paraId="1BEBB4C8" w14:textId="77777777" w:rsidR="00EB4BE5" w:rsidRDefault="00EB4BE5" w:rsidP="00EB4BE5">
      <w:pPr>
        <w:rPr>
          <w:rFonts w:ascii="Arial" w:hAnsi="Arial" w:cs="Arial"/>
          <w:i/>
          <w:iCs/>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43 tys. pracowników we własnych oddziałach i łącznie około 58 tys. osób, po uwzględnieniu spółek typu joint venture oraz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3C831334" w14:textId="77777777" w:rsidR="00EB4BE5" w:rsidRDefault="00EB4BE5" w:rsidP="00EB4BE5">
      <w:pPr>
        <w:rPr>
          <w:rFonts w:ascii="Arial" w:hAnsi="Arial" w:cs="Arial"/>
          <w:i/>
          <w:sz w:val="22"/>
          <w:szCs w:val="22"/>
          <w:lang w:val="pl-PL"/>
        </w:rPr>
      </w:pPr>
    </w:p>
    <w:p w14:paraId="670E96FA" w14:textId="39973BB8" w:rsidR="00FC449E" w:rsidRDefault="00FC449E" w:rsidP="00FC449E">
      <w:pPr>
        <w:rPr>
          <w:rFonts w:ascii="Arial" w:eastAsia="Arial" w:hAnsi="Arial" w:cs="Arial"/>
          <w:sz w:val="22"/>
          <w:szCs w:val="22"/>
          <w:lang w:val="pl-PL" w:eastAsia="en-US"/>
        </w:rPr>
      </w:pPr>
      <w:bookmarkStart w:id="3" w:name="_Hlk39751493"/>
      <w:bookmarkEnd w:id="3"/>
    </w:p>
    <w:p w14:paraId="79DAD0BD" w14:textId="77777777" w:rsidR="000A5FA2" w:rsidRPr="00FC449E" w:rsidRDefault="000A5FA2" w:rsidP="00FC449E">
      <w:pPr>
        <w:rPr>
          <w:rFonts w:ascii="Arial" w:eastAsia="Arial" w:hAnsi="Arial" w:cs="Arial"/>
          <w:sz w:val="22"/>
          <w:szCs w:val="22"/>
          <w:lang w:val="pl-PL" w:eastAsia="en-US"/>
        </w:rPr>
      </w:pPr>
    </w:p>
    <w:p w14:paraId="35C2F10D" w14:textId="77777777" w:rsidR="00FC449E" w:rsidRPr="00FC449E" w:rsidRDefault="00FC449E" w:rsidP="00FC449E">
      <w:pPr>
        <w:jc w:val="center"/>
        <w:rPr>
          <w:rFonts w:ascii="Arial" w:hAnsi="Arial" w:cs="Arial"/>
          <w:sz w:val="22"/>
          <w:szCs w:val="22"/>
          <w:lang w:val="pl-PL" w:eastAsia="en-US"/>
        </w:rPr>
      </w:pPr>
      <w:r w:rsidRPr="00FC449E">
        <w:rPr>
          <w:rFonts w:ascii="Arial" w:hAnsi="Arial" w:cs="Arial"/>
          <w:sz w:val="22"/>
          <w:szCs w:val="22"/>
          <w:lang w:val="pl-PL" w:eastAsia="en-US"/>
        </w:rPr>
        <w:t># # #</w:t>
      </w:r>
    </w:p>
    <w:p w14:paraId="12A65FB5" w14:textId="5A86ED20" w:rsidR="00FC449E" w:rsidRDefault="00FC449E" w:rsidP="00FC449E">
      <w:pPr>
        <w:rPr>
          <w:rFonts w:ascii="Arial" w:hAnsi="Arial" w:cs="Arial"/>
          <w:i/>
          <w:szCs w:val="20"/>
          <w:lang w:val="pl-PL" w:eastAsia="en-US"/>
        </w:rPr>
      </w:pPr>
    </w:p>
    <w:p w14:paraId="0543D83E" w14:textId="77777777" w:rsidR="000A5FA2" w:rsidRPr="00FC449E" w:rsidRDefault="000A5FA2" w:rsidP="00FC449E">
      <w:pPr>
        <w:rPr>
          <w:rFonts w:ascii="Arial" w:hAnsi="Arial" w:cs="Arial"/>
          <w:i/>
          <w:szCs w:val="20"/>
          <w:lang w:val="pl-PL" w:eastAsia="en-US"/>
        </w:rPr>
      </w:pPr>
    </w:p>
    <w:p w14:paraId="13B27062" w14:textId="77777777" w:rsidR="00FC449E" w:rsidRPr="00FC449E" w:rsidRDefault="00FC449E" w:rsidP="00FC449E">
      <w:pPr>
        <w:rPr>
          <w:rFonts w:ascii="Arial" w:hAnsi="Arial" w:cs="Arial"/>
          <w:b/>
          <w:bCs/>
          <w:i/>
          <w:iCs/>
          <w:szCs w:val="20"/>
          <w:lang w:val="pl-PL" w:eastAsia="en-US"/>
        </w:rPr>
      </w:pPr>
      <w:r w:rsidRPr="00FC449E">
        <w:rPr>
          <w:rFonts w:ascii="Arial" w:hAnsi="Arial" w:cs="Arial"/>
          <w:b/>
          <w:bCs/>
          <w:i/>
          <w:iCs/>
          <w:szCs w:val="20"/>
          <w:lang w:val="pl-PL" w:eastAsia="en-US"/>
        </w:rPr>
        <w:t>O Ford Motor Company</w:t>
      </w:r>
    </w:p>
    <w:p w14:paraId="3F8E19F9" w14:textId="77777777" w:rsidR="00FC449E" w:rsidRPr="00FC449E" w:rsidRDefault="00FC449E" w:rsidP="00FC449E">
      <w:pPr>
        <w:rPr>
          <w:rFonts w:ascii="Arial" w:hAnsi="Arial" w:cs="Arial"/>
          <w:i/>
          <w:iCs/>
          <w:szCs w:val="20"/>
          <w:lang w:val="pl-PL" w:eastAsia="en-US"/>
        </w:rPr>
      </w:pPr>
      <w:r w:rsidRPr="00FC449E">
        <w:rPr>
          <w:rFonts w:ascii="Arial" w:hAnsi="Arial" w:cs="Arial"/>
          <w:i/>
          <w:iCs/>
          <w:szCs w:val="20"/>
          <w:lang w:val="pl-PL" w:eastAsia="en-US"/>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r w:rsidRPr="00FC449E">
        <w:rPr>
          <w:rFonts w:ascii="Arial" w:hAnsi="Arial" w:cs="Arial"/>
          <w:i/>
          <w:iCs/>
          <w:color w:val="0000FF"/>
          <w:szCs w:val="20"/>
          <w:u w:val="single"/>
          <w:lang w:val="pl-PL" w:eastAsia="en-US"/>
        </w:rPr>
        <w:t>corporate.ford.com</w:t>
      </w:r>
      <w:r w:rsidRPr="00FC449E">
        <w:rPr>
          <w:rFonts w:ascii="Arial" w:hAnsi="Arial" w:cs="Arial"/>
          <w:i/>
          <w:iCs/>
          <w:szCs w:val="20"/>
          <w:lang w:val="pl-PL" w:eastAsia="en-US"/>
        </w:rPr>
        <w:t>.</w:t>
      </w:r>
    </w:p>
    <w:p w14:paraId="49872C0A" w14:textId="77777777" w:rsidR="00FC449E" w:rsidRPr="00FC449E" w:rsidRDefault="00FC449E" w:rsidP="000A5FA2">
      <w:pPr>
        <w:rPr>
          <w:rFonts w:ascii="Arial" w:eastAsia="Calibri" w:hAnsi="Arial" w:cs="Arial"/>
          <w:i/>
          <w:iCs/>
          <w:szCs w:val="20"/>
          <w:u w:val="single"/>
          <w:lang w:val="pl-PL" w:eastAsia="en-US"/>
        </w:rPr>
      </w:pPr>
    </w:p>
    <w:p w14:paraId="61B15984" w14:textId="77777777" w:rsidR="00FC449E" w:rsidRPr="00FC449E" w:rsidRDefault="00FC449E" w:rsidP="00FC449E">
      <w:pPr>
        <w:rPr>
          <w:rFonts w:ascii="Arial" w:hAnsi="Arial" w:cs="Arial"/>
          <w:szCs w:val="20"/>
          <w:lang w:val="pl-PL" w:eastAsia="en-US"/>
        </w:rPr>
      </w:pPr>
      <w:r w:rsidRPr="00FC449E">
        <w:rPr>
          <w:rFonts w:ascii="Arial" w:hAnsi="Arial" w:cs="Arial"/>
          <w:b/>
          <w:i/>
          <w:iCs/>
          <w:szCs w:val="20"/>
          <w:lang w:val="pl-PL" w:eastAsia="en-US"/>
        </w:rPr>
        <w:t>O Mapppo</w:t>
      </w:r>
    </w:p>
    <w:p w14:paraId="6BC40DA5" w14:textId="77777777" w:rsidR="00FC449E" w:rsidRPr="00FC449E" w:rsidRDefault="00FC449E" w:rsidP="00FC449E">
      <w:pPr>
        <w:shd w:val="clear" w:color="auto" w:fill="FFFFFF"/>
        <w:rPr>
          <w:rFonts w:ascii="Arial" w:hAnsi="Arial" w:cs="Arial"/>
          <w:szCs w:val="20"/>
          <w:lang w:val="pl-PL" w:eastAsia="en-US"/>
        </w:rPr>
      </w:pPr>
      <w:r w:rsidRPr="00FC449E">
        <w:rPr>
          <w:rFonts w:ascii="Arial" w:eastAsia="Arial" w:hAnsi="Arial" w:cs="Arial"/>
          <w:i/>
          <w:szCs w:val="20"/>
          <w:lang w:val="pl-PL" w:eastAsia="en-US"/>
        </w:rPr>
        <w:t>Mappo jest startupem z siedzibą w Tel Awiwie. Firma została założona w 2016 roku przez Deddiego Zuckera, pełniącego dziś funkcję prezesa Mappo. Firma rozpoczęła współpracę z Fordem po zdobyciu nagrody w organizowanym przez Forda konkursie 2018 'MakeItDriveable'.</w:t>
      </w:r>
    </w:p>
    <w:p w14:paraId="5B4C53F9" w14:textId="77777777" w:rsidR="00FC449E" w:rsidRPr="00FC449E" w:rsidRDefault="00FC449E" w:rsidP="00FC449E">
      <w:pPr>
        <w:rPr>
          <w:rFonts w:ascii="Arial" w:hAnsi="Arial" w:cs="Arial"/>
          <w:szCs w:val="20"/>
          <w:lang w:val="pl-PL" w:eastAsia="en-US"/>
        </w:rPr>
      </w:pPr>
    </w:p>
    <w:tbl>
      <w:tblPr>
        <w:tblW w:w="9923" w:type="dxa"/>
        <w:tblLook w:val="04A0" w:firstRow="1" w:lastRow="0" w:firstColumn="1" w:lastColumn="0" w:noHBand="0" w:noVBand="1"/>
      </w:tblPr>
      <w:tblGrid>
        <w:gridCol w:w="1560"/>
        <w:gridCol w:w="2410"/>
        <w:gridCol w:w="425"/>
        <w:gridCol w:w="3064"/>
        <w:gridCol w:w="238"/>
        <w:gridCol w:w="238"/>
        <w:gridCol w:w="1988"/>
      </w:tblGrid>
      <w:tr w:rsidR="00FC449E" w:rsidRPr="00D647C3" w14:paraId="0BD8908A" w14:textId="77777777" w:rsidTr="00FC449E">
        <w:tc>
          <w:tcPr>
            <w:tcW w:w="1559" w:type="dxa"/>
          </w:tcPr>
          <w:p w14:paraId="1920899C" w14:textId="77777777" w:rsidR="00FC449E" w:rsidRPr="00FC449E" w:rsidRDefault="00FC449E" w:rsidP="00FC449E">
            <w:pPr>
              <w:rPr>
                <w:rFonts w:ascii="Arial" w:hAnsi="Arial" w:cs="Arial"/>
                <w:szCs w:val="20"/>
                <w:lang w:val="pl-PL" w:eastAsia="en-US"/>
              </w:rPr>
            </w:pPr>
          </w:p>
        </w:tc>
        <w:tc>
          <w:tcPr>
            <w:tcW w:w="2410" w:type="dxa"/>
          </w:tcPr>
          <w:p w14:paraId="23C21BB9" w14:textId="77777777" w:rsidR="00FC449E" w:rsidRPr="00FC449E" w:rsidRDefault="00FC449E" w:rsidP="00FC449E">
            <w:pPr>
              <w:rPr>
                <w:rFonts w:ascii="Arial" w:hAnsi="Arial" w:cs="Arial"/>
                <w:szCs w:val="20"/>
                <w:lang w:val="pl-PL" w:eastAsia="en-US"/>
              </w:rPr>
            </w:pPr>
          </w:p>
        </w:tc>
        <w:tc>
          <w:tcPr>
            <w:tcW w:w="425" w:type="dxa"/>
          </w:tcPr>
          <w:p w14:paraId="68AE5023" w14:textId="77777777" w:rsidR="00FC449E" w:rsidRPr="00FC449E" w:rsidRDefault="00FC449E" w:rsidP="00FC449E">
            <w:pPr>
              <w:rPr>
                <w:rFonts w:ascii="Arial" w:hAnsi="Arial" w:cs="Arial"/>
                <w:szCs w:val="20"/>
                <w:lang w:val="pl-PL" w:eastAsia="en-US"/>
              </w:rPr>
            </w:pPr>
          </w:p>
        </w:tc>
        <w:tc>
          <w:tcPr>
            <w:tcW w:w="3064" w:type="dxa"/>
          </w:tcPr>
          <w:p w14:paraId="136769D6" w14:textId="77777777" w:rsidR="00FC449E" w:rsidRPr="00FC449E" w:rsidRDefault="00FC449E" w:rsidP="00FC449E">
            <w:pPr>
              <w:rPr>
                <w:rFonts w:ascii="Arial" w:hAnsi="Arial" w:cs="Arial"/>
                <w:szCs w:val="20"/>
                <w:lang w:val="pl-PL" w:eastAsia="en-US"/>
              </w:rPr>
            </w:pPr>
          </w:p>
        </w:tc>
        <w:tc>
          <w:tcPr>
            <w:tcW w:w="238" w:type="dxa"/>
          </w:tcPr>
          <w:p w14:paraId="0153FE4E" w14:textId="77777777" w:rsidR="00FC449E" w:rsidRPr="00FC449E" w:rsidRDefault="00FC449E" w:rsidP="00FC449E">
            <w:pPr>
              <w:rPr>
                <w:rFonts w:ascii="Arial" w:hAnsi="Arial" w:cs="Arial"/>
                <w:szCs w:val="20"/>
                <w:lang w:val="pl-PL" w:eastAsia="en-US"/>
              </w:rPr>
            </w:pPr>
          </w:p>
        </w:tc>
        <w:tc>
          <w:tcPr>
            <w:tcW w:w="238" w:type="dxa"/>
          </w:tcPr>
          <w:p w14:paraId="0E4F955C" w14:textId="77777777" w:rsidR="00FC449E" w:rsidRPr="00FC449E" w:rsidRDefault="00FC449E" w:rsidP="00FC449E">
            <w:pPr>
              <w:rPr>
                <w:rFonts w:ascii="Arial" w:hAnsi="Arial" w:cs="Arial"/>
                <w:szCs w:val="20"/>
                <w:lang w:val="pl-PL" w:eastAsia="en-US"/>
              </w:rPr>
            </w:pPr>
          </w:p>
        </w:tc>
        <w:tc>
          <w:tcPr>
            <w:tcW w:w="1988" w:type="dxa"/>
          </w:tcPr>
          <w:p w14:paraId="1E21A58B" w14:textId="77777777" w:rsidR="00FC449E" w:rsidRPr="00FC449E" w:rsidRDefault="00FC449E" w:rsidP="00FC449E">
            <w:pPr>
              <w:rPr>
                <w:rFonts w:ascii="Arial" w:hAnsi="Arial" w:cs="Arial"/>
                <w:szCs w:val="20"/>
                <w:lang w:val="pl-PL" w:eastAsia="en-US"/>
              </w:rPr>
            </w:pPr>
          </w:p>
        </w:tc>
      </w:tr>
    </w:tbl>
    <w:p w14:paraId="0E2DC176" w14:textId="77777777" w:rsidR="00FC449E" w:rsidRPr="001C0231" w:rsidRDefault="00FC449E" w:rsidP="00FC449E">
      <w:pPr>
        <w:rPr>
          <w:lang w:val="pl-PL" w:eastAsia="en-US"/>
        </w:rPr>
      </w:pPr>
    </w:p>
    <w:p w14:paraId="1E2B8250" w14:textId="6F1B920F" w:rsidR="00F01506" w:rsidRDefault="00F01506" w:rsidP="00D14416">
      <w:pPr>
        <w:pStyle w:val="NormalnyWeb"/>
        <w:shd w:val="clear" w:color="auto" w:fill="FFFFFF"/>
        <w:spacing w:before="0" w:after="0"/>
        <w:rPr>
          <w:rFonts w:ascii="Arial" w:hAnsi="Arial" w:cs="Arial"/>
          <w:color w:val="333333"/>
          <w:sz w:val="21"/>
          <w:szCs w:val="20"/>
          <w:lang w:val="pl-PL"/>
        </w:rPr>
      </w:pP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D647C3"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11"/>
      <w:headerReference w:type="first" r:id="rId12"/>
      <w:footerReference w:type="first" r:id="rId13"/>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A7F8A" w14:textId="77777777" w:rsidR="001E17A4" w:rsidRDefault="001E17A4">
      <w:r>
        <w:separator/>
      </w:r>
    </w:p>
  </w:endnote>
  <w:endnote w:type="continuationSeparator" w:id="0">
    <w:p w14:paraId="6E0BB160" w14:textId="77777777" w:rsidR="001E17A4" w:rsidRDefault="001E1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iberation Sans;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C2C1A" w14:textId="77777777" w:rsidR="0078699F" w:rsidRDefault="003C7F75">
    <w:pPr>
      <w:pStyle w:val="Stopka1"/>
      <w:rPr>
        <w:sz w:val="2"/>
        <w:lang w:val="pl-PL"/>
      </w:rPr>
    </w:pPr>
    <w:r>
      <w:rPr>
        <w:noProof/>
        <w:lang w:val="pl-PL" w:eastAsia="pl-PL"/>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D647C3"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16299" w14:textId="77777777" w:rsidR="001E17A4" w:rsidRDefault="001E17A4">
      <w:r>
        <w:separator/>
      </w:r>
    </w:p>
  </w:footnote>
  <w:footnote w:type="continuationSeparator" w:id="0">
    <w:p w14:paraId="6EF83FF9" w14:textId="77777777" w:rsidR="001E17A4" w:rsidRDefault="001E1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C69C5" w14:textId="005C82B0" w:rsidR="00354862" w:rsidRDefault="00354862" w:rsidP="00354862">
    <w:pPr>
      <w:pStyle w:val="Nagwek"/>
      <w:tabs>
        <w:tab w:val="left" w:pos="1483"/>
      </w:tabs>
      <w:ind w:left="360"/>
    </w:pPr>
    <w:r>
      <w:rPr>
        <w:noProof/>
        <w:lang w:val="pl-PL" w:eastAsia="pl-PL"/>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pl-PL" w:eastAsia="pl-PL"/>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pl-PL" w:eastAsia="pl-PL"/>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pl-PL" w:eastAsia="pl-PL"/>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pl-PL" w:eastAsia="pl-PL"/>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157C"/>
    <w:multiLevelType w:val="multilevel"/>
    <w:tmpl w:val="CBCC04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6D3718A"/>
    <w:multiLevelType w:val="multilevel"/>
    <w:tmpl w:val="3BB4DE5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4"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5"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4FAA6EFB"/>
    <w:multiLevelType w:val="multilevel"/>
    <w:tmpl w:val="B27A939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8"/>
  </w:num>
  <w:num w:numId="2">
    <w:abstractNumId w:val="9"/>
  </w:num>
  <w:num w:numId="3">
    <w:abstractNumId w:val="17"/>
  </w:num>
  <w:num w:numId="4">
    <w:abstractNumId w:val="22"/>
  </w:num>
  <w:num w:numId="5">
    <w:abstractNumId w:val="25"/>
  </w:num>
  <w:num w:numId="6">
    <w:abstractNumId w:val="12"/>
  </w:num>
  <w:num w:numId="7">
    <w:abstractNumId w:val="18"/>
  </w:num>
  <w:num w:numId="8">
    <w:abstractNumId w:val="16"/>
  </w:num>
  <w:num w:numId="9">
    <w:abstractNumId w:val="3"/>
  </w:num>
  <w:num w:numId="10">
    <w:abstractNumId w:val="4"/>
  </w:num>
  <w:num w:numId="11">
    <w:abstractNumId w:val="5"/>
  </w:num>
  <w:num w:numId="12">
    <w:abstractNumId w:val="6"/>
  </w:num>
  <w:num w:numId="13">
    <w:abstractNumId w:val="19"/>
  </w:num>
  <w:num w:numId="14">
    <w:abstractNumId w:val="7"/>
  </w:num>
  <w:num w:numId="15">
    <w:abstractNumId w:val="21"/>
  </w:num>
  <w:num w:numId="16">
    <w:abstractNumId w:val="10"/>
  </w:num>
  <w:num w:numId="17">
    <w:abstractNumId w:val="24"/>
  </w:num>
  <w:num w:numId="18">
    <w:abstractNumId w:val="26"/>
  </w:num>
  <w:num w:numId="19">
    <w:abstractNumId w:val="2"/>
  </w:num>
  <w:num w:numId="20">
    <w:abstractNumId w:val="28"/>
  </w:num>
  <w:num w:numId="21">
    <w:abstractNumId w:val="15"/>
  </w:num>
  <w:num w:numId="22">
    <w:abstractNumId w:val="11"/>
  </w:num>
  <w:num w:numId="23">
    <w:abstractNumId w:val="23"/>
  </w:num>
  <w:num w:numId="24">
    <w:abstractNumId w:val="27"/>
  </w:num>
  <w:num w:numId="25">
    <w:abstractNumId w:val="13"/>
  </w:num>
  <w:num w:numId="26">
    <w:abstractNumId w:val="14"/>
  </w:num>
  <w:num w:numId="27">
    <w:abstractNumId w:val="20"/>
  </w:num>
  <w:num w:numId="28">
    <w:abstractNumId w:val="0"/>
  </w:num>
  <w:num w:numId="2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9F"/>
    <w:rsid w:val="00000549"/>
    <w:rsid w:val="00006461"/>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A5FA2"/>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67CC2"/>
    <w:rsid w:val="00172F7B"/>
    <w:rsid w:val="00176CB0"/>
    <w:rsid w:val="00193F53"/>
    <w:rsid w:val="001976D1"/>
    <w:rsid w:val="001A5A05"/>
    <w:rsid w:val="001B460C"/>
    <w:rsid w:val="001B62CB"/>
    <w:rsid w:val="001C0231"/>
    <w:rsid w:val="001C1A6C"/>
    <w:rsid w:val="001C2E3D"/>
    <w:rsid w:val="001C5108"/>
    <w:rsid w:val="001C6697"/>
    <w:rsid w:val="001E1084"/>
    <w:rsid w:val="001E17A4"/>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A4EFF"/>
    <w:rsid w:val="002B43D2"/>
    <w:rsid w:val="002B4EE0"/>
    <w:rsid w:val="002C561F"/>
    <w:rsid w:val="002D5827"/>
    <w:rsid w:val="002E2656"/>
    <w:rsid w:val="002F5335"/>
    <w:rsid w:val="003064BB"/>
    <w:rsid w:val="003076E2"/>
    <w:rsid w:val="0030794E"/>
    <w:rsid w:val="0033092B"/>
    <w:rsid w:val="00334066"/>
    <w:rsid w:val="00342ECF"/>
    <w:rsid w:val="0034715C"/>
    <w:rsid w:val="00347D78"/>
    <w:rsid w:val="00354862"/>
    <w:rsid w:val="00356D19"/>
    <w:rsid w:val="00364D2A"/>
    <w:rsid w:val="00367AAA"/>
    <w:rsid w:val="00372E01"/>
    <w:rsid w:val="003744AA"/>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14E78"/>
    <w:rsid w:val="00430FEF"/>
    <w:rsid w:val="00444FC9"/>
    <w:rsid w:val="0044530B"/>
    <w:rsid w:val="00460809"/>
    <w:rsid w:val="0046178E"/>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461"/>
    <w:rsid w:val="005A3CDA"/>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81E06"/>
    <w:rsid w:val="006A0986"/>
    <w:rsid w:val="006A0F5F"/>
    <w:rsid w:val="006A5B83"/>
    <w:rsid w:val="006C004A"/>
    <w:rsid w:val="006C0090"/>
    <w:rsid w:val="006C31A5"/>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54FC3"/>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4747"/>
    <w:rsid w:val="007F7650"/>
    <w:rsid w:val="008004AD"/>
    <w:rsid w:val="00801723"/>
    <w:rsid w:val="00802294"/>
    <w:rsid w:val="00802725"/>
    <w:rsid w:val="008101F2"/>
    <w:rsid w:val="00812858"/>
    <w:rsid w:val="00817A4E"/>
    <w:rsid w:val="00822CDF"/>
    <w:rsid w:val="008233C4"/>
    <w:rsid w:val="00830B06"/>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15841"/>
    <w:rsid w:val="009164BB"/>
    <w:rsid w:val="0094549D"/>
    <w:rsid w:val="00946702"/>
    <w:rsid w:val="009547D1"/>
    <w:rsid w:val="009559A8"/>
    <w:rsid w:val="00955A88"/>
    <w:rsid w:val="0097339D"/>
    <w:rsid w:val="00976830"/>
    <w:rsid w:val="00977541"/>
    <w:rsid w:val="009847E8"/>
    <w:rsid w:val="009855AB"/>
    <w:rsid w:val="009A52C5"/>
    <w:rsid w:val="009C16F3"/>
    <w:rsid w:val="009C4416"/>
    <w:rsid w:val="009D0909"/>
    <w:rsid w:val="009D1A86"/>
    <w:rsid w:val="009D1E0A"/>
    <w:rsid w:val="009E3919"/>
    <w:rsid w:val="009E6275"/>
    <w:rsid w:val="009F319E"/>
    <w:rsid w:val="00A05FCA"/>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77ED2"/>
    <w:rsid w:val="00A84011"/>
    <w:rsid w:val="00A92E41"/>
    <w:rsid w:val="00A9318E"/>
    <w:rsid w:val="00AA23CE"/>
    <w:rsid w:val="00AA405F"/>
    <w:rsid w:val="00AB24D2"/>
    <w:rsid w:val="00AD54FF"/>
    <w:rsid w:val="00AD5814"/>
    <w:rsid w:val="00AF1F15"/>
    <w:rsid w:val="00AF67EE"/>
    <w:rsid w:val="00B01153"/>
    <w:rsid w:val="00B01F0A"/>
    <w:rsid w:val="00B120C8"/>
    <w:rsid w:val="00B1724D"/>
    <w:rsid w:val="00B2744E"/>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C793E"/>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40B87"/>
    <w:rsid w:val="00C42E20"/>
    <w:rsid w:val="00C44532"/>
    <w:rsid w:val="00C46FEB"/>
    <w:rsid w:val="00C514E2"/>
    <w:rsid w:val="00C559C3"/>
    <w:rsid w:val="00C60AB0"/>
    <w:rsid w:val="00C82DBA"/>
    <w:rsid w:val="00C95A33"/>
    <w:rsid w:val="00C95CE1"/>
    <w:rsid w:val="00C97B1F"/>
    <w:rsid w:val="00CB16CE"/>
    <w:rsid w:val="00CC04E8"/>
    <w:rsid w:val="00CC1618"/>
    <w:rsid w:val="00CC22E2"/>
    <w:rsid w:val="00CC32D3"/>
    <w:rsid w:val="00CC596B"/>
    <w:rsid w:val="00CC7C00"/>
    <w:rsid w:val="00CD1523"/>
    <w:rsid w:val="00CD3711"/>
    <w:rsid w:val="00CE4EA8"/>
    <w:rsid w:val="00CF0A86"/>
    <w:rsid w:val="00CF20FC"/>
    <w:rsid w:val="00CF2BA3"/>
    <w:rsid w:val="00D14416"/>
    <w:rsid w:val="00D25C32"/>
    <w:rsid w:val="00D3413B"/>
    <w:rsid w:val="00D368C2"/>
    <w:rsid w:val="00D4680B"/>
    <w:rsid w:val="00D53480"/>
    <w:rsid w:val="00D55C86"/>
    <w:rsid w:val="00D55D05"/>
    <w:rsid w:val="00D643D7"/>
    <w:rsid w:val="00D647C3"/>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E06CF7"/>
    <w:rsid w:val="00E11811"/>
    <w:rsid w:val="00E2012B"/>
    <w:rsid w:val="00E20D58"/>
    <w:rsid w:val="00E23EA3"/>
    <w:rsid w:val="00E37655"/>
    <w:rsid w:val="00E42D5B"/>
    <w:rsid w:val="00E5078A"/>
    <w:rsid w:val="00E569BF"/>
    <w:rsid w:val="00E7495F"/>
    <w:rsid w:val="00E8182E"/>
    <w:rsid w:val="00E839D6"/>
    <w:rsid w:val="00E84632"/>
    <w:rsid w:val="00E9101A"/>
    <w:rsid w:val="00EA2106"/>
    <w:rsid w:val="00EB2105"/>
    <w:rsid w:val="00EB4BE5"/>
    <w:rsid w:val="00EC07EE"/>
    <w:rsid w:val="00EC0B39"/>
    <w:rsid w:val="00EC156D"/>
    <w:rsid w:val="00EC1F82"/>
    <w:rsid w:val="00EC2262"/>
    <w:rsid w:val="00EC2CE5"/>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6798"/>
    <w:rsid w:val="00F4226E"/>
    <w:rsid w:val="00F45F0A"/>
    <w:rsid w:val="00F45F2D"/>
    <w:rsid w:val="00F57E03"/>
    <w:rsid w:val="00F61E0C"/>
    <w:rsid w:val="00F814A5"/>
    <w:rsid w:val="00F82990"/>
    <w:rsid w:val="00F865C0"/>
    <w:rsid w:val="00F926BA"/>
    <w:rsid w:val="00FA53AD"/>
    <w:rsid w:val="00FB0932"/>
    <w:rsid w:val="00FC449E"/>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paragraph" w:styleId="Nagwek1">
    <w:name w:val="heading 1"/>
    <w:basedOn w:val="Normalny"/>
    <w:next w:val="Normalny"/>
    <w:link w:val="Nagwek1Znak"/>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uiPriority w:val="99"/>
    <w:qFormat/>
    <w:rPr>
      <w:sz w:val="16"/>
      <w:szCs w:val="16"/>
    </w:rPr>
  </w:style>
  <w:style w:type="character" w:customStyle="1" w:styleId="BodyText2Char">
    <w:name w:val="Body Text 2 Char"/>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34"/>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customStyle="1" w:styleId="UnresolvedMention">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781921331">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81717217">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0vV4YtSh3U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rporate.ford.com/" TargetMode="External"/><Relationship Id="rId4" Type="http://schemas.openxmlformats.org/officeDocument/2006/relationships/settings" Target="settings.xml"/><Relationship Id="rId9" Type="http://schemas.openxmlformats.org/officeDocument/2006/relationships/hyperlink" Target="https://media.ford.com/content/fordmedia/feu/en/news/2020/11/12/All-Electric-Ford-E-Transit.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FF8E1-169C-404E-829D-E401B63AC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1213</Words>
  <Characters>7281</Characters>
  <Application>Microsoft Office Word</Application>
  <DocSecurity>0</DocSecurity>
  <Lines>60</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8478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Stefaniak</dc:creator>
  <cp:keywords/>
  <dc:description/>
  <cp:lastModifiedBy>Daniel Mirkiewicz</cp:lastModifiedBy>
  <cp:revision>5</cp:revision>
  <cp:lastPrinted>2021-02-12T09:18:00Z</cp:lastPrinted>
  <dcterms:created xsi:type="dcterms:W3CDTF">2021-05-04T07:46:00Z</dcterms:created>
  <dcterms:modified xsi:type="dcterms:W3CDTF">2021-05-06T11:12:00Z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