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9E439" w14:textId="23E59B77" w:rsidR="00C205A1" w:rsidRDefault="00C205A1" w:rsidP="00C205A1">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Ford Mustang </w:t>
      </w:r>
      <w:r w:rsidR="00E1258E">
        <w:rPr>
          <w:rFonts w:ascii="Arial" w:eastAsiaTheme="majorEastAsia" w:hAnsi="Arial" w:cs="Arial"/>
          <w:b/>
          <w:sz w:val="32"/>
          <w:szCs w:val="32"/>
          <w:lang w:val="pl-PL" w:eastAsia="en-US"/>
        </w:rPr>
        <w:t xml:space="preserve">drugi raz z rzędu został </w:t>
      </w:r>
      <w:r>
        <w:rPr>
          <w:rFonts w:ascii="Arial" w:eastAsiaTheme="majorEastAsia" w:hAnsi="Arial" w:cs="Arial"/>
          <w:b/>
          <w:sz w:val="32"/>
          <w:szCs w:val="32"/>
          <w:lang w:val="pl-PL" w:eastAsia="en-US"/>
        </w:rPr>
        <w:t xml:space="preserve">najlepiej sprzedającym się </w:t>
      </w:r>
      <w:r w:rsidR="0002307C">
        <w:rPr>
          <w:rFonts w:ascii="Arial" w:eastAsiaTheme="majorEastAsia" w:hAnsi="Arial" w:cs="Arial"/>
          <w:b/>
          <w:sz w:val="32"/>
          <w:szCs w:val="32"/>
          <w:lang w:val="pl-PL" w:eastAsia="en-US"/>
        </w:rPr>
        <w:t xml:space="preserve">autem </w:t>
      </w:r>
      <w:r w:rsidR="006F760D">
        <w:rPr>
          <w:rFonts w:ascii="Arial" w:eastAsiaTheme="majorEastAsia" w:hAnsi="Arial" w:cs="Arial"/>
          <w:b/>
          <w:sz w:val="32"/>
          <w:szCs w:val="32"/>
          <w:lang w:val="pl-PL" w:eastAsia="en-US"/>
        </w:rPr>
        <w:t>sportowym</w:t>
      </w:r>
      <w:r>
        <w:rPr>
          <w:rFonts w:ascii="Arial" w:eastAsiaTheme="majorEastAsia" w:hAnsi="Arial" w:cs="Arial"/>
          <w:b/>
          <w:sz w:val="32"/>
          <w:szCs w:val="32"/>
          <w:lang w:val="pl-PL" w:eastAsia="en-US"/>
        </w:rPr>
        <w:t xml:space="preserve"> </w:t>
      </w:r>
      <w:r w:rsidR="0002307C">
        <w:rPr>
          <w:rFonts w:ascii="Arial" w:eastAsiaTheme="majorEastAsia" w:hAnsi="Arial" w:cs="Arial"/>
          <w:b/>
          <w:sz w:val="32"/>
          <w:szCs w:val="32"/>
          <w:lang w:val="pl-PL" w:eastAsia="en-US"/>
        </w:rPr>
        <w:t>n</w:t>
      </w:r>
      <w:r>
        <w:rPr>
          <w:rFonts w:ascii="Arial" w:eastAsiaTheme="majorEastAsia" w:hAnsi="Arial" w:cs="Arial"/>
          <w:b/>
          <w:sz w:val="32"/>
          <w:szCs w:val="32"/>
          <w:lang w:val="pl-PL" w:eastAsia="en-US"/>
        </w:rPr>
        <w:t xml:space="preserve">a </w:t>
      </w:r>
      <w:r w:rsidR="0002307C">
        <w:rPr>
          <w:rFonts w:ascii="Arial" w:eastAsiaTheme="majorEastAsia" w:hAnsi="Arial" w:cs="Arial"/>
          <w:b/>
          <w:sz w:val="32"/>
          <w:szCs w:val="32"/>
          <w:lang w:val="pl-PL" w:eastAsia="en-US"/>
        </w:rPr>
        <w:t>ś</w:t>
      </w:r>
      <w:r>
        <w:rPr>
          <w:rFonts w:ascii="Arial" w:eastAsiaTheme="majorEastAsia" w:hAnsi="Arial" w:cs="Arial"/>
          <w:b/>
          <w:sz w:val="32"/>
          <w:szCs w:val="32"/>
          <w:lang w:val="pl-PL" w:eastAsia="en-US"/>
        </w:rPr>
        <w:t>wiecie. Szósty rok z rzędu</w:t>
      </w:r>
      <w:r w:rsidR="0002307C">
        <w:rPr>
          <w:rFonts w:ascii="Arial" w:eastAsiaTheme="majorEastAsia" w:hAnsi="Arial" w:cs="Arial"/>
          <w:b/>
          <w:sz w:val="32"/>
          <w:szCs w:val="32"/>
          <w:lang w:val="pl-PL" w:eastAsia="en-US"/>
        </w:rPr>
        <w:t xml:space="preserve"> pozostaje także najlepiej sprzedający się sportowym coupe</w:t>
      </w:r>
      <w:r>
        <w:rPr>
          <w:rFonts w:ascii="Arial" w:eastAsiaTheme="majorEastAsia" w:hAnsi="Arial" w:cs="Arial"/>
          <w:b/>
          <w:sz w:val="32"/>
          <w:szCs w:val="32"/>
          <w:lang w:val="pl-PL" w:eastAsia="en-US"/>
        </w:rPr>
        <w:t>!</w:t>
      </w:r>
    </w:p>
    <w:p w14:paraId="21153CD2" w14:textId="77777777" w:rsidR="00C205A1" w:rsidRDefault="00C205A1" w:rsidP="00C205A1">
      <w:pPr>
        <w:rPr>
          <w:rFonts w:ascii="Arial" w:hAnsi="Arial" w:cs="Arial"/>
          <w:lang w:val="pl-PL"/>
        </w:rPr>
      </w:pPr>
    </w:p>
    <w:p w14:paraId="46CAFD29" w14:textId="39BD798B" w:rsidR="00C205A1" w:rsidRPr="0008708C" w:rsidRDefault="0002307C" w:rsidP="0008708C">
      <w:pPr>
        <w:pStyle w:val="Akapitzlist"/>
        <w:numPr>
          <w:ilvl w:val="0"/>
          <w:numId w:val="29"/>
        </w:numPr>
        <w:suppressAutoHyphens w:val="0"/>
        <w:rPr>
          <w:rFonts w:ascii="Arial" w:eastAsia="Arial" w:hAnsi="Arial" w:cs="Arial"/>
          <w:sz w:val="22"/>
          <w:szCs w:val="22"/>
          <w:lang w:val="pl-PL"/>
        </w:rPr>
      </w:pPr>
      <w:r w:rsidRPr="0008708C">
        <w:rPr>
          <w:rFonts w:ascii="Arial" w:eastAsia="Arial" w:hAnsi="Arial" w:cs="Arial"/>
          <w:sz w:val="22"/>
          <w:szCs w:val="22"/>
          <w:lang w:val="pl-PL"/>
        </w:rPr>
        <w:t xml:space="preserve">Kultowy </w:t>
      </w:r>
      <w:r w:rsidR="00C205A1" w:rsidRPr="0008708C">
        <w:rPr>
          <w:rFonts w:ascii="Arial" w:eastAsia="Arial" w:hAnsi="Arial" w:cs="Arial"/>
          <w:sz w:val="22"/>
          <w:szCs w:val="22"/>
          <w:lang w:val="pl-PL"/>
        </w:rPr>
        <w:t xml:space="preserve">Ford Mustang </w:t>
      </w:r>
      <w:r w:rsidRPr="0008708C">
        <w:rPr>
          <w:rFonts w:ascii="Arial" w:eastAsia="Arial" w:hAnsi="Arial" w:cs="Arial"/>
          <w:sz w:val="22"/>
          <w:szCs w:val="22"/>
          <w:lang w:val="pl-PL"/>
        </w:rPr>
        <w:t>po raz kolejny został najlepiej sprzedającym się aute</w:t>
      </w:r>
      <w:r w:rsidR="0008708C">
        <w:rPr>
          <w:rFonts w:ascii="Arial" w:eastAsia="Arial" w:hAnsi="Arial" w:cs="Arial"/>
          <w:sz w:val="22"/>
          <w:szCs w:val="22"/>
          <w:lang w:val="pl-PL"/>
        </w:rPr>
        <w:t>m</w:t>
      </w:r>
      <w:r w:rsidR="0008708C" w:rsidRPr="0008708C">
        <w:rPr>
          <w:rFonts w:ascii="Arial" w:eastAsia="Arial" w:hAnsi="Arial" w:cs="Arial"/>
          <w:sz w:val="22"/>
          <w:szCs w:val="22"/>
          <w:lang w:val="pl-PL"/>
        </w:rPr>
        <w:t xml:space="preserve"> </w:t>
      </w:r>
      <w:r w:rsidRPr="0008708C">
        <w:rPr>
          <w:rFonts w:ascii="Arial" w:eastAsia="Arial" w:hAnsi="Arial" w:cs="Arial"/>
          <w:sz w:val="22"/>
          <w:szCs w:val="22"/>
          <w:lang w:val="pl-PL"/>
        </w:rPr>
        <w:t xml:space="preserve">sportowym oraz sportowym coupe </w:t>
      </w:r>
      <w:r w:rsidR="00C205A1" w:rsidRPr="0008708C">
        <w:rPr>
          <w:rFonts w:ascii="Arial" w:eastAsia="Arial" w:hAnsi="Arial" w:cs="Arial"/>
          <w:sz w:val="22"/>
          <w:szCs w:val="22"/>
          <w:lang w:val="pl-PL"/>
        </w:rPr>
        <w:t xml:space="preserve">na </w:t>
      </w:r>
      <w:r w:rsidRPr="0008708C">
        <w:rPr>
          <w:rFonts w:ascii="Arial" w:eastAsia="Arial" w:hAnsi="Arial" w:cs="Arial"/>
          <w:sz w:val="22"/>
          <w:szCs w:val="22"/>
          <w:lang w:val="pl-PL"/>
        </w:rPr>
        <w:t>ś</w:t>
      </w:r>
      <w:r w:rsidR="00C205A1" w:rsidRPr="0008708C">
        <w:rPr>
          <w:rFonts w:ascii="Arial" w:eastAsia="Arial" w:hAnsi="Arial" w:cs="Arial"/>
          <w:sz w:val="22"/>
          <w:szCs w:val="22"/>
          <w:lang w:val="pl-PL"/>
        </w:rPr>
        <w:t>wiecie</w:t>
      </w:r>
      <w:r w:rsidRPr="0008708C">
        <w:rPr>
          <w:rFonts w:ascii="Arial" w:eastAsia="Arial" w:hAnsi="Arial" w:cs="Arial"/>
          <w:sz w:val="22"/>
          <w:szCs w:val="22"/>
          <w:lang w:val="pl-PL"/>
        </w:rPr>
        <w:t>, pokazują wyniki sprzedaży za 2020 rok</w:t>
      </w:r>
      <w:r w:rsidR="000A5557" w:rsidRPr="0008708C">
        <w:rPr>
          <w:rFonts w:ascii="Arial" w:eastAsia="Arial" w:hAnsi="Arial" w:cs="Arial"/>
          <w:sz w:val="22"/>
          <w:szCs w:val="22"/>
          <w:lang w:val="pl-PL"/>
        </w:rPr>
        <w:t>.</w:t>
      </w:r>
    </w:p>
    <w:p w14:paraId="4084C2B1" w14:textId="77777777" w:rsidR="000A5557" w:rsidRDefault="000A5557" w:rsidP="000A5557">
      <w:pPr>
        <w:pStyle w:val="Akapitzlist"/>
        <w:suppressAutoHyphens w:val="0"/>
        <w:ind w:left="0"/>
        <w:rPr>
          <w:rFonts w:ascii="Arial" w:eastAsia="Arial" w:hAnsi="Arial" w:cs="Arial"/>
          <w:sz w:val="22"/>
          <w:szCs w:val="22"/>
          <w:lang w:val="pl-PL"/>
        </w:rPr>
      </w:pPr>
    </w:p>
    <w:p w14:paraId="745EE290" w14:textId="4CE5ADE8" w:rsidR="00C205A1" w:rsidRPr="000A5557" w:rsidRDefault="00C205A1" w:rsidP="000A5557">
      <w:pPr>
        <w:pStyle w:val="Akapitzlist"/>
        <w:numPr>
          <w:ilvl w:val="0"/>
          <w:numId w:val="27"/>
        </w:numPr>
        <w:suppressAutoHyphens w:val="0"/>
        <w:ind w:left="0" w:firstLine="0"/>
        <w:rPr>
          <w:rFonts w:ascii="Arial" w:eastAsia="Arial" w:hAnsi="Arial" w:cs="Arial"/>
          <w:sz w:val="22"/>
          <w:szCs w:val="22"/>
          <w:lang w:val="pl-PL"/>
        </w:rPr>
      </w:pPr>
      <w:r>
        <w:rPr>
          <w:rFonts w:ascii="Arial" w:eastAsia="Arial" w:hAnsi="Arial" w:cs="Arial"/>
          <w:sz w:val="22"/>
          <w:szCs w:val="22"/>
          <w:lang w:val="pl-PL"/>
        </w:rPr>
        <w:t xml:space="preserve">Niepowtarzalny charakter i ponadczasowa stylistyka wciąż </w:t>
      </w:r>
      <w:r w:rsidR="00D63134">
        <w:rPr>
          <w:rFonts w:ascii="Arial" w:eastAsia="Arial" w:hAnsi="Arial" w:cs="Arial"/>
          <w:sz w:val="22"/>
          <w:szCs w:val="22"/>
          <w:lang w:val="pl-PL"/>
        </w:rPr>
        <w:t>przyciąga</w:t>
      </w:r>
      <w:r>
        <w:rPr>
          <w:rFonts w:ascii="Arial" w:eastAsia="Arial" w:hAnsi="Arial" w:cs="Arial"/>
          <w:sz w:val="22"/>
          <w:szCs w:val="22"/>
          <w:lang w:val="pl-PL"/>
        </w:rPr>
        <w:t xml:space="preserve"> klientów</w:t>
      </w:r>
      <w:r w:rsidR="000A5557">
        <w:rPr>
          <w:rFonts w:ascii="Arial" w:eastAsia="Arial" w:hAnsi="Arial" w:cs="Arial"/>
          <w:sz w:val="22"/>
          <w:szCs w:val="22"/>
          <w:lang w:val="pl-PL"/>
        </w:rPr>
        <w:t>.</w:t>
      </w:r>
    </w:p>
    <w:p w14:paraId="4B2A7827" w14:textId="77777777" w:rsidR="000A5557" w:rsidRDefault="000A5557" w:rsidP="000A5557">
      <w:pPr>
        <w:pStyle w:val="Akapitzlist"/>
        <w:suppressAutoHyphens w:val="0"/>
        <w:ind w:left="0" w:firstLine="720"/>
        <w:rPr>
          <w:rFonts w:ascii="Arial" w:eastAsia="Arial" w:hAnsi="Arial" w:cs="Arial"/>
          <w:sz w:val="22"/>
          <w:szCs w:val="22"/>
          <w:lang w:val="pl-PL"/>
        </w:rPr>
      </w:pPr>
    </w:p>
    <w:p w14:paraId="35F101A9" w14:textId="77777777" w:rsidR="000A5557" w:rsidRPr="000A5557" w:rsidRDefault="00C205A1" w:rsidP="000A5557">
      <w:pPr>
        <w:pStyle w:val="Akapitzlist"/>
        <w:numPr>
          <w:ilvl w:val="0"/>
          <w:numId w:val="27"/>
        </w:numPr>
        <w:suppressAutoHyphens w:val="0"/>
        <w:ind w:left="0" w:firstLine="0"/>
        <w:rPr>
          <w:rFonts w:ascii="Arial" w:hAnsi="Arial" w:cs="Arial"/>
          <w:b/>
          <w:sz w:val="22"/>
          <w:szCs w:val="22"/>
          <w:lang w:val="pl-PL"/>
        </w:rPr>
      </w:pPr>
      <w:r>
        <w:rPr>
          <w:rFonts w:ascii="Arial" w:eastAsia="Arial" w:hAnsi="Arial" w:cs="Arial"/>
          <w:sz w:val="22"/>
          <w:szCs w:val="22"/>
          <w:lang w:val="pl-PL"/>
        </w:rPr>
        <w:t>Ford Mustang ma swoich miłośników również w Polsce, o czym świadczy pozycja lidera</w:t>
      </w:r>
    </w:p>
    <w:p w14:paraId="772691E4" w14:textId="3568490A" w:rsidR="00C205A1" w:rsidRDefault="00C205A1" w:rsidP="000A5557">
      <w:pPr>
        <w:pStyle w:val="Akapitzlist"/>
        <w:suppressAutoHyphens w:val="0"/>
        <w:ind w:left="0" w:firstLine="720"/>
        <w:rPr>
          <w:rFonts w:ascii="Arial" w:hAnsi="Arial" w:cs="Arial"/>
          <w:b/>
          <w:sz w:val="22"/>
          <w:szCs w:val="22"/>
          <w:lang w:val="pl-PL"/>
        </w:rPr>
      </w:pPr>
      <w:r>
        <w:rPr>
          <w:rFonts w:ascii="Arial" w:eastAsia="Arial" w:hAnsi="Arial" w:cs="Arial"/>
          <w:sz w:val="22"/>
          <w:szCs w:val="22"/>
          <w:lang w:val="pl-PL"/>
        </w:rPr>
        <w:t>w segmencie samochodów sportowych i cabrio</w:t>
      </w:r>
      <w:r w:rsidR="00D63134">
        <w:rPr>
          <w:rFonts w:ascii="Arial" w:eastAsia="Arial" w:hAnsi="Arial" w:cs="Arial"/>
          <w:sz w:val="22"/>
          <w:szCs w:val="22"/>
          <w:lang w:val="pl-PL"/>
        </w:rPr>
        <w:t xml:space="preserve"> po pierwszym kwartale bieżącego roku</w:t>
      </w:r>
      <w:r w:rsidR="0002307C">
        <w:rPr>
          <w:rFonts w:ascii="Arial" w:eastAsia="Arial" w:hAnsi="Arial" w:cs="Arial"/>
          <w:sz w:val="22"/>
          <w:szCs w:val="22"/>
          <w:lang w:val="pl-PL"/>
        </w:rPr>
        <w:t>.</w:t>
      </w:r>
    </w:p>
    <w:p w14:paraId="1DB7C11B" w14:textId="77777777" w:rsidR="00C205A1" w:rsidRDefault="00C205A1" w:rsidP="00C205A1">
      <w:pPr>
        <w:pStyle w:val="Akapitzlist"/>
        <w:ind w:left="426"/>
        <w:rPr>
          <w:rFonts w:ascii="Arial" w:hAnsi="Arial" w:cs="Arial"/>
          <w:b/>
          <w:sz w:val="22"/>
          <w:szCs w:val="22"/>
          <w:lang w:val="pl-PL"/>
        </w:rPr>
      </w:pPr>
    </w:p>
    <w:p w14:paraId="2D77E43A" w14:textId="2EA8F96A" w:rsidR="00C205A1" w:rsidRDefault="00C205A1" w:rsidP="00C205A1">
      <w:pPr>
        <w:rPr>
          <w:rFonts w:ascii="Arial" w:hAnsi="Arial" w:cs="Arial"/>
          <w:sz w:val="22"/>
          <w:szCs w:val="22"/>
          <w:lang w:val="pl-PL"/>
        </w:rPr>
      </w:pPr>
      <w:r>
        <w:rPr>
          <w:rFonts w:ascii="Arial" w:hAnsi="Arial" w:cs="Arial"/>
          <w:b/>
          <w:sz w:val="22"/>
          <w:szCs w:val="22"/>
          <w:lang w:val="pl-PL"/>
        </w:rPr>
        <w:t xml:space="preserve">WARSZAWA, </w:t>
      </w:r>
      <w:r w:rsidR="000A5557">
        <w:rPr>
          <w:rFonts w:ascii="Arial" w:hAnsi="Arial" w:cs="Arial"/>
          <w:b/>
          <w:sz w:val="22"/>
          <w:szCs w:val="22"/>
          <w:lang w:val="pl-PL"/>
        </w:rPr>
        <w:t>1</w:t>
      </w:r>
      <w:r w:rsidR="000E779E">
        <w:rPr>
          <w:rFonts w:ascii="Arial" w:hAnsi="Arial" w:cs="Arial"/>
          <w:b/>
          <w:sz w:val="22"/>
          <w:szCs w:val="22"/>
          <w:lang w:val="pl-PL"/>
        </w:rPr>
        <w:t>6</w:t>
      </w:r>
      <w:r>
        <w:rPr>
          <w:rFonts w:ascii="Arial" w:hAnsi="Arial" w:cs="Arial"/>
          <w:b/>
          <w:sz w:val="22"/>
          <w:szCs w:val="22"/>
          <w:lang w:val="pl-PL"/>
        </w:rPr>
        <w:t xml:space="preserve"> kwietnia 2021 roku – </w:t>
      </w:r>
      <w:r w:rsidR="0002307C" w:rsidRPr="0002307C">
        <w:rPr>
          <w:rFonts w:ascii="Arial" w:hAnsi="Arial" w:cs="Arial"/>
          <w:bCs/>
          <w:sz w:val="22"/>
          <w:szCs w:val="22"/>
          <w:lang w:val="pl-PL"/>
        </w:rPr>
        <w:t>Drugi rok z rzędu</w:t>
      </w:r>
      <w:r>
        <w:rPr>
          <w:rFonts w:ascii="Arial" w:hAnsi="Arial" w:cs="Arial"/>
          <w:sz w:val="22"/>
          <w:szCs w:val="22"/>
          <w:lang w:val="pl-PL"/>
        </w:rPr>
        <w:t xml:space="preserve"> Ford Mustang - który </w:t>
      </w:r>
      <w:r w:rsidR="00BF1F77">
        <w:rPr>
          <w:rFonts w:ascii="Arial" w:hAnsi="Arial" w:cs="Arial"/>
          <w:sz w:val="22"/>
          <w:szCs w:val="22"/>
          <w:lang w:val="pl-PL"/>
        </w:rPr>
        <w:t>17 kwietnia</w:t>
      </w:r>
      <w:r>
        <w:rPr>
          <w:rFonts w:ascii="Arial" w:hAnsi="Arial" w:cs="Arial"/>
          <w:sz w:val="22"/>
          <w:szCs w:val="22"/>
          <w:lang w:val="pl-PL"/>
        </w:rPr>
        <w:t xml:space="preserve"> obchodzi swoje 57. urodziny - jest najlepiej sprzedającym się </w:t>
      </w:r>
      <w:r w:rsidR="0002307C">
        <w:rPr>
          <w:rFonts w:ascii="Arial" w:hAnsi="Arial" w:cs="Arial"/>
          <w:sz w:val="22"/>
          <w:szCs w:val="22"/>
          <w:lang w:val="pl-PL"/>
        </w:rPr>
        <w:t xml:space="preserve">autem </w:t>
      </w:r>
      <w:r w:rsidR="000D3FBE">
        <w:rPr>
          <w:rFonts w:ascii="Arial" w:hAnsi="Arial" w:cs="Arial"/>
          <w:sz w:val="22"/>
          <w:szCs w:val="22"/>
          <w:lang w:val="pl-PL"/>
        </w:rPr>
        <w:t>s</w:t>
      </w:r>
      <w:r>
        <w:rPr>
          <w:rFonts w:ascii="Arial" w:hAnsi="Arial" w:cs="Arial"/>
          <w:sz w:val="22"/>
          <w:szCs w:val="22"/>
          <w:lang w:val="pl-PL"/>
        </w:rPr>
        <w:t>portowym na świecie.</w:t>
      </w:r>
      <w:r w:rsidR="00D504B0">
        <w:rPr>
          <w:rFonts w:ascii="Arial" w:hAnsi="Arial" w:cs="Arial"/>
          <w:sz w:val="22"/>
          <w:szCs w:val="22"/>
          <w:lang w:val="pl-PL"/>
        </w:rPr>
        <w:t xml:space="preserve"> Ponadto ten kultowy model Forda jest także </w:t>
      </w:r>
      <w:r w:rsidR="0002307C">
        <w:rPr>
          <w:rFonts w:ascii="Arial" w:hAnsi="Arial" w:cs="Arial"/>
          <w:sz w:val="22"/>
          <w:szCs w:val="22"/>
          <w:lang w:val="pl-PL"/>
        </w:rPr>
        <w:t xml:space="preserve">szósty rok </w:t>
      </w:r>
      <w:r w:rsidR="00D504B0">
        <w:rPr>
          <w:rFonts w:ascii="Arial" w:hAnsi="Arial" w:cs="Arial"/>
          <w:sz w:val="22"/>
          <w:szCs w:val="22"/>
          <w:lang w:val="pl-PL"/>
        </w:rPr>
        <w:t xml:space="preserve">z rzędu najlepiej sprzedającym się sportowym </w:t>
      </w:r>
      <w:r w:rsidR="0002307C">
        <w:rPr>
          <w:rFonts w:ascii="Arial" w:hAnsi="Arial" w:cs="Arial"/>
          <w:sz w:val="22"/>
          <w:szCs w:val="22"/>
          <w:lang w:val="pl-PL"/>
        </w:rPr>
        <w:t xml:space="preserve">coupe </w:t>
      </w:r>
      <w:r w:rsidR="00D504B0">
        <w:rPr>
          <w:rFonts w:ascii="Arial" w:hAnsi="Arial" w:cs="Arial"/>
          <w:sz w:val="22"/>
          <w:szCs w:val="22"/>
          <w:lang w:val="pl-PL"/>
        </w:rPr>
        <w:t>na świecie.</w:t>
      </w:r>
    </w:p>
    <w:p w14:paraId="6B7B607B" w14:textId="77777777" w:rsidR="00C205A1" w:rsidRDefault="00C205A1" w:rsidP="00C205A1">
      <w:pPr>
        <w:rPr>
          <w:rFonts w:ascii="Arial" w:hAnsi="Arial" w:cs="Arial"/>
          <w:sz w:val="22"/>
          <w:szCs w:val="22"/>
          <w:lang w:val="pl-PL"/>
        </w:rPr>
      </w:pPr>
    </w:p>
    <w:p w14:paraId="77313F99" w14:textId="77777777" w:rsidR="00C205A1" w:rsidRDefault="00C205A1" w:rsidP="00C205A1">
      <w:pPr>
        <w:rPr>
          <w:rFonts w:ascii="Arial" w:hAnsi="Arial" w:cs="Arial"/>
          <w:b/>
          <w:sz w:val="22"/>
          <w:szCs w:val="22"/>
          <w:lang w:val="pl-PL"/>
        </w:rPr>
      </w:pPr>
      <w:r>
        <w:rPr>
          <w:rFonts w:ascii="Arial" w:hAnsi="Arial" w:cs="Arial"/>
          <w:b/>
          <w:sz w:val="22"/>
          <w:szCs w:val="22"/>
          <w:lang w:val="pl-PL"/>
        </w:rPr>
        <w:t>Szósty rok z rzędu Mustang na szczycie rankingów sprzedaży</w:t>
      </w:r>
    </w:p>
    <w:p w14:paraId="3761C698" w14:textId="4DC93D4F" w:rsidR="00C205A1" w:rsidRDefault="00C205A1" w:rsidP="00C205A1">
      <w:pPr>
        <w:rPr>
          <w:rFonts w:ascii="Arial" w:hAnsi="Arial" w:cs="Arial"/>
          <w:sz w:val="22"/>
          <w:szCs w:val="22"/>
          <w:lang w:val="pl-PL"/>
        </w:rPr>
      </w:pPr>
      <w:r>
        <w:rPr>
          <w:rFonts w:ascii="Arial" w:hAnsi="Arial" w:cs="Arial"/>
          <w:sz w:val="22"/>
          <w:szCs w:val="22"/>
          <w:lang w:val="pl-PL"/>
        </w:rPr>
        <w:t xml:space="preserve">Między innymi dzięki sprzedaży limitowanych i specjalnych </w:t>
      </w:r>
      <w:r w:rsidR="00D63134">
        <w:rPr>
          <w:rFonts w:ascii="Arial" w:hAnsi="Arial" w:cs="Arial"/>
          <w:sz w:val="22"/>
          <w:szCs w:val="22"/>
          <w:lang w:val="pl-PL"/>
        </w:rPr>
        <w:t>wersji:</w:t>
      </w:r>
      <w:r>
        <w:rPr>
          <w:rFonts w:ascii="Arial" w:hAnsi="Arial" w:cs="Arial"/>
          <w:sz w:val="22"/>
          <w:szCs w:val="22"/>
          <w:lang w:val="pl-PL"/>
        </w:rPr>
        <w:t xml:space="preserve"> Bullitt, Shelby GT350, Shelby GT350R i Shelby GT500, Mustang był liderem wśród wszystkich konkurentów z liczbą 80</w:t>
      </w:r>
      <w:r w:rsidR="00D63134">
        <w:rPr>
          <w:rFonts w:ascii="Arial" w:hAnsi="Arial" w:cs="Arial"/>
          <w:sz w:val="22"/>
          <w:szCs w:val="22"/>
          <w:lang w:val="pl-PL"/>
        </w:rPr>
        <w:t xml:space="preserve"> </w:t>
      </w:r>
      <w:r>
        <w:rPr>
          <w:rFonts w:ascii="Arial" w:hAnsi="Arial" w:cs="Arial"/>
          <w:sz w:val="22"/>
          <w:szCs w:val="22"/>
          <w:lang w:val="pl-PL"/>
        </w:rPr>
        <w:t xml:space="preserve">577 sprzedanych egzemplarzy na całym świecie w 2020 roku, zgodnie z najnowszymi danymi rejestracyjnymi pojazdów z IHS Markit*. Całkowita sprzedaż stanowi </w:t>
      </w:r>
      <w:r w:rsidR="00D63134">
        <w:rPr>
          <w:rFonts w:ascii="Arial" w:hAnsi="Arial" w:cs="Arial"/>
          <w:sz w:val="22"/>
          <w:szCs w:val="22"/>
          <w:lang w:val="pl-PL"/>
        </w:rPr>
        <w:t xml:space="preserve">ponad </w:t>
      </w:r>
      <w:r>
        <w:rPr>
          <w:rFonts w:ascii="Arial" w:hAnsi="Arial" w:cs="Arial"/>
          <w:sz w:val="22"/>
          <w:szCs w:val="22"/>
          <w:lang w:val="pl-PL"/>
        </w:rPr>
        <w:t>15</w:t>
      </w:r>
      <w:r w:rsidR="00D63134">
        <w:rPr>
          <w:rFonts w:ascii="Arial" w:hAnsi="Arial" w:cs="Arial"/>
          <w:sz w:val="22"/>
          <w:szCs w:val="22"/>
          <w:lang w:val="pl-PL"/>
        </w:rPr>
        <w:t>%</w:t>
      </w:r>
      <w:r>
        <w:rPr>
          <w:rFonts w:ascii="Arial" w:hAnsi="Arial" w:cs="Arial"/>
          <w:sz w:val="22"/>
          <w:szCs w:val="22"/>
          <w:lang w:val="pl-PL"/>
        </w:rPr>
        <w:t xml:space="preserve"> rynku sportowych coupe, w porównaniu z </w:t>
      </w:r>
      <w:r w:rsidR="00D63134">
        <w:rPr>
          <w:rFonts w:ascii="Arial" w:hAnsi="Arial" w:cs="Arial"/>
          <w:sz w:val="22"/>
          <w:szCs w:val="22"/>
          <w:lang w:val="pl-PL"/>
        </w:rPr>
        <w:t xml:space="preserve">ponad </w:t>
      </w:r>
      <w:r>
        <w:rPr>
          <w:rFonts w:ascii="Arial" w:hAnsi="Arial" w:cs="Arial"/>
          <w:sz w:val="22"/>
          <w:szCs w:val="22"/>
          <w:lang w:val="pl-PL"/>
        </w:rPr>
        <w:t>14</w:t>
      </w:r>
      <w:r w:rsidR="00D63134">
        <w:rPr>
          <w:rFonts w:ascii="Arial" w:hAnsi="Arial" w:cs="Arial"/>
          <w:sz w:val="22"/>
          <w:szCs w:val="22"/>
          <w:lang w:val="pl-PL"/>
        </w:rPr>
        <w:t>%</w:t>
      </w:r>
      <w:r>
        <w:rPr>
          <w:rFonts w:ascii="Arial" w:hAnsi="Arial" w:cs="Arial"/>
          <w:sz w:val="22"/>
          <w:szCs w:val="22"/>
          <w:lang w:val="pl-PL"/>
        </w:rPr>
        <w:t xml:space="preserve"> w analogicznym okresie rok wcześniej.</w:t>
      </w:r>
    </w:p>
    <w:p w14:paraId="3D0C925B" w14:textId="77777777" w:rsidR="00C205A1" w:rsidRDefault="00C205A1" w:rsidP="00C205A1">
      <w:pPr>
        <w:rPr>
          <w:rFonts w:ascii="Arial" w:hAnsi="Arial" w:cs="Arial"/>
          <w:sz w:val="22"/>
          <w:szCs w:val="22"/>
          <w:lang w:val="pl-PL"/>
        </w:rPr>
      </w:pPr>
    </w:p>
    <w:p w14:paraId="26577E6F" w14:textId="25AAC79A" w:rsidR="00C205A1" w:rsidRDefault="00C205A1" w:rsidP="00C205A1">
      <w:pPr>
        <w:rPr>
          <w:rFonts w:ascii="Arial" w:hAnsi="Arial" w:cs="Arial"/>
          <w:sz w:val="22"/>
          <w:szCs w:val="22"/>
          <w:lang w:val="pl-PL"/>
        </w:rPr>
      </w:pPr>
      <w:r>
        <w:rPr>
          <w:rFonts w:ascii="Arial" w:hAnsi="Arial" w:cs="Arial"/>
          <w:sz w:val="22"/>
          <w:szCs w:val="22"/>
          <w:lang w:val="pl-PL"/>
        </w:rPr>
        <w:t xml:space="preserve">- Entuzjaści Mustanga uwielbiają swoje </w:t>
      </w:r>
      <w:r w:rsidR="000D3FBE">
        <w:rPr>
          <w:rFonts w:ascii="Arial" w:hAnsi="Arial" w:cs="Arial"/>
          <w:sz w:val="22"/>
          <w:szCs w:val="22"/>
          <w:lang w:val="pl-PL"/>
        </w:rPr>
        <w:t>auta</w:t>
      </w:r>
      <w:r>
        <w:rPr>
          <w:rFonts w:ascii="Arial" w:hAnsi="Arial" w:cs="Arial"/>
          <w:sz w:val="22"/>
          <w:szCs w:val="22"/>
          <w:lang w:val="pl-PL"/>
        </w:rPr>
        <w:t xml:space="preserve"> i po raz kolejny to pokazali - powiedział Hau Thai-Tang, dyrektor ds. platformy produktów i operacji w Ford Motor Company. - W trudnym roku dla całej branży motoryzacyjnej z powodu globalnej pandemii, Mustang radził sobie </w:t>
      </w:r>
      <w:r w:rsidR="00D504B0">
        <w:rPr>
          <w:rFonts w:ascii="Arial" w:hAnsi="Arial" w:cs="Arial"/>
          <w:sz w:val="22"/>
          <w:szCs w:val="22"/>
          <w:lang w:val="pl-PL"/>
        </w:rPr>
        <w:t>bardzo dobrze</w:t>
      </w:r>
      <w:r>
        <w:rPr>
          <w:rFonts w:ascii="Arial" w:hAnsi="Arial" w:cs="Arial"/>
          <w:sz w:val="22"/>
          <w:szCs w:val="22"/>
          <w:lang w:val="pl-PL"/>
        </w:rPr>
        <w:t xml:space="preserve">, zwiększając swój udział w światowym segmencie sportowych </w:t>
      </w:r>
      <w:r w:rsidR="00D504B0">
        <w:rPr>
          <w:rFonts w:ascii="Arial" w:hAnsi="Arial" w:cs="Arial"/>
          <w:sz w:val="22"/>
          <w:szCs w:val="22"/>
          <w:lang w:val="pl-PL"/>
        </w:rPr>
        <w:t xml:space="preserve">coupe </w:t>
      </w:r>
      <w:r>
        <w:rPr>
          <w:rFonts w:ascii="Arial" w:hAnsi="Arial" w:cs="Arial"/>
          <w:sz w:val="22"/>
          <w:szCs w:val="22"/>
          <w:lang w:val="pl-PL"/>
        </w:rPr>
        <w:t>– dodał.</w:t>
      </w:r>
    </w:p>
    <w:p w14:paraId="059A25D8" w14:textId="77777777" w:rsidR="00C205A1" w:rsidRDefault="00C205A1" w:rsidP="00C205A1">
      <w:pPr>
        <w:rPr>
          <w:rFonts w:ascii="Arial" w:hAnsi="Arial" w:cs="Arial"/>
          <w:sz w:val="22"/>
          <w:szCs w:val="22"/>
          <w:lang w:val="pl-PL"/>
        </w:rPr>
      </w:pPr>
    </w:p>
    <w:p w14:paraId="0D0B8996" w14:textId="77777777" w:rsidR="00AE0EC8" w:rsidRDefault="00C205A1" w:rsidP="00C205A1">
      <w:pPr>
        <w:rPr>
          <w:rFonts w:ascii="Arial" w:hAnsi="Arial" w:cs="Arial"/>
          <w:sz w:val="22"/>
          <w:szCs w:val="22"/>
          <w:lang w:val="pl-PL"/>
        </w:rPr>
      </w:pPr>
      <w:r>
        <w:rPr>
          <w:rFonts w:ascii="Arial" w:hAnsi="Arial" w:cs="Arial"/>
          <w:sz w:val="22"/>
          <w:szCs w:val="22"/>
          <w:lang w:val="pl-PL"/>
        </w:rPr>
        <w:t xml:space="preserve">Według wewnętrznych danych Forda sprzedaż wersji specjalnych modelu tj. Bullitt i Shelby wzrosła o </w:t>
      </w:r>
      <w:r w:rsidR="00D63134">
        <w:rPr>
          <w:rFonts w:ascii="Arial" w:hAnsi="Arial" w:cs="Arial"/>
          <w:sz w:val="22"/>
          <w:szCs w:val="22"/>
          <w:lang w:val="pl-PL"/>
        </w:rPr>
        <w:t xml:space="preserve">blisko </w:t>
      </w:r>
      <w:r>
        <w:rPr>
          <w:rFonts w:ascii="Arial" w:hAnsi="Arial" w:cs="Arial"/>
          <w:sz w:val="22"/>
          <w:szCs w:val="22"/>
          <w:lang w:val="pl-PL"/>
        </w:rPr>
        <w:t>5</w:t>
      </w:r>
      <w:r w:rsidR="00D63134">
        <w:rPr>
          <w:rFonts w:ascii="Arial" w:hAnsi="Arial" w:cs="Arial"/>
          <w:sz w:val="22"/>
          <w:szCs w:val="22"/>
          <w:lang w:val="pl-PL"/>
        </w:rPr>
        <w:t>3%</w:t>
      </w:r>
      <w:r>
        <w:rPr>
          <w:rFonts w:ascii="Arial" w:hAnsi="Arial" w:cs="Arial"/>
          <w:sz w:val="22"/>
          <w:szCs w:val="22"/>
          <w:lang w:val="pl-PL"/>
        </w:rPr>
        <w:t xml:space="preserve"> procent w 2020 roku w porównaniu z rokiem poprzednim. </w:t>
      </w:r>
    </w:p>
    <w:p w14:paraId="01BD3AC2" w14:textId="77777777" w:rsidR="00E1258E" w:rsidRDefault="00E1258E" w:rsidP="00E1258E">
      <w:pPr>
        <w:rPr>
          <w:rFonts w:ascii="Arial" w:hAnsi="Arial" w:cs="Arial"/>
          <w:sz w:val="22"/>
          <w:szCs w:val="22"/>
          <w:lang w:val="pl-PL"/>
        </w:rPr>
      </w:pPr>
    </w:p>
    <w:p w14:paraId="0E2DCA5B" w14:textId="0DB8B325" w:rsidR="00E1258E" w:rsidRDefault="00E1258E" w:rsidP="00E1258E">
      <w:pPr>
        <w:rPr>
          <w:rFonts w:ascii="Arial" w:hAnsi="Arial" w:cs="Arial"/>
          <w:sz w:val="22"/>
          <w:szCs w:val="22"/>
          <w:lang w:val="pl-PL"/>
        </w:rPr>
      </w:pPr>
      <w:r>
        <w:rPr>
          <w:rFonts w:ascii="Arial" w:hAnsi="Arial" w:cs="Arial"/>
          <w:sz w:val="22"/>
          <w:szCs w:val="22"/>
          <w:lang w:val="pl-PL"/>
        </w:rPr>
        <w:t>W osiągnięciu sukcesu pomógł również fakt, że Mustang był najlepiej sprzedającym się samochodem sportowym na wielu rynkach europejskich. Według wewnętrznych danych Forda, sprzedaż na Węgrzech w 2020 r. wzrosła o ponad 68% w stosunku do 2019 r. Sprzedaż wzrosła także w Holandii (38,5%), Danii (12,5%), Czechach (5,6%) i Austrii (4%).</w:t>
      </w:r>
    </w:p>
    <w:p w14:paraId="26DE1CA8" w14:textId="76C599FA" w:rsidR="00AE0EC8" w:rsidRDefault="00AE0EC8" w:rsidP="00C205A1">
      <w:pPr>
        <w:rPr>
          <w:rFonts w:ascii="Arial" w:hAnsi="Arial" w:cs="Arial"/>
          <w:sz w:val="22"/>
          <w:szCs w:val="22"/>
          <w:lang w:val="pl-PL"/>
        </w:rPr>
      </w:pPr>
    </w:p>
    <w:p w14:paraId="15B10EE0" w14:textId="06D03518" w:rsidR="00E1258E" w:rsidRDefault="00E1258E" w:rsidP="00C205A1">
      <w:pPr>
        <w:rPr>
          <w:rFonts w:ascii="Arial" w:hAnsi="Arial" w:cs="Arial"/>
          <w:sz w:val="22"/>
          <w:szCs w:val="22"/>
          <w:lang w:val="pl-PL"/>
        </w:rPr>
      </w:pPr>
      <w:r>
        <w:rPr>
          <w:rFonts w:ascii="Arial" w:hAnsi="Arial" w:cs="Arial"/>
          <w:sz w:val="22"/>
          <w:szCs w:val="22"/>
          <w:lang w:val="pl-PL"/>
        </w:rPr>
        <w:t>Europejska** sprzedaż Forda Mustanga osiągnęła poziom 7 000 sztuk w 2020 roku. Zaś od 2014 roku – kiedy to Mustang wszedł do sprzedaży na Starym Kontynencie – sprzedano 60 000 egzemplarzy tego kultowego modelu. Stany Zjednoczone nadal są najważniejszym rynkiem dla Mustanga, reprezentując około trzech czwartych całkowitej sprzedaży.</w:t>
      </w:r>
    </w:p>
    <w:p w14:paraId="1BC038D2" w14:textId="4C2B9E49" w:rsidR="00BD731F" w:rsidRPr="00BD731F" w:rsidRDefault="00BD731F" w:rsidP="00BD731F">
      <w:pPr>
        <w:suppressAutoHyphens w:val="0"/>
        <w:spacing w:beforeAutospacing="1" w:afterAutospacing="1"/>
        <w:rPr>
          <w:rFonts w:ascii="Arial" w:hAnsi="Arial" w:cs="Arial"/>
          <w:color w:val="000000" w:themeColor="text1"/>
          <w:sz w:val="24"/>
          <w:lang w:val="pl-PL" w:eastAsia="pl-PL"/>
        </w:rPr>
      </w:pPr>
      <w:r w:rsidRPr="00BD731F">
        <w:rPr>
          <w:rFonts w:ascii="Arial" w:hAnsi="Arial" w:cs="Arial"/>
          <w:color w:val="000000" w:themeColor="text1"/>
          <w:sz w:val="22"/>
          <w:szCs w:val="22"/>
          <w:lang w:val="pl-PL" w:eastAsia="pl-PL"/>
        </w:rPr>
        <w:t>Ford zamierza podążać drogą sukcesu dzięki kolejnym limitowanym edycjom, wśród których znajduje się gotowy do jazdy po torach wyścigowych nowy Mustang Mach 1. Najlepiej prowadzący się Mustang, jaki kiedykolwiek pojawił się w Europie, oferuje jeszcze lepsze osiągi oraz  unikalną stylistykę. Przypomina ona kultowe Mustangi Mach 1 z lat 60. i 70. Dostawy tego modelu do klientów w Europie rozpoczną się już wkrótce.</w:t>
      </w:r>
    </w:p>
    <w:p w14:paraId="71482D4A" w14:textId="77777777" w:rsidR="00C205A1" w:rsidRDefault="00C205A1" w:rsidP="00C205A1">
      <w:pPr>
        <w:spacing w:line="275" w:lineRule="auto"/>
        <w:rPr>
          <w:rFonts w:ascii="Arial" w:hAnsi="Arial" w:cs="Arial"/>
          <w:b/>
          <w:sz w:val="22"/>
          <w:szCs w:val="22"/>
          <w:lang w:val="pl-PL"/>
        </w:rPr>
      </w:pPr>
      <w:r>
        <w:rPr>
          <w:rFonts w:ascii="Arial" w:hAnsi="Arial" w:cs="Arial"/>
          <w:b/>
          <w:sz w:val="22"/>
          <w:szCs w:val="22"/>
          <w:lang w:val="pl-PL"/>
        </w:rPr>
        <w:t>Ford Mustang z niezagrożoną pozycją lidera w Polsce</w:t>
      </w:r>
    </w:p>
    <w:p w14:paraId="78FE600C" w14:textId="0766092D" w:rsidR="00C205A1" w:rsidRDefault="00C205A1" w:rsidP="00C205A1">
      <w:pPr>
        <w:spacing w:line="275" w:lineRule="auto"/>
        <w:rPr>
          <w:rFonts w:ascii="Arial" w:hAnsi="Arial" w:cs="Arial"/>
          <w:sz w:val="22"/>
          <w:szCs w:val="22"/>
          <w:lang w:val="pl-PL"/>
        </w:rPr>
      </w:pPr>
      <w:r>
        <w:rPr>
          <w:rFonts w:ascii="Arial" w:hAnsi="Arial" w:cs="Arial"/>
          <w:sz w:val="22"/>
          <w:szCs w:val="22"/>
          <w:lang w:val="pl-PL"/>
        </w:rPr>
        <w:t>Ford Mustang już od wielu lat cieszy się niesłabnącą popularnością</w:t>
      </w:r>
      <w:r w:rsidR="0074467D">
        <w:rPr>
          <w:rFonts w:ascii="Arial" w:hAnsi="Arial" w:cs="Arial"/>
          <w:sz w:val="22"/>
          <w:szCs w:val="22"/>
          <w:lang w:val="pl-PL"/>
        </w:rPr>
        <w:t xml:space="preserve"> również w Polsce</w:t>
      </w:r>
      <w:r>
        <w:rPr>
          <w:rFonts w:ascii="Arial" w:hAnsi="Arial" w:cs="Arial"/>
          <w:sz w:val="22"/>
          <w:szCs w:val="22"/>
          <w:lang w:val="pl-PL"/>
        </w:rPr>
        <w:t xml:space="preserve">. W samym marcu nowych właścicieli znalazło 26 egzemplarzy, co stanowi </w:t>
      </w:r>
      <w:r w:rsidR="0074467D">
        <w:rPr>
          <w:rFonts w:ascii="Arial" w:hAnsi="Arial" w:cs="Arial"/>
          <w:sz w:val="22"/>
          <w:szCs w:val="22"/>
          <w:lang w:val="pl-PL"/>
        </w:rPr>
        <w:t xml:space="preserve">blisko </w:t>
      </w:r>
      <w:r>
        <w:rPr>
          <w:rFonts w:ascii="Arial" w:hAnsi="Arial" w:cs="Arial"/>
          <w:sz w:val="22"/>
          <w:szCs w:val="22"/>
          <w:lang w:val="pl-PL"/>
        </w:rPr>
        <w:t>1</w:t>
      </w:r>
      <w:r w:rsidR="0074467D">
        <w:rPr>
          <w:rFonts w:ascii="Arial" w:hAnsi="Arial" w:cs="Arial"/>
          <w:sz w:val="22"/>
          <w:szCs w:val="22"/>
          <w:lang w:val="pl-PL"/>
        </w:rPr>
        <w:t>8</w:t>
      </w:r>
      <w:r>
        <w:rPr>
          <w:rFonts w:ascii="Arial" w:hAnsi="Arial" w:cs="Arial"/>
          <w:sz w:val="22"/>
          <w:szCs w:val="22"/>
          <w:lang w:val="pl-PL"/>
        </w:rPr>
        <w:t xml:space="preserve">% udziału w tym segmencie. Od początku roku Ford Mustang </w:t>
      </w:r>
      <w:r w:rsidR="0048526F">
        <w:rPr>
          <w:rFonts w:ascii="Arial" w:hAnsi="Arial" w:cs="Arial"/>
          <w:sz w:val="22"/>
          <w:szCs w:val="22"/>
          <w:lang w:val="pl-PL"/>
        </w:rPr>
        <w:t xml:space="preserve">trafił do kolejnych </w:t>
      </w:r>
      <w:r>
        <w:rPr>
          <w:rFonts w:ascii="Arial" w:hAnsi="Arial" w:cs="Arial"/>
          <w:sz w:val="22"/>
          <w:szCs w:val="22"/>
          <w:lang w:val="pl-PL"/>
        </w:rPr>
        <w:t xml:space="preserve">76 </w:t>
      </w:r>
      <w:r w:rsidR="0048526F">
        <w:rPr>
          <w:rFonts w:ascii="Arial" w:hAnsi="Arial" w:cs="Arial"/>
          <w:sz w:val="22"/>
          <w:szCs w:val="22"/>
          <w:lang w:val="pl-PL"/>
        </w:rPr>
        <w:t>szczęśliwych nowych posiadaczy</w:t>
      </w:r>
      <w:r>
        <w:rPr>
          <w:rFonts w:ascii="Arial" w:hAnsi="Arial" w:cs="Arial"/>
          <w:sz w:val="22"/>
          <w:szCs w:val="22"/>
          <w:lang w:val="pl-PL"/>
        </w:rPr>
        <w:t xml:space="preserve">, co jest </w:t>
      </w:r>
      <w:r w:rsidR="0048526F">
        <w:rPr>
          <w:rFonts w:ascii="Arial" w:hAnsi="Arial" w:cs="Arial"/>
          <w:sz w:val="22"/>
          <w:szCs w:val="22"/>
          <w:lang w:val="pl-PL"/>
        </w:rPr>
        <w:t>wzrostem</w:t>
      </w:r>
      <w:r>
        <w:rPr>
          <w:rFonts w:ascii="Arial" w:hAnsi="Arial" w:cs="Arial"/>
          <w:sz w:val="22"/>
          <w:szCs w:val="22"/>
          <w:lang w:val="pl-PL"/>
        </w:rPr>
        <w:t xml:space="preserve"> w stosunku do tego samego okresu w 2020 roku o </w:t>
      </w:r>
      <w:r w:rsidR="0074467D">
        <w:rPr>
          <w:rFonts w:ascii="Arial" w:hAnsi="Arial" w:cs="Arial"/>
          <w:sz w:val="22"/>
          <w:szCs w:val="22"/>
          <w:lang w:val="pl-PL"/>
        </w:rPr>
        <w:t xml:space="preserve">ponad </w:t>
      </w:r>
      <w:r>
        <w:rPr>
          <w:rFonts w:ascii="Arial" w:hAnsi="Arial" w:cs="Arial"/>
          <w:sz w:val="22"/>
          <w:szCs w:val="22"/>
          <w:lang w:val="pl-PL"/>
        </w:rPr>
        <w:t xml:space="preserve">33%. Dzięki temu jego udział w swoim segmencie wynosi </w:t>
      </w:r>
      <w:r w:rsidR="0074467D">
        <w:rPr>
          <w:rFonts w:ascii="Arial" w:hAnsi="Arial" w:cs="Arial"/>
          <w:sz w:val="22"/>
          <w:szCs w:val="22"/>
          <w:lang w:val="pl-PL"/>
        </w:rPr>
        <w:t xml:space="preserve">blisko </w:t>
      </w:r>
      <w:r>
        <w:rPr>
          <w:rFonts w:ascii="Arial" w:hAnsi="Arial" w:cs="Arial"/>
          <w:sz w:val="22"/>
          <w:szCs w:val="22"/>
          <w:lang w:val="pl-PL"/>
        </w:rPr>
        <w:t>25%.</w:t>
      </w:r>
    </w:p>
    <w:p w14:paraId="51B7A96A" w14:textId="77777777" w:rsidR="00C205A1" w:rsidRDefault="00C205A1" w:rsidP="00C205A1">
      <w:pPr>
        <w:spacing w:line="275" w:lineRule="auto"/>
        <w:rPr>
          <w:rFonts w:ascii="Arial" w:hAnsi="Arial" w:cs="Arial"/>
          <w:sz w:val="22"/>
          <w:szCs w:val="22"/>
          <w:lang w:val="pl-PL"/>
        </w:rPr>
      </w:pPr>
    </w:p>
    <w:p w14:paraId="0DEB277F" w14:textId="16ED1CC5" w:rsidR="00C205A1" w:rsidRDefault="00C205A1" w:rsidP="00C205A1">
      <w:pPr>
        <w:spacing w:line="275" w:lineRule="auto"/>
        <w:rPr>
          <w:rFonts w:ascii="Arial" w:hAnsi="Arial" w:cs="Arial"/>
          <w:sz w:val="22"/>
          <w:szCs w:val="22"/>
          <w:lang w:val="pl-PL"/>
        </w:rPr>
      </w:pPr>
      <w:r>
        <w:rPr>
          <w:rFonts w:ascii="Arial" w:hAnsi="Arial" w:cs="Arial"/>
          <w:sz w:val="22"/>
          <w:szCs w:val="22"/>
          <w:lang w:val="pl-PL"/>
        </w:rPr>
        <w:t>Wspomniany Ford Mustang Mach 1 to bez wątpienia jeden z najciekawszych modeli sportowych na polskim rynku, posiada mocny 5-litrowy silnik V8</w:t>
      </w:r>
      <w:r w:rsidR="003126AF">
        <w:rPr>
          <w:rFonts w:ascii="Arial" w:hAnsi="Arial" w:cs="Arial"/>
          <w:sz w:val="22"/>
          <w:szCs w:val="22"/>
          <w:lang w:val="pl-PL"/>
        </w:rPr>
        <w:t xml:space="preserve"> i</w:t>
      </w:r>
      <w:r>
        <w:rPr>
          <w:rFonts w:ascii="Arial" w:hAnsi="Arial" w:cs="Arial"/>
          <w:sz w:val="22"/>
          <w:szCs w:val="22"/>
          <w:lang w:val="pl-PL"/>
        </w:rPr>
        <w:t xml:space="preserve"> może być wyposażony w </w:t>
      </w:r>
      <w:r w:rsidR="003126AF">
        <w:rPr>
          <w:rFonts w:ascii="Arial" w:hAnsi="Arial" w:cs="Arial"/>
          <w:sz w:val="22"/>
          <w:szCs w:val="22"/>
          <w:lang w:val="pl-PL"/>
        </w:rPr>
        <w:t xml:space="preserve">         </w:t>
      </w:r>
      <w:r>
        <w:rPr>
          <w:rFonts w:ascii="Arial" w:hAnsi="Arial" w:cs="Arial"/>
          <w:sz w:val="22"/>
          <w:szCs w:val="22"/>
          <w:lang w:val="pl-PL"/>
        </w:rPr>
        <w:t xml:space="preserve">6-biegową skrzynię manualną oraz napęd na tylną oś. Na rynku niewiele jest samochodów, które oferują tak tradycyjny dla samochodów sportowych układ napędowy. To auto, które daje mnóstwo przyjemności z jazdy. Bez znaczenia, czy kierowca ma ochotę powoli i spokojnie snuć się po ulicach miasta w akompaniamencie widlastej jednostki wolnossącej, czy wypróbować swoje umiejętności i moc 460 KM na torze, Mustang Mach 1 będzie idealnym kompanem tych przygód. </w:t>
      </w:r>
    </w:p>
    <w:p w14:paraId="1156DA67" w14:textId="77777777" w:rsidR="00C205A1" w:rsidRDefault="00C205A1" w:rsidP="00C205A1">
      <w:pPr>
        <w:spacing w:line="275" w:lineRule="auto"/>
        <w:rPr>
          <w:rFonts w:ascii="Arial" w:hAnsi="Arial" w:cs="Arial"/>
          <w:sz w:val="22"/>
          <w:szCs w:val="22"/>
          <w:lang w:val="pl-PL"/>
        </w:rPr>
      </w:pPr>
    </w:p>
    <w:p w14:paraId="4C055BC9" w14:textId="1427EAE1" w:rsidR="00C205A1" w:rsidRDefault="00C205A1" w:rsidP="00C205A1">
      <w:pPr>
        <w:spacing w:line="275" w:lineRule="auto"/>
        <w:rPr>
          <w:rFonts w:ascii="Arial" w:hAnsi="Arial" w:cs="Arial"/>
          <w:sz w:val="22"/>
          <w:szCs w:val="22"/>
          <w:lang w:val="pl-PL"/>
        </w:rPr>
      </w:pPr>
      <w:r>
        <w:rPr>
          <w:rFonts w:ascii="Arial" w:hAnsi="Arial" w:cs="Arial"/>
          <w:sz w:val="22"/>
          <w:szCs w:val="22"/>
          <w:lang w:val="pl-PL"/>
        </w:rPr>
        <w:t xml:space="preserve">Dostępny na polskim rynku model Mach 1 jest wyposażony standardowo m.in. w 19-calowe obręcze kół ze stopów lekkich w unikalnym wzorze Mach 1, skórzaną tapicerkę, </w:t>
      </w:r>
      <w:r w:rsidR="004B3E0D">
        <w:rPr>
          <w:rFonts w:ascii="Arial" w:hAnsi="Arial" w:cs="Arial"/>
          <w:sz w:val="22"/>
          <w:szCs w:val="22"/>
          <w:lang w:val="pl-PL"/>
        </w:rPr>
        <w:t>aktywny układ wydechowy z 4 końcówkami w stylizacji Mach 1, przedni oraz tylny zderzak z dyfuzorem w stylizacji Mach 1</w:t>
      </w:r>
      <w:r>
        <w:rPr>
          <w:rFonts w:ascii="Arial" w:hAnsi="Arial" w:cs="Arial"/>
          <w:sz w:val="22"/>
          <w:szCs w:val="22"/>
          <w:lang w:val="pl-PL"/>
        </w:rPr>
        <w:t xml:space="preserve"> czy też system nawigacji satelitarnej CD/MP3 z DAB+ i </w:t>
      </w:r>
      <w:r w:rsidR="004B3E0D">
        <w:rPr>
          <w:rFonts w:ascii="Arial" w:hAnsi="Arial" w:cs="Arial"/>
          <w:sz w:val="22"/>
          <w:szCs w:val="22"/>
          <w:lang w:val="pl-PL"/>
        </w:rPr>
        <w:t xml:space="preserve">Ford SYNC 3.2 z </w:t>
      </w:r>
      <w:r>
        <w:rPr>
          <w:rFonts w:ascii="Arial" w:hAnsi="Arial" w:cs="Arial"/>
          <w:sz w:val="22"/>
          <w:szCs w:val="22"/>
          <w:lang w:val="pl-PL"/>
        </w:rPr>
        <w:t xml:space="preserve">kolorowym 8-calowym wyświetlaczem dotykowym. W opcji dostępny jest także pakiet stylizacyjny Mach 1, który obejmuje dedykowaną częściowo skórzaną tapicerkę, zaciski hamulcowe lakierowane w kolorze pomarańczowym </w:t>
      </w:r>
      <w:r w:rsidR="004B3E0D">
        <w:rPr>
          <w:rFonts w:ascii="Arial" w:hAnsi="Arial" w:cs="Arial"/>
          <w:sz w:val="22"/>
          <w:szCs w:val="22"/>
          <w:lang w:val="pl-PL"/>
        </w:rPr>
        <w:t>o</w:t>
      </w:r>
      <w:r>
        <w:rPr>
          <w:rFonts w:ascii="Arial" w:hAnsi="Arial" w:cs="Arial"/>
          <w:sz w:val="22"/>
          <w:szCs w:val="22"/>
          <w:lang w:val="pl-PL"/>
        </w:rPr>
        <w:t>raz unikalne pasy na masce oraz bokach nadwozia.</w:t>
      </w:r>
    </w:p>
    <w:p w14:paraId="049F1AF8" w14:textId="77777777" w:rsidR="00C205A1" w:rsidRDefault="00C205A1" w:rsidP="00C205A1">
      <w:pPr>
        <w:spacing w:line="275" w:lineRule="auto"/>
        <w:rPr>
          <w:rFonts w:ascii="Arial" w:hAnsi="Arial" w:cs="Arial"/>
          <w:sz w:val="22"/>
          <w:szCs w:val="22"/>
          <w:lang w:val="pl-PL"/>
        </w:rPr>
      </w:pPr>
    </w:p>
    <w:p w14:paraId="66DA539D" w14:textId="1A8D300E" w:rsidR="00C205A1" w:rsidRDefault="00C205A1" w:rsidP="00C205A1">
      <w:pPr>
        <w:spacing w:line="275" w:lineRule="auto"/>
        <w:rPr>
          <w:rFonts w:ascii="Arial" w:hAnsi="Arial" w:cs="Arial"/>
          <w:sz w:val="22"/>
          <w:szCs w:val="22"/>
          <w:lang w:val="pl-PL"/>
        </w:rPr>
      </w:pPr>
      <w:r>
        <w:rPr>
          <w:rFonts w:ascii="Arial" w:hAnsi="Arial" w:cs="Arial"/>
          <w:sz w:val="22"/>
          <w:szCs w:val="22"/>
          <w:lang w:val="pl-PL"/>
        </w:rPr>
        <w:t xml:space="preserve">- Jestem przekonany, że niezwykle emocjonująca, nawiązująca do historii Mustanga </w:t>
      </w:r>
      <w:r w:rsidR="004B3E0D">
        <w:rPr>
          <w:rFonts w:ascii="Arial" w:hAnsi="Arial" w:cs="Arial"/>
          <w:sz w:val="22"/>
          <w:szCs w:val="22"/>
          <w:lang w:val="pl-PL"/>
        </w:rPr>
        <w:t>wersja</w:t>
      </w:r>
      <w:r>
        <w:rPr>
          <w:rFonts w:ascii="Arial" w:hAnsi="Arial" w:cs="Arial"/>
          <w:sz w:val="22"/>
          <w:szCs w:val="22"/>
          <w:lang w:val="pl-PL"/>
        </w:rPr>
        <w:t xml:space="preserve"> Mach 1 umocni nasz sportowy model na pozycji lidera</w:t>
      </w:r>
      <w:r w:rsidR="004B3E0D">
        <w:rPr>
          <w:rFonts w:ascii="Arial" w:hAnsi="Arial" w:cs="Arial"/>
          <w:sz w:val="22"/>
          <w:szCs w:val="22"/>
          <w:lang w:val="pl-PL"/>
        </w:rPr>
        <w:t xml:space="preserve"> segmentu aut sportowych i cabrio w Polsce</w:t>
      </w:r>
      <w:r>
        <w:rPr>
          <w:rFonts w:ascii="Arial" w:hAnsi="Arial" w:cs="Arial"/>
          <w:sz w:val="22"/>
          <w:szCs w:val="22"/>
          <w:lang w:val="pl-PL"/>
        </w:rPr>
        <w:t>. Auto o takich parametrach, z ponadczasową stylistyką</w:t>
      </w:r>
      <w:r w:rsidR="00E1258E">
        <w:rPr>
          <w:rFonts w:ascii="Arial" w:hAnsi="Arial" w:cs="Arial"/>
          <w:sz w:val="22"/>
          <w:szCs w:val="22"/>
          <w:lang w:val="pl-PL"/>
        </w:rPr>
        <w:t>,</w:t>
      </w:r>
      <w:r>
        <w:rPr>
          <w:rFonts w:ascii="Arial" w:hAnsi="Arial" w:cs="Arial"/>
          <w:sz w:val="22"/>
          <w:szCs w:val="22"/>
          <w:lang w:val="pl-PL"/>
        </w:rPr>
        <w:t xml:space="preserve"> charakterem </w:t>
      </w:r>
      <w:r w:rsidR="00E1258E">
        <w:rPr>
          <w:rFonts w:ascii="Arial" w:hAnsi="Arial" w:cs="Arial"/>
          <w:sz w:val="22"/>
          <w:szCs w:val="22"/>
          <w:lang w:val="pl-PL"/>
        </w:rPr>
        <w:t xml:space="preserve">i bogatym wyposażeniem </w:t>
      </w:r>
      <w:r>
        <w:rPr>
          <w:rFonts w:ascii="Arial" w:hAnsi="Arial" w:cs="Arial"/>
          <w:sz w:val="22"/>
          <w:szCs w:val="22"/>
          <w:lang w:val="pl-PL"/>
        </w:rPr>
        <w:t>w tak atrakcyjnej cenie</w:t>
      </w:r>
      <w:r w:rsidR="00E1258E">
        <w:rPr>
          <w:rFonts w:ascii="Arial" w:hAnsi="Arial" w:cs="Arial"/>
          <w:sz w:val="22"/>
          <w:szCs w:val="22"/>
          <w:lang w:val="pl-PL"/>
        </w:rPr>
        <w:t>,</w:t>
      </w:r>
      <w:r>
        <w:rPr>
          <w:rFonts w:ascii="Arial" w:hAnsi="Arial" w:cs="Arial"/>
          <w:sz w:val="22"/>
          <w:szCs w:val="22"/>
          <w:lang w:val="pl-PL"/>
        </w:rPr>
        <w:t xml:space="preserve"> to prawdziwa gratka dla miłośników rasowych, sportowych samochodów – powiedział Piotr Pawlak, </w:t>
      </w:r>
      <w:r w:rsidR="00F77B90">
        <w:rPr>
          <w:rFonts w:ascii="Arial" w:hAnsi="Arial" w:cs="Arial"/>
          <w:sz w:val="22"/>
          <w:szCs w:val="22"/>
          <w:lang w:val="pl-PL"/>
        </w:rPr>
        <w:t>p</w:t>
      </w:r>
      <w:r>
        <w:rPr>
          <w:rFonts w:ascii="Arial" w:hAnsi="Arial" w:cs="Arial"/>
          <w:sz w:val="22"/>
          <w:szCs w:val="22"/>
          <w:lang w:val="pl-PL"/>
        </w:rPr>
        <w:t xml:space="preserve">rezes i </w:t>
      </w:r>
      <w:r w:rsidR="00F77B90">
        <w:rPr>
          <w:rFonts w:ascii="Arial" w:hAnsi="Arial" w:cs="Arial"/>
          <w:sz w:val="22"/>
          <w:szCs w:val="22"/>
          <w:lang w:val="pl-PL"/>
        </w:rPr>
        <w:t>d</w:t>
      </w:r>
      <w:r>
        <w:rPr>
          <w:rFonts w:ascii="Arial" w:hAnsi="Arial" w:cs="Arial"/>
          <w:sz w:val="22"/>
          <w:szCs w:val="22"/>
          <w:lang w:val="pl-PL"/>
        </w:rPr>
        <w:t xml:space="preserve">yrektor </w:t>
      </w:r>
      <w:r w:rsidR="00F77B90">
        <w:rPr>
          <w:rFonts w:ascii="Arial" w:hAnsi="Arial" w:cs="Arial"/>
          <w:sz w:val="22"/>
          <w:szCs w:val="22"/>
          <w:lang w:val="pl-PL"/>
        </w:rPr>
        <w:t>z</w:t>
      </w:r>
      <w:r>
        <w:rPr>
          <w:rFonts w:ascii="Arial" w:hAnsi="Arial" w:cs="Arial"/>
          <w:sz w:val="22"/>
          <w:szCs w:val="22"/>
          <w:lang w:val="pl-PL"/>
        </w:rPr>
        <w:t>arządzający Ford Polska.</w:t>
      </w:r>
    </w:p>
    <w:p w14:paraId="60C69EBA" w14:textId="77777777" w:rsidR="00C205A1" w:rsidRDefault="00C205A1" w:rsidP="00C205A1">
      <w:pPr>
        <w:spacing w:line="275" w:lineRule="auto"/>
        <w:rPr>
          <w:rFonts w:ascii="Arial" w:hAnsi="Arial" w:cs="Arial"/>
          <w:sz w:val="22"/>
          <w:szCs w:val="22"/>
          <w:lang w:val="pl-PL"/>
        </w:rPr>
      </w:pPr>
    </w:p>
    <w:p w14:paraId="3EC4269A" w14:textId="7C917C8F" w:rsidR="00C205A1" w:rsidRDefault="00C205A1" w:rsidP="00C205A1">
      <w:pPr>
        <w:spacing w:line="275" w:lineRule="auto"/>
        <w:rPr>
          <w:rFonts w:ascii="Arial" w:hAnsi="Arial" w:cs="Arial"/>
          <w:i/>
          <w:sz w:val="22"/>
          <w:szCs w:val="22"/>
          <w:lang w:val="pl-PL"/>
        </w:rPr>
      </w:pPr>
      <w:r>
        <w:rPr>
          <w:rFonts w:ascii="Arial" w:hAnsi="Arial" w:cs="Arial"/>
          <w:i/>
          <w:sz w:val="22"/>
          <w:szCs w:val="22"/>
          <w:lang w:val="pl-PL"/>
        </w:rPr>
        <w:t>* Notka: globalne rejestracje pojazdów IHS Markit są zbierane z rządowych i innych źródeł i obejmują 95 procent globalnych wolumenów nowych pojazdów w ponad 80 krajach. Samochody sportowe, zgodnie z definicją IHS Markit, obejmują wszystkie pojazdy segmentu IHS Markit Global Sports Car. Mustang to najlepiej sprzedający się samochód sportowy w Ameryce w ciągu ostatnich 50 lat, na podstawie analizy Forda obejmuj</w:t>
      </w:r>
      <w:bookmarkStart w:id="2" w:name="_GoBack"/>
      <w:bookmarkEnd w:id="2"/>
      <w:r>
        <w:rPr>
          <w:rFonts w:ascii="Arial" w:hAnsi="Arial" w:cs="Arial"/>
          <w:i/>
          <w:sz w:val="22"/>
          <w:szCs w:val="22"/>
          <w:lang w:val="pl-PL"/>
        </w:rPr>
        <w:t>ącej łączną liczbę rejestracji nowych samochodów w USA w latach 1966–2020 we wszystkich segmentach samochodów sportowych</w:t>
      </w:r>
      <w:r w:rsidR="000D3FBE">
        <w:rPr>
          <w:rFonts w:ascii="Arial" w:hAnsi="Arial" w:cs="Arial"/>
          <w:i/>
          <w:sz w:val="22"/>
          <w:szCs w:val="22"/>
          <w:lang w:val="pl-PL"/>
        </w:rPr>
        <w:t>,</w:t>
      </w:r>
      <w:r>
        <w:rPr>
          <w:rFonts w:ascii="Arial" w:hAnsi="Arial" w:cs="Arial"/>
          <w:i/>
          <w:sz w:val="22"/>
          <w:szCs w:val="22"/>
          <w:lang w:val="pl-PL"/>
        </w:rPr>
        <w:t xml:space="preserve"> dostarczonych przez IHS Markit.</w:t>
      </w:r>
    </w:p>
    <w:p w14:paraId="7464658B" w14:textId="4A987F67" w:rsidR="00E1258E" w:rsidRDefault="00E1258E" w:rsidP="00C205A1">
      <w:pPr>
        <w:spacing w:line="275" w:lineRule="auto"/>
        <w:rPr>
          <w:rFonts w:ascii="Arial" w:hAnsi="Arial" w:cs="Arial"/>
          <w:i/>
          <w:sz w:val="22"/>
          <w:szCs w:val="22"/>
          <w:lang w:val="pl-PL"/>
        </w:rPr>
      </w:pPr>
    </w:p>
    <w:p w14:paraId="575C80A3" w14:textId="4124DE26" w:rsidR="00E1258E" w:rsidRDefault="00E1258E" w:rsidP="00C205A1">
      <w:pPr>
        <w:spacing w:line="275" w:lineRule="auto"/>
        <w:rPr>
          <w:rFonts w:ascii="Arial" w:hAnsi="Arial" w:cs="Arial"/>
          <w:i/>
          <w:sz w:val="22"/>
          <w:szCs w:val="22"/>
          <w:lang w:val="pl-PL"/>
        </w:rPr>
      </w:pPr>
      <w:r>
        <w:rPr>
          <w:rFonts w:ascii="Arial" w:hAnsi="Arial" w:cs="Arial"/>
          <w:i/>
          <w:sz w:val="22"/>
          <w:szCs w:val="22"/>
          <w:lang w:val="pl-PL"/>
        </w:rPr>
        <w:t xml:space="preserve">** Notka: </w:t>
      </w:r>
      <w:r w:rsidR="00914F3D">
        <w:rPr>
          <w:rFonts w:ascii="Arial" w:hAnsi="Arial" w:cs="Arial"/>
          <w:i/>
          <w:sz w:val="22"/>
          <w:szCs w:val="22"/>
          <w:lang w:val="pl-PL"/>
        </w:rPr>
        <w:t xml:space="preserve">W tym zestawieniu 20 europejskich rynków obejmuje: Austrię, Belgię, Wielką Brytanię, Czechy, Danię, Finlandię, Francję, Niemcy, Grecję, Węgry, Irlandię, Włochy, Holandię, Norwegię, Polskę, Portugalię, Hiszpanię, Rumunię, Szwecję oraz Szwajcarię.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0E779E"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DBBCA" w14:textId="77777777" w:rsidR="002B2823" w:rsidRDefault="002B2823">
      <w:r>
        <w:separator/>
      </w:r>
    </w:p>
  </w:endnote>
  <w:endnote w:type="continuationSeparator" w:id="0">
    <w:p w14:paraId="6FA60CC2" w14:textId="77777777" w:rsidR="002B2823" w:rsidRDefault="002B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B7C8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D073C" w14:textId="77777777" w:rsidR="002B2823" w:rsidRDefault="002B2823">
      <w:r>
        <w:separator/>
      </w:r>
    </w:p>
  </w:footnote>
  <w:footnote w:type="continuationSeparator" w:id="0">
    <w:p w14:paraId="75594381" w14:textId="77777777" w:rsidR="002B2823" w:rsidRDefault="002B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79F571"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11RPursBAABpAwAADgAAAAAAAAAAAAAAAAAuAgAAZHJz&#10;L2Uyb0RvYy54bWxQSwECLQAUAAYACAAAACEAXzEESN0AAAAJAQAADwAAAAAAAAAAAAAAAAAVBAAA&#10;ZHJzL2Rvd25yZXYueG1sUEsFBgAAAAAEAAQA8wAAAB8FA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6"/>
    <w:multiLevelType w:val="hybridMultilevel"/>
    <w:tmpl w:val="1F0018C1"/>
    <w:lvl w:ilvl="0" w:tplc="3BEE9CB8">
      <w:start w:val="1"/>
      <w:numFmt w:val="bullet"/>
      <w:lvlText w:val="·"/>
      <w:lvlJc w:val="left"/>
      <w:pPr>
        <w:ind w:left="4680" w:hanging="360"/>
      </w:pPr>
      <w:rPr>
        <w:rFonts w:ascii="Symbol" w:hAnsi="Symbol" w:hint="default"/>
      </w:rPr>
    </w:lvl>
    <w:lvl w:ilvl="1" w:tplc="A844C128">
      <w:start w:val="1"/>
      <w:numFmt w:val="bullet"/>
      <w:lvlText w:val="o"/>
      <w:lvlJc w:val="left"/>
      <w:pPr>
        <w:ind w:left="5400" w:hanging="360"/>
      </w:pPr>
      <w:rPr>
        <w:rFonts w:ascii="Courier New" w:hAnsi="Courier New" w:cs="Courier New" w:hint="default"/>
      </w:rPr>
    </w:lvl>
    <w:lvl w:ilvl="2" w:tplc="A8A8A98A">
      <w:start w:val="1"/>
      <w:numFmt w:val="bullet"/>
      <w:lvlText w:val="§"/>
      <w:lvlJc w:val="left"/>
      <w:pPr>
        <w:ind w:left="6120" w:hanging="360"/>
      </w:pPr>
      <w:rPr>
        <w:rFonts w:ascii="Wingdings" w:hAnsi="Wingdings" w:hint="default"/>
      </w:rPr>
    </w:lvl>
    <w:lvl w:ilvl="3" w:tplc="B09286B0">
      <w:start w:val="1"/>
      <w:numFmt w:val="bullet"/>
      <w:lvlText w:val="·"/>
      <w:lvlJc w:val="left"/>
      <w:pPr>
        <w:ind w:left="6840" w:hanging="360"/>
      </w:pPr>
      <w:rPr>
        <w:rFonts w:ascii="Symbol" w:hAnsi="Symbol" w:hint="default"/>
      </w:rPr>
    </w:lvl>
    <w:lvl w:ilvl="4" w:tplc="7DD85108">
      <w:start w:val="1"/>
      <w:numFmt w:val="bullet"/>
      <w:lvlText w:val="o"/>
      <w:lvlJc w:val="left"/>
      <w:pPr>
        <w:ind w:left="7560" w:hanging="360"/>
      </w:pPr>
      <w:rPr>
        <w:rFonts w:ascii="Courier New" w:hAnsi="Courier New" w:cs="Courier New" w:hint="default"/>
      </w:rPr>
    </w:lvl>
    <w:lvl w:ilvl="5" w:tplc="03BA71D2">
      <w:start w:val="1"/>
      <w:numFmt w:val="bullet"/>
      <w:lvlText w:val="§"/>
      <w:lvlJc w:val="left"/>
      <w:pPr>
        <w:ind w:left="8280" w:hanging="360"/>
      </w:pPr>
      <w:rPr>
        <w:rFonts w:ascii="Wingdings" w:hAnsi="Wingdings" w:hint="default"/>
      </w:rPr>
    </w:lvl>
    <w:lvl w:ilvl="6" w:tplc="F76ED4D4">
      <w:start w:val="1"/>
      <w:numFmt w:val="bullet"/>
      <w:lvlText w:val="·"/>
      <w:lvlJc w:val="left"/>
      <w:pPr>
        <w:ind w:left="9000" w:hanging="360"/>
      </w:pPr>
      <w:rPr>
        <w:rFonts w:ascii="Symbol" w:hAnsi="Symbol" w:hint="default"/>
      </w:rPr>
    </w:lvl>
    <w:lvl w:ilvl="7" w:tplc="531273BC">
      <w:start w:val="1"/>
      <w:numFmt w:val="bullet"/>
      <w:lvlText w:val="o"/>
      <w:lvlJc w:val="left"/>
      <w:pPr>
        <w:ind w:left="9720" w:hanging="360"/>
      </w:pPr>
      <w:rPr>
        <w:rFonts w:ascii="Courier New" w:hAnsi="Courier New" w:cs="Courier New" w:hint="default"/>
      </w:rPr>
    </w:lvl>
    <w:lvl w:ilvl="8" w:tplc="54C8DDB4">
      <w:start w:val="1"/>
      <w:numFmt w:val="bullet"/>
      <w:lvlText w:val="§"/>
      <w:lvlJc w:val="left"/>
      <w:pPr>
        <w:ind w:left="1044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7CF6E2E"/>
    <w:multiLevelType w:val="hybridMultilevel"/>
    <w:tmpl w:val="EA6A9128"/>
    <w:lvl w:ilvl="0" w:tplc="E648D8DC">
      <w:start w:val="1"/>
      <w:numFmt w:val="bullet"/>
      <w:lvlText w:val=""/>
      <w:lvlJc w:val="left"/>
      <w:pPr>
        <w:tabs>
          <w:tab w:val="num" w:pos="720"/>
        </w:tabs>
        <w:ind w:left="720" w:hanging="72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90F3327"/>
    <w:multiLevelType w:val="hybridMultilevel"/>
    <w:tmpl w:val="5CA8336C"/>
    <w:lvl w:ilvl="0" w:tplc="3BEE9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20"/>
  </w:num>
  <w:num w:numId="16">
    <w:abstractNumId w:val="8"/>
  </w:num>
  <w:num w:numId="17">
    <w:abstractNumId w:val="23"/>
  </w:num>
  <w:num w:numId="18">
    <w:abstractNumId w:val="26"/>
  </w:num>
  <w:num w:numId="19">
    <w:abstractNumId w:val="0"/>
  </w:num>
  <w:num w:numId="20">
    <w:abstractNumId w:val="28"/>
  </w:num>
  <w:num w:numId="21">
    <w:abstractNumId w:val="14"/>
  </w:num>
  <w:num w:numId="22">
    <w:abstractNumId w:val="9"/>
  </w:num>
  <w:num w:numId="23">
    <w:abstractNumId w:val="22"/>
  </w:num>
  <w:num w:numId="24">
    <w:abstractNumId w:val="27"/>
  </w:num>
  <w:num w:numId="25">
    <w:abstractNumId w:val="11"/>
  </w:num>
  <w:num w:numId="26">
    <w:abstractNumId w:val="13"/>
  </w:num>
  <w:num w:numId="27">
    <w:abstractNumId w:val="12"/>
  </w:num>
  <w:num w:numId="28">
    <w:abstractNumId w:val="25"/>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2307C"/>
    <w:rsid w:val="00032E08"/>
    <w:rsid w:val="00041053"/>
    <w:rsid w:val="0004756F"/>
    <w:rsid w:val="00047AFF"/>
    <w:rsid w:val="000519E8"/>
    <w:rsid w:val="000542A8"/>
    <w:rsid w:val="00060B66"/>
    <w:rsid w:val="00066D7B"/>
    <w:rsid w:val="0006720E"/>
    <w:rsid w:val="00067F79"/>
    <w:rsid w:val="00070998"/>
    <w:rsid w:val="00073995"/>
    <w:rsid w:val="000760A3"/>
    <w:rsid w:val="00080C81"/>
    <w:rsid w:val="0008239F"/>
    <w:rsid w:val="0008708C"/>
    <w:rsid w:val="00090E7A"/>
    <w:rsid w:val="00094247"/>
    <w:rsid w:val="000A302A"/>
    <w:rsid w:val="000A5557"/>
    <w:rsid w:val="000B1463"/>
    <w:rsid w:val="000B1616"/>
    <w:rsid w:val="000B41CB"/>
    <w:rsid w:val="000C451A"/>
    <w:rsid w:val="000C5A39"/>
    <w:rsid w:val="000C5B0E"/>
    <w:rsid w:val="000D0536"/>
    <w:rsid w:val="000D1FDB"/>
    <w:rsid w:val="000D3FBE"/>
    <w:rsid w:val="000E5D25"/>
    <w:rsid w:val="000E779E"/>
    <w:rsid w:val="000F28A0"/>
    <w:rsid w:val="000F5187"/>
    <w:rsid w:val="00104CD7"/>
    <w:rsid w:val="00106BA5"/>
    <w:rsid w:val="0010756F"/>
    <w:rsid w:val="00111E3B"/>
    <w:rsid w:val="00123DA9"/>
    <w:rsid w:val="0013097E"/>
    <w:rsid w:val="0013131F"/>
    <w:rsid w:val="00147CCB"/>
    <w:rsid w:val="00153A6D"/>
    <w:rsid w:val="00167CC2"/>
    <w:rsid w:val="00172F7B"/>
    <w:rsid w:val="00183EFD"/>
    <w:rsid w:val="00193F53"/>
    <w:rsid w:val="001976D1"/>
    <w:rsid w:val="001A5A05"/>
    <w:rsid w:val="001B318D"/>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82F74"/>
    <w:rsid w:val="00291048"/>
    <w:rsid w:val="0029464F"/>
    <w:rsid w:val="002A4EFF"/>
    <w:rsid w:val="002B2823"/>
    <w:rsid w:val="002B43D2"/>
    <w:rsid w:val="002B4EE0"/>
    <w:rsid w:val="002C561F"/>
    <w:rsid w:val="002E2656"/>
    <w:rsid w:val="002F5335"/>
    <w:rsid w:val="003064BB"/>
    <w:rsid w:val="003076E2"/>
    <w:rsid w:val="0030794E"/>
    <w:rsid w:val="003126AF"/>
    <w:rsid w:val="0033092B"/>
    <w:rsid w:val="00334066"/>
    <w:rsid w:val="00342ECF"/>
    <w:rsid w:val="0034715C"/>
    <w:rsid w:val="00347D78"/>
    <w:rsid w:val="00354862"/>
    <w:rsid w:val="00356D19"/>
    <w:rsid w:val="00364D2A"/>
    <w:rsid w:val="00367AAA"/>
    <w:rsid w:val="00372E01"/>
    <w:rsid w:val="003744AA"/>
    <w:rsid w:val="003837E6"/>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26F"/>
    <w:rsid w:val="00485BFB"/>
    <w:rsid w:val="00486263"/>
    <w:rsid w:val="004863C8"/>
    <w:rsid w:val="00491804"/>
    <w:rsid w:val="004A62C9"/>
    <w:rsid w:val="004B1B2F"/>
    <w:rsid w:val="004B3CBE"/>
    <w:rsid w:val="004B3E0D"/>
    <w:rsid w:val="004B796A"/>
    <w:rsid w:val="004C42D7"/>
    <w:rsid w:val="004D0476"/>
    <w:rsid w:val="004D3709"/>
    <w:rsid w:val="004D477B"/>
    <w:rsid w:val="004E3236"/>
    <w:rsid w:val="004E366F"/>
    <w:rsid w:val="004E6D58"/>
    <w:rsid w:val="004F2ECC"/>
    <w:rsid w:val="00501CC4"/>
    <w:rsid w:val="005129BD"/>
    <w:rsid w:val="00522DAE"/>
    <w:rsid w:val="005238FF"/>
    <w:rsid w:val="0052769E"/>
    <w:rsid w:val="005305A3"/>
    <w:rsid w:val="00555CD4"/>
    <w:rsid w:val="00564C82"/>
    <w:rsid w:val="0056598E"/>
    <w:rsid w:val="005730E2"/>
    <w:rsid w:val="00577947"/>
    <w:rsid w:val="005802B6"/>
    <w:rsid w:val="00582A3C"/>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244"/>
    <w:rsid w:val="00681E06"/>
    <w:rsid w:val="006A0986"/>
    <w:rsid w:val="006A0F5F"/>
    <w:rsid w:val="006A5B83"/>
    <w:rsid w:val="006C004A"/>
    <w:rsid w:val="006C0090"/>
    <w:rsid w:val="006C31A5"/>
    <w:rsid w:val="006D76C3"/>
    <w:rsid w:val="006D783E"/>
    <w:rsid w:val="006D7FCC"/>
    <w:rsid w:val="006E6C2F"/>
    <w:rsid w:val="006F57E1"/>
    <w:rsid w:val="006F70B4"/>
    <w:rsid w:val="006F760D"/>
    <w:rsid w:val="00711495"/>
    <w:rsid w:val="00713B49"/>
    <w:rsid w:val="00720F76"/>
    <w:rsid w:val="0072149B"/>
    <w:rsid w:val="00721799"/>
    <w:rsid w:val="00730A31"/>
    <w:rsid w:val="00732EEE"/>
    <w:rsid w:val="00737ADC"/>
    <w:rsid w:val="0074017F"/>
    <w:rsid w:val="0074467D"/>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F3D"/>
    <w:rsid w:val="00915841"/>
    <w:rsid w:val="009164BB"/>
    <w:rsid w:val="0094549D"/>
    <w:rsid w:val="00946702"/>
    <w:rsid w:val="009547D1"/>
    <w:rsid w:val="009559A8"/>
    <w:rsid w:val="00955A88"/>
    <w:rsid w:val="0097339D"/>
    <w:rsid w:val="00976830"/>
    <w:rsid w:val="00977541"/>
    <w:rsid w:val="009847E8"/>
    <w:rsid w:val="00987649"/>
    <w:rsid w:val="009A52C5"/>
    <w:rsid w:val="009C16F3"/>
    <w:rsid w:val="009C4416"/>
    <w:rsid w:val="009D0909"/>
    <w:rsid w:val="009D1A86"/>
    <w:rsid w:val="009D1E0A"/>
    <w:rsid w:val="009E3919"/>
    <w:rsid w:val="009E6275"/>
    <w:rsid w:val="009F319E"/>
    <w:rsid w:val="00A05FCA"/>
    <w:rsid w:val="00A13797"/>
    <w:rsid w:val="00A140DD"/>
    <w:rsid w:val="00A251FB"/>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E0EC8"/>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D731F"/>
    <w:rsid w:val="00BE17C7"/>
    <w:rsid w:val="00BE22B5"/>
    <w:rsid w:val="00BE5D19"/>
    <w:rsid w:val="00BE78D5"/>
    <w:rsid w:val="00BE7C5B"/>
    <w:rsid w:val="00BE7F5D"/>
    <w:rsid w:val="00BF1F77"/>
    <w:rsid w:val="00BF20E8"/>
    <w:rsid w:val="00BF47AE"/>
    <w:rsid w:val="00BF4D58"/>
    <w:rsid w:val="00BF7D7C"/>
    <w:rsid w:val="00C153FB"/>
    <w:rsid w:val="00C205A1"/>
    <w:rsid w:val="00C2293F"/>
    <w:rsid w:val="00C25C2E"/>
    <w:rsid w:val="00C33579"/>
    <w:rsid w:val="00C33FB9"/>
    <w:rsid w:val="00C42E20"/>
    <w:rsid w:val="00C44532"/>
    <w:rsid w:val="00C514E2"/>
    <w:rsid w:val="00C559C3"/>
    <w:rsid w:val="00C60AB0"/>
    <w:rsid w:val="00C64F4E"/>
    <w:rsid w:val="00C82DBA"/>
    <w:rsid w:val="00C95A33"/>
    <w:rsid w:val="00C95CE1"/>
    <w:rsid w:val="00C97B1F"/>
    <w:rsid w:val="00CB7C87"/>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04B0"/>
    <w:rsid w:val="00D53480"/>
    <w:rsid w:val="00D55C86"/>
    <w:rsid w:val="00D55D05"/>
    <w:rsid w:val="00D63134"/>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1258E"/>
    <w:rsid w:val="00E2012B"/>
    <w:rsid w:val="00E20D58"/>
    <w:rsid w:val="00E37655"/>
    <w:rsid w:val="00E42D5B"/>
    <w:rsid w:val="00E5078A"/>
    <w:rsid w:val="00E569BF"/>
    <w:rsid w:val="00E661F2"/>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77B90"/>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7326602">
      <w:bodyDiv w:val="1"/>
      <w:marLeft w:val="0"/>
      <w:marRight w:val="0"/>
      <w:marTop w:val="0"/>
      <w:marBottom w:val="0"/>
      <w:divBdr>
        <w:top w:val="none" w:sz="0" w:space="0" w:color="auto"/>
        <w:left w:val="none" w:sz="0" w:space="0" w:color="auto"/>
        <w:bottom w:val="none" w:sz="0" w:space="0" w:color="auto"/>
        <w:right w:val="none" w:sz="0" w:space="0" w:color="auto"/>
      </w:divBdr>
      <w:divsChild>
        <w:div w:id="73570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C401-8AE7-44A5-ABE5-70CFBD29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6468</Characters>
  <Application>Microsoft Office Word</Application>
  <DocSecurity>0</DocSecurity>
  <Lines>53</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Daniel Mirkiewicz</cp:lastModifiedBy>
  <cp:revision>2</cp:revision>
  <cp:lastPrinted>2021-02-12T09:18:00Z</cp:lastPrinted>
  <dcterms:created xsi:type="dcterms:W3CDTF">2021-04-16T07:53:00Z</dcterms:created>
  <dcterms:modified xsi:type="dcterms:W3CDTF">2021-04-16T07:53:00Z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