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270AA" w14:textId="4238DF8F" w:rsidR="003B1CDF" w:rsidRDefault="003B1CDF" w:rsidP="003B1CDF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>Ford</w:t>
      </w:r>
      <w:r>
        <w:rPr>
          <w:rFonts w:ascii="Arial" w:hAnsi="Arial" w:cs="Arial"/>
          <w:b/>
          <w:bCs/>
          <w:sz w:val="32"/>
          <w:szCs w:val="32"/>
          <w:lang w:val="pl-PL"/>
        </w:rPr>
        <w:t>y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Transit i Transit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Custom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uzyskały świetne wyniki w pierwszej ocenie Euro NCAP dla systemów bezpieczeństwa czynnego samochodów dostawczych</w:t>
      </w:r>
      <w:r>
        <w:rPr>
          <w:rFonts w:ascii="Arial" w:hAnsi="Arial" w:cs="Arial"/>
          <w:b/>
          <w:bCs/>
          <w:sz w:val="32"/>
          <w:szCs w:val="32"/>
          <w:lang w:val="pl-PL"/>
        </w:rPr>
        <w:t>.</w:t>
      </w:r>
    </w:p>
    <w:p w14:paraId="0D58EFBF" w14:textId="77777777" w:rsidR="003B1CDF" w:rsidRDefault="003B1CDF" w:rsidP="003B1CDF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7F21887" w14:textId="4081D179" w:rsidR="003B1CDF" w:rsidRDefault="003B1CDF" w:rsidP="003B1CDF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Transit otrzymał złoto, a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srebro w teście Euro NCAP dla systemów bezpieczeństwa czynnego w najlepiej sprzedających się samochodach dostawczych w Europie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0DA3B7FB" w14:textId="77777777" w:rsidR="003B1CDF" w:rsidRDefault="003B1CDF" w:rsidP="003B1CDF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5CD5CFDB" w14:textId="6A8CAC61" w:rsidR="003B1CDF" w:rsidRDefault="003B1CDF" w:rsidP="003B1CDF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Testy obejmowały ocenę działania autonomicznych systemów hamowania awaryjnego, które pomagają chronić kierowców i pasażerów samochodów dostawczych, a także innych użytkowników dróg, w tym pieszych i rowerzystów</w:t>
      </w:r>
      <w:r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br/>
      </w:r>
    </w:p>
    <w:p w14:paraId="1193DCD4" w14:textId="77777777" w:rsidR="003B1CDF" w:rsidRDefault="003B1CDF" w:rsidP="003B1CDF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Zaawansowane systemy bezpieczeństwa czynnego Forda pomagają klientom unikać wypadków oraz minimalizować koszty i przestoje związane z naprawami blacharskimi.</w:t>
      </w:r>
    </w:p>
    <w:p w14:paraId="2E72C942" w14:textId="77777777" w:rsidR="003B1CDF" w:rsidRDefault="003B1CDF" w:rsidP="003B1CDF">
      <w:pPr>
        <w:rPr>
          <w:lang w:val="pl-PL"/>
        </w:rPr>
      </w:pPr>
    </w:p>
    <w:p w14:paraId="049FAF57" w14:textId="40CD3691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sz w:val="22"/>
          <w:szCs w:val="22"/>
          <w:lang w:val="pl-PL"/>
        </w:rPr>
        <w:t>21</w:t>
      </w:r>
      <w:r>
        <w:rPr>
          <w:rFonts w:ascii="Arial" w:hAnsi="Arial" w:cs="Arial"/>
          <w:b/>
          <w:sz w:val="22"/>
          <w:szCs w:val="22"/>
          <w:lang w:val="pl-PL"/>
        </w:rPr>
        <w:t xml:space="preserve"> grudnia 2020</w:t>
      </w:r>
      <w:r>
        <w:rPr>
          <w:rFonts w:ascii="Arial" w:hAnsi="Arial" w:cs="Arial"/>
          <w:b/>
          <w:sz w:val="22"/>
          <w:szCs w:val="22"/>
          <w:lang w:val="pl-PL"/>
        </w:rPr>
        <w:t xml:space="preserve"> roku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- </w:t>
      </w:r>
      <w:r>
        <w:rPr>
          <w:rFonts w:ascii="Arial" w:hAnsi="Arial" w:cs="Arial"/>
          <w:sz w:val="22"/>
          <w:szCs w:val="22"/>
          <w:lang w:val="pl-PL"/>
        </w:rPr>
        <w:t>Z</w:t>
      </w:r>
      <w:r>
        <w:rPr>
          <w:rFonts w:ascii="Arial" w:hAnsi="Arial" w:cs="Arial"/>
          <w:sz w:val="22"/>
          <w:szCs w:val="22"/>
          <w:lang w:val="pl-PL"/>
        </w:rPr>
        <w:t xml:space="preserve">godnie z nowymi procedurami testowymi wprowadzonymi przez niezależny organ ds. bezpieczeństwa pojazdów Euro NCAP, Ford Transit 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samochody dostawcze o najlepszych wynikach w zakresie bezpieczeństwa czynnego obecnie dostępne w Europie.</w:t>
      </w:r>
    </w:p>
    <w:p w14:paraId="7D163F38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</w:p>
    <w:p w14:paraId="59844466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ramach zupełnie nowej inicjatywy Euro NCAP przetestowało działanie i skuteczność systemów bezpieczeństwa czynnego w 19 najlepiej sprzedających się samochodach dostawczych w Europie. Analiza dotyczyła autonomicznego hamowania awaryjnego (AEB) podczas zbliżania się do pojazdów, rowerzystów i pieszych, a także systemów utrzymywania pasa ruchu, rozpoznawania ograniczeń prędkości i monitorowania pasażerów. </w:t>
      </w:r>
    </w:p>
    <w:p w14:paraId="4240DD0A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</w:p>
    <w:p w14:paraId="4D6C9642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Transit otrzymał złotą nagrodę za zestaw dostępnych funkcji bezpieczeństwa czynnego, a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srebrną nagrodę w tej kategorii. Euro NCAP szczególnie wyróżnił system AEB firmy Ford, uznając system ochrony przed kolizjami (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Pre-Collision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Assist</w:t>
      </w:r>
      <w:proofErr w:type="spellEnd"/>
      <w:r>
        <w:rPr>
          <w:rFonts w:ascii="Arial" w:hAnsi="Arial" w:cs="Arial"/>
          <w:sz w:val="22"/>
          <w:szCs w:val="22"/>
          <w:lang w:val="pl-PL"/>
        </w:rPr>
        <w:t>) z wykrywaniem pieszych 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 xml:space="preserve"> za rozwiązanie wiodące w swojej klasie.</w:t>
      </w:r>
    </w:p>
    <w:p w14:paraId="59CD42B5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</w:p>
    <w:p w14:paraId="328506B3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Transit jako jedyny z testowanych samochodów uzyskał pełne 100-procent punktów za wszystkie funkcje dotyczące rozpoznawania znaków drogowych 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 xml:space="preserve">, a jego system AEB został również uznany za najlepszy w zakresie ochrony rowerzystów. </w:t>
      </w:r>
    </w:p>
    <w:p w14:paraId="345EDEEA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</w:p>
    <w:p w14:paraId="369A8156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Wiemy, że bezpieczeństwo jest najważniejszym priorytetem dla przedsiębiorstw, zarówno w zakresie ochrony pracowników, jak i innych użytkowników dróg – powiedział Stuart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Southgate</w:t>
      </w:r>
      <w:proofErr w:type="spellEnd"/>
      <w:r>
        <w:rPr>
          <w:rFonts w:ascii="Arial" w:hAnsi="Arial" w:cs="Arial"/>
          <w:sz w:val="22"/>
          <w:szCs w:val="22"/>
          <w:lang w:val="pl-PL"/>
        </w:rPr>
        <w:t>, dyrektor ds. inżynierii bezpieczeństwa w Ford of Europe. – Cieszymy się, że Euro NCAP doceniło zakres i skuteczność naszych systemów bezpieczeństwa czynnego. Systemy te chronią pasażerów i albo łagodzą, albo eliminują poważne kolizje na drogach. Dzięki temu zaawansowane rozwiązania zmniejszają zarówno obrażenia ciała u ludzi, jak i minimalizują czas wyłączenia samochodów z eksploatacji konieczny do ich naprawy.</w:t>
      </w:r>
    </w:p>
    <w:p w14:paraId="6060A146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</w:p>
    <w:p w14:paraId="7617DCE2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Euro NCAP zastosował te same kryteria do porównania funkcji bezpieczeństwa czynnego wszystkich samochodów dostawczych. Wszystkie pojazdy badano na torze testowym, pod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obciążeniem 50 procent ich maksymalnej ładowności, aby uzyskać wyniki reprezentatywne dla rzeczywistych warunków eksploatacyjnych. </w:t>
      </w:r>
    </w:p>
    <w:p w14:paraId="0C81BDDF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</w:p>
    <w:p w14:paraId="685DB98C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Symulacje testowały ostrzeżenia dla kierowców i działanie AEB podczas zbliżania się do zaparkowanych pojazdów, do wolniej poruszających się samochodów, a także podczas gwałtownego hamowania pojazdu jadącego z przodu. Euro NCAP ocenił również reakcje na wbieganie dziecka na drogę oraz na wchodzenie na drogę i przechodzenie pieszych, a także przejeżdżanie przez nią rowerzystów.</w:t>
      </w:r>
    </w:p>
    <w:p w14:paraId="78B26541" w14:textId="77777777" w:rsidR="00A84011" w:rsidRDefault="00A84011" w:rsidP="003B1CDF">
      <w:pPr>
        <w:rPr>
          <w:rFonts w:ascii="Arial" w:hAnsi="Arial" w:cs="Arial"/>
          <w:sz w:val="22"/>
          <w:szCs w:val="22"/>
          <w:lang w:val="pl-PL"/>
        </w:rPr>
      </w:pPr>
    </w:p>
    <w:p w14:paraId="6EA43022" w14:textId="4F4DDA09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Oprócz ochrony użytkowników dróg, systemy bezpieczeństwa czynnego mogą również przyczynić się do wydłużenia efektywnego czasu pracy pojazdów i zaoszczędzenia na kosztownych naprawach oraz ubezpieczeniach, pomagając zapobiegać wielu kolizjom.</w:t>
      </w:r>
    </w:p>
    <w:p w14:paraId="2BD7875B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</w:p>
    <w:p w14:paraId="06708368" w14:textId="6EE37495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Jeśli uwzględnimy miliony samochodów dostawczych na europejskich drogach i szybki wzrost dostaw internetowych w naszych miastach, systemy bezpieczeństwa czynnego zamontowane w pojazdach użytkowych są kluczem do poprawy bezpieczeństwa wszystkich użytkowników dróg – powiedział dr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Michiel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van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Ratingen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sekretarz generalny Euro NCAP. – Ford jest jednym z europejskich liderów wśród marek pojazdów użytkowych, a doskonałe wyniki osiągane zarówno przez Transita, jak i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r w:rsidR="00A84011">
        <w:rPr>
          <w:rFonts w:ascii="Arial" w:hAnsi="Arial" w:cs="Arial"/>
          <w:sz w:val="22"/>
          <w:szCs w:val="22"/>
          <w:lang w:val="pl-PL"/>
        </w:rPr>
        <w:t>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pozwalają docenić zaangażowanie Forda w wyposażenie rodziny pojazdów Transit w najnowsze systemy wspomagające, które pomagają chronić wszystkich użytkowników dróg w Europie.</w:t>
      </w:r>
    </w:p>
    <w:p w14:paraId="256DDBFD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</w:p>
    <w:p w14:paraId="029D3D06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Transit 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są wyposażone w rozbudowany zestaw systemów bezpieczeństwa i zaawansowanych technik wspomagania kierowcy, takich jak: Adaptacyjny tempomat z funkcją rozpoznawania znaków drogowych, System utrzymania auta na pasie ruchu, System monitorowania martwego pola widzenia w lusterkach i asystent parkowania. </w:t>
      </w:r>
    </w:p>
    <w:p w14:paraId="653AC6ED" w14:textId="77777777" w:rsidR="003B1CDF" w:rsidRDefault="003B1CDF" w:rsidP="003B1CDF">
      <w:pPr>
        <w:rPr>
          <w:rFonts w:ascii="Arial" w:hAnsi="Arial" w:cs="Arial"/>
          <w:sz w:val="22"/>
          <w:szCs w:val="22"/>
          <w:lang w:val="pl-PL"/>
        </w:rPr>
      </w:pPr>
    </w:p>
    <w:p w14:paraId="1AEE5156" w14:textId="77777777" w:rsidR="003B1CDF" w:rsidRDefault="003B1CDF" w:rsidP="003B1CDF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###</w:t>
      </w:r>
    </w:p>
    <w:p w14:paraId="43B3158D" w14:textId="77777777" w:rsidR="003B1CDF" w:rsidRDefault="003B1CDF" w:rsidP="003B1CDF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484E9CBC" w14:textId="77777777" w:rsidR="003B1CDF" w:rsidRDefault="003B1CDF" w:rsidP="003B1CDF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sz w:val="18"/>
          <w:szCs w:val="18"/>
          <w:lang w:val="pl-PL"/>
        </w:rPr>
        <w:t xml:space="preserve"> Systemy asystenckie wspomagające kierowcę są uzupełnieniem jego uwagi, ale nie zastępują oceny sytuacji i konieczności kontrolowania pojazdu przez kierowcę. Mimo ich wsparcia należy zachować zasady bezpieczeństwa na drodze. Szczegółowe informacje i ograniczenia systemów można znaleźć w instrukcji obsługi.</w:t>
      </w:r>
      <w:r>
        <w:rPr>
          <w:rFonts w:ascii="Arial" w:hAnsi="Arial" w:cs="Arial"/>
          <w:sz w:val="18"/>
          <w:szCs w:val="18"/>
          <w:lang w:val="pl-PL"/>
        </w:rPr>
        <w:tab/>
      </w:r>
    </w:p>
    <w:p w14:paraId="0ADFC253" w14:textId="77777777" w:rsidR="003B1CDF" w:rsidRDefault="003B1CDF" w:rsidP="003B1CDF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452E9E74" w14:textId="77777777" w:rsidR="003B1CDF" w:rsidRDefault="003B1CDF" w:rsidP="003B1CDF">
      <w:pPr>
        <w:rPr>
          <w:rFonts w:ascii="Arial" w:hAnsi="Arial" w:cs="Arial"/>
          <w:b/>
          <w:bCs/>
          <w:i/>
          <w:szCs w:val="22"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288199BD" w14:textId="77777777" w:rsidR="003B1CDF" w:rsidRPr="003B1CDF" w:rsidRDefault="003B1CDF" w:rsidP="003B1CDF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187 </w:t>
      </w:r>
      <w:bookmarkStart w:id="2" w:name="_GoBack"/>
      <w:bookmarkEnd w:id="2"/>
      <w:r>
        <w:rPr>
          <w:rFonts w:ascii="Arial" w:hAnsi="Arial" w:cs="Arial"/>
          <w:i/>
          <w:iCs/>
          <w:lang w:val="pl-PL"/>
        </w:rPr>
        <w:t xml:space="preserve">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color w:val="1F497D"/>
          <w:lang w:val="pl-PL"/>
        </w:rPr>
        <w:t xml:space="preserve">. </w:t>
      </w:r>
    </w:p>
    <w:p w14:paraId="0EF3BA16" w14:textId="77777777" w:rsidR="003B1CDF" w:rsidRDefault="003B1CDF" w:rsidP="003B1CDF">
      <w:pPr>
        <w:rPr>
          <w:rFonts w:ascii="Arial" w:hAnsi="Arial" w:cs="Arial"/>
          <w:i/>
          <w:iCs/>
          <w:szCs w:val="20"/>
          <w:lang w:val="pl-PL"/>
        </w:rPr>
      </w:pPr>
    </w:p>
    <w:p w14:paraId="373689FA" w14:textId="77777777" w:rsidR="003B1CDF" w:rsidRDefault="003B1CDF" w:rsidP="003B1CDF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58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18 oddziałów produkcyjnych (12 spółek całkowicie zależnych lub skonsolidowanych typu joint venture oraz 6 nieskonsolidowanych typu joint venture). Pierwsze samochody marki Ford dotarły do Europy w 1903 roku – w tym samym roku powstała firma Ford Motor Company. Produkcja w Europie ruszyła w roku 1911.</w:t>
      </w:r>
    </w:p>
    <w:bookmarkEnd w:id="0"/>
    <w:p w14:paraId="523C41F2" w14:textId="76E5E1C1" w:rsidR="0062216E" w:rsidRDefault="0062216E" w:rsidP="0062216E">
      <w:pPr>
        <w:rPr>
          <w:rFonts w:ascii="Arial" w:hAnsi="Arial" w:cs="Arial"/>
          <w:i/>
          <w:color w:val="00000A"/>
          <w:sz w:val="22"/>
          <w:szCs w:val="22"/>
          <w:lang w:val="pl-PL"/>
        </w:rPr>
      </w:pPr>
    </w:p>
    <w:p w14:paraId="6C12B321" w14:textId="77777777" w:rsidR="003B1CDF" w:rsidRPr="00711495" w:rsidRDefault="003B1CDF" w:rsidP="0062216E">
      <w:pPr>
        <w:rPr>
          <w:rFonts w:ascii="Arial" w:hAnsi="Arial" w:cs="Arial"/>
          <w:i/>
          <w:color w:val="00000A"/>
          <w:sz w:val="22"/>
          <w:szCs w:val="22"/>
          <w:lang w:val="pl-PL"/>
        </w:rPr>
      </w:pPr>
    </w:p>
    <w:p w14:paraId="1FEE3F75" w14:textId="01952D28" w:rsidR="00EC0B39" w:rsidRPr="00711495" w:rsidRDefault="00EC0B39" w:rsidP="00EC0B39">
      <w:pPr>
        <w:pStyle w:val="NormalWeb"/>
        <w:shd w:val="clear" w:color="auto" w:fill="FFFFFF"/>
        <w:spacing w:before="0" w:after="150"/>
        <w:rPr>
          <w:lang w:val="pl-PL"/>
        </w:rPr>
      </w:pP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bookmarkStart w:id="3" w:name="_Hlk56081307"/>
      <w:r w:rsidR="006A0F5F" w:rsidRPr="00711495">
        <w:rPr>
          <w:rFonts w:ascii="Arial" w:hAnsi="Arial" w:cs="Arial"/>
          <w:color w:val="333333"/>
          <w:sz w:val="21"/>
          <w:szCs w:val="21"/>
          <w:lang w:val="pl-PL"/>
        </w:rPr>
        <w:t># # #</w:t>
      </w:r>
      <w:bookmarkEnd w:id="3"/>
    </w:p>
    <w:p w14:paraId="7C7ACEDC" w14:textId="1E851F11" w:rsidR="00AD5814" w:rsidRPr="00711495" w:rsidRDefault="00AD5814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711495" w14:paraId="17F79621" w14:textId="77777777" w:rsidTr="00544E94">
        <w:tc>
          <w:tcPr>
            <w:tcW w:w="1320" w:type="dxa"/>
          </w:tcPr>
          <w:bookmarkEnd w:id="1"/>
          <w:p w14:paraId="61EAB86D" w14:textId="0017A22E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3B1CDF" w14:paraId="64A7CA37" w14:textId="77777777" w:rsidTr="00544E94">
        <w:tc>
          <w:tcPr>
            <w:tcW w:w="1320" w:type="dxa"/>
          </w:tcPr>
          <w:p w14:paraId="10472B56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711495" w14:paraId="37A5BC18" w14:textId="77777777" w:rsidTr="00544E94">
        <w:tc>
          <w:tcPr>
            <w:tcW w:w="1320" w:type="dxa"/>
          </w:tcPr>
          <w:p w14:paraId="14057999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316D2BB3" w14:textId="4C7D9359" w:rsidR="0078699F" w:rsidRPr="00711495" w:rsidRDefault="007A3385" w:rsidP="00DC62D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711495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sectPr w:rsidR="0078699F" w:rsidRPr="00711495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5CD7" w14:textId="77777777" w:rsidR="00976830" w:rsidRDefault="00976830">
      <w:r>
        <w:separator/>
      </w:r>
    </w:p>
  </w:endnote>
  <w:endnote w:type="continuationSeparator" w:id="0">
    <w:p w14:paraId="365F14D5" w14:textId="77777777" w:rsidR="00976830" w:rsidRDefault="0097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3B1CDF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4AB22" w14:textId="77777777" w:rsidR="00976830" w:rsidRDefault="00976830">
      <w:r>
        <w:separator/>
      </w:r>
    </w:p>
  </w:footnote>
  <w:footnote w:type="continuationSeparator" w:id="0">
    <w:p w14:paraId="2BB27FF9" w14:textId="77777777" w:rsidR="00976830" w:rsidRDefault="0097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60B66"/>
    <w:rsid w:val="00066D7B"/>
    <w:rsid w:val="0006720E"/>
    <w:rsid w:val="00070998"/>
    <w:rsid w:val="000760A3"/>
    <w:rsid w:val="0008239F"/>
    <w:rsid w:val="00090E7A"/>
    <w:rsid w:val="00094247"/>
    <w:rsid w:val="000A302A"/>
    <w:rsid w:val="000B1463"/>
    <w:rsid w:val="000C451A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E6314"/>
    <w:rsid w:val="001F1748"/>
    <w:rsid w:val="0020173F"/>
    <w:rsid w:val="002160FA"/>
    <w:rsid w:val="00220308"/>
    <w:rsid w:val="00235A84"/>
    <w:rsid w:val="00236E2D"/>
    <w:rsid w:val="0023723C"/>
    <w:rsid w:val="00243B0D"/>
    <w:rsid w:val="00243F8B"/>
    <w:rsid w:val="002531D9"/>
    <w:rsid w:val="00267340"/>
    <w:rsid w:val="00273A8B"/>
    <w:rsid w:val="002805B1"/>
    <w:rsid w:val="002823D9"/>
    <w:rsid w:val="00291048"/>
    <w:rsid w:val="0029464F"/>
    <w:rsid w:val="002A4EFF"/>
    <w:rsid w:val="002B43D2"/>
    <w:rsid w:val="002B4EE0"/>
    <w:rsid w:val="002E2656"/>
    <w:rsid w:val="002F5335"/>
    <w:rsid w:val="003064BB"/>
    <w:rsid w:val="0030794E"/>
    <w:rsid w:val="0033092B"/>
    <w:rsid w:val="00334066"/>
    <w:rsid w:val="00342ECF"/>
    <w:rsid w:val="0034715C"/>
    <w:rsid w:val="00347D78"/>
    <w:rsid w:val="00354862"/>
    <w:rsid w:val="00356D19"/>
    <w:rsid w:val="00367AAA"/>
    <w:rsid w:val="00372E01"/>
    <w:rsid w:val="003744AA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A62C9"/>
    <w:rsid w:val="004B1B2F"/>
    <w:rsid w:val="004D0476"/>
    <w:rsid w:val="004D477B"/>
    <w:rsid w:val="004E3236"/>
    <w:rsid w:val="004E366F"/>
    <w:rsid w:val="004E6D58"/>
    <w:rsid w:val="00501CC4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70B4"/>
    <w:rsid w:val="00711495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D3C05"/>
    <w:rsid w:val="007D6B52"/>
    <w:rsid w:val="007E6E43"/>
    <w:rsid w:val="007E7123"/>
    <w:rsid w:val="007F0BD4"/>
    <w:rsid w:val="00801723"/>
    <w:rsid w:val="00802294"/>
    <w:rsid w:val="00802725"/>
    <w:rsid w:val="008101F2"/>
    <w:rsid w:val="00812858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7339D"/>
    <w:rsid w:val="00976830"/>
    <w:rsid w:val="00977541"/>
    <w:rsid w:val="009847E8"/>
    <w:rsid w:val="009A52C5"/>
    <w:rsid w:val="009C4416"/>
    <w:rsid w:val="009D1A86"/>
    <w:rsid w:val="009E6275"/>
    <w:rsid w:val="009F319E"/>
    <w:rsid w:val="00A05FCA"/>
    <w:rsid w:val="00A13797"/>
    <w:rsid w:val="00A140DD"/>
    <w:rsid w:val="00A3695B"/>
    <w:rsid w:val="00A40D4A"/>
    <w:rsid w:val="00A46849"/>
    <w:rsid w:val="00A55A8F"/>
    <w:rsid w:val="00A61728"/>
    <w:rsid w:val="00A70C81"/>
    <w:rsid w:val="00A710DE"/>
    <w:rsid w:val="00A720DE"/>
    <w:rsid w:val="00A737BD"/>
    <w:rsid w:val="00A84011"/>
    <w:rsid w:val="00A92E41"/>
    <w:rsid w:val="00A9318E"/>
    <w:rsid w:val="00AA23CE"/>
    <w:rsid w:val="00AD5814"/>
    <w:rsid w:val="00AF1F15"/>
    <w:rsid w:val="00AF67EE"/>
    <w:rsid w:val="00B01153"/>
    <w:rsid w:val="00B01F0A"/>
    <w:rsid w:val="00B120C8"/>
    <w:rsid w:val="00B2744E"/>
    <w:rsid w:val="00B45F5A"/>
    <w:rsid w:val="00B47DA4"/>
    <w:rsid w:val="00B623DB"/>
    <w:rsid w:val="00B63613"/>
    <w:rsid w:val="00B70797"/>
    <w:rsid w:val="00B71190"/>
    <w:rsid w:val="00B716CC"/>
    <w:rsid w:val="00B73082"/>
    <w:rsid w:val="00B80111"/>
    <w:rsid w:val="00B83E04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1618"/>
    <w:rsid w:val="00CC22E2"/>
    <w:rsid w:val="00CC32D3"/>
    <w:rsid w:val="00CC7C00"/>
    <w:rsid w:val="00CD1523"/>
    <w:rsid w:val="00CE4EA8"/>
    <w:rsid w:val="00CF20FC"/>
    <w:rsid w:val="00CF2BA3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91FDB"/>
    <w:rsid w:val="00DA2533"/>
    <w:rsid w:val="00DB3D07"/>
    <w:rsid w:val="00DC62D2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31B8"/>
    <w:rsid w:val="00F034F3"/>
    <w:rsid w:val="00F06B4A"/>
    <w:rsid w:val="00F17586"/>
    <w:rsid w:val="00F36798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BB00-A7F7-4114-88F4-3A0DE15D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3</cp:revision>
  <cp:lastPrinted>2020-10-19T11:58:00Z</cp:lastPrinted>
  <dcterms:created xsi:type="dcterms:W3CDTF">2020-12-21T10:34:00Z</dcterms:created>
  <dcterms:modified xsi:type="dcterms:W3CDTF">2020-12-21T10:36:00Z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