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2F060" w14:textId="6A672780" w:rsidR="00B120C8" w:rsidRDefault="00B120C8" w:rsidP="00B120C8">
      <w:pPr>
        <w:pStyle w:val="BodyText2"/>
        <w:spacing w:line="240" w:lineRule="auto"/>
        <w:rPr>
          <w:rFonts w:ascii="Arial" w:hAnsi="Arial" w:cs="Arial"/>
          <w:b/>
          <w:bCs/>
          <w:sz w:val="32"/>
          <w:szCs w:val="32"/>
          <w:lang w:val="pl-PL"/>
        </w:rPr>
      </w:pPr>
      <w:bookmarkStart w:id="0" w:name="_Hlk21420256"/>
      <w:r>
        <w:rPr>
          <w:rFonts w:ascii="Arial" w:hAnsi="Arial" w:cs="Arial"/>
          <w:b/>
          <w:bCs/>
          <w:sz w:val="32"/>
          <w:szCs w:val="32"/>
          <w:lang w:val="pl-PL"/>
        </w:rPr>
        <w:t xml:space="preserve">Nowy SUV Ford </w:t>
      </w:r>
      <w:proofErr w:type="spellStart"/>
      <w:r>
        <w:rPr>
          <w:rFonts w:ascii="Arial" w:hAnsi="Arial" w:cs="Arial"/>
          <w:b/>
          <w:bCs/>
          <w:sz w:val="32"/>
          <w:szCs w:val="32"/>
          <w:lang w:val="pl-PL"/>
        </w:rPr>
        <w:t>Kuga</w:t>
      </w:r>
      <w:proofErr w:type="spellEnd"/>
      <w:r>
        <w:rPr>
          <w:rFonts w:ascii="Arial" w:hAnsi="Arial" w:cs="Arial"/>
          <w:b/>
          <w:bCs/>
          <w:sz w:val="32"/>
          <w:szCs w:val="32"/>
          <w:lang w:val="pl-PL"/>
        </w:rPr>
        <w:t xml:space="preserve"> wyprzedza konkurencję w pierwszym w historii rankingu Euro NCAP dla pojazdów oferujących systemy wspomagania kierowcy.</w:t>
      </w:r>
    </w:p>
    <w:p w14:paraId="666C8716" w14:textId="77777777" w:rsidR="00B120C8" w:rsidRDefault="00B120C8" w:rsidP="00B120C8">
      <w:pPr>
        <w:pStyle w:val="BodyText2"/>
        <w:spacing w:line="240" w:lineRule="auto"/>
        <w:rPr>
          <w:rFonts w:ascii="Arial" w:hAnsi="Arial" w:cs="Arial"/>
          <w:b/>
          <w:bCs/>
          <w:sz w:val="22"/>
          <w:szCs w:val="22"/>
          <w:lang w:val="pl-PL"/>
        </w:rPr>
      </w:pPr>
    </w:p>
    <w:p w14:paraId="6C874CA1" w14:textId="036A7A22" w:rsidR="00B120C8" w:rsidRDefault="00B120C8" w:rsidP="00B120C8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Biorący udział w nowych testach systemów asystenckich kierowcy Euro NCAP Ford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Kuga</w:t>
      </w:r>
      <w:proofErr w:type="spellEnd"/>
      <w:r>
        <w:rPr>
          <w:rFonts w:ascii="Arial" w:hAnsi="Arial" w:cs="Arial"/>
          <w:sz w:val="22"/>
          <w:szCs w:val="22"/>
          <w:lang w:val="pl-PL"/>
        </w:rPr>
        <w:t>, oferuje lepsze ogólne wrażenia z jazdy ze wspomaganiem niż modele klasy średniej Tesli, Volvo i Volkswagena.</w:t>
      </w:r>
    </w:p>
    <w:p w14:paraId="1D939D13" w14:textId="77777777" w:rsidR="00B120C8" w:rsidRDefault="00B120C8" w:rsidP="00B120C8">
      <w:pPr>
        <w:pStyle w:val="ListParagraph"/>
        <w:rPr>
          <w:rFonts w:ascii="Arial" w:hAnsi="Arial" w:cs="Arial"/>
          <w:sz w:val="22"/>
          <w:szCs w:val="22"/>
          <w:lang w:val="pl-PL"/>
        </w:rPr>
      </w:pPr>
    </w:p>
    <w:p w14:paraId="42FD9AA0" w14:textId="0A32D7A8" w:rsidR="00B120C8" w:rsidRDefault="00B120C8" w:rsidP="00B120C8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Pakiet systemów Co-Pilot360, zawierający adaptacyjny tempomat (ACC) z systemem Stop &amp; Go, system rozpoznawania znaków ograniczenia prędkości i system utrzymania na pasie ruchu, rekomendowany przez niezależny organ testujący.</w:t>
      </w:r>
    </w:p>
    <w:p w14:paraId="1621B2DC" w14:textId="77777777" w:rsidR="00B120C8" w:rsidRDefault="00B120C8" w:rsidP="00B120C8">
      <w:pPr>
        <w:rPr>
          <w:rFonts w:ascii="Arial" w:hAnsi="Arial" w:cs="Arial"/>
          <w:sz w:val="22"/>
          <w:szCs w:val="22"/>
          <w:lang w:val="pl-PL"/>
        </w:rPr>
      </w:pPr>
    </w:p>
    <w:p w14:paraId="53A5DCB0" w14:textId="1920F27B" w:rsidR="00B120C8" w:rsidRPr="00B120C8" w:rsidRDefault="00B120C8" w:rsidP="006969F9">
      <w:pPr>
        <w:numPr>
          <w:ilvl w:val="0"/>
          <w:numId w:val="3"/>
        </w:numPr>
        <w:rPr>
          <w:rFonts w:ascii="Arial" w:hAnsi="Arial" w:cs="Arial"/>
          <w:sz w:val="22"/>
          <w:szCs w:val="22"/>
          <w:lang w:val="pl-PL"/>
        </w:rPr>
      </w:pPr>
      <w:proofErr w:type="spellStart"/>
      <w:r w:rsidRPr="00B120C8">
        <w:rPr>
          <w:rFonts w:ascii="Arial" w:hAnsi="Arial" w:cs="Arial"/>
          <w:sz w:val="22"/>
          <w:szCs w:val="22"/>
          <w:lang w:val="pl-PL"/>
        </w:rPr>
        <w:t>Kuga</w:t>
      </w:r>
      <w:proofErr w:type="spellEnd"/>
      <w:r w:rsidRPr="00B120C8">
        <w:rPr>
          <w:rFonts w:ascii="Arial" w:hAnsi="Arial" w:cs="Arial"/>
          <w:sz w:val="22"/>
          <w:szCs w:val="22"/>
          <w:lang w:val="pl-PL"/>
        </w:rPr>
        <w:t xml:space="preserve"> oferuje również zaawansowane systemy zaprojektowane w celu zapobiegania i łagodzenia skutków wypadków; w zeszłym roku uzyskała maksymalną ocenę 5 gwiazdek w testach Euro NCAP*.</w:t>
      </w:r>
    </w:p>
    <w:p w14:paraId="1D102DB9" w14:textId="77777777" w:rsidR="00B120C8" w:rsidRDefault="00B120C8" w:rsidP="00B120C8">
      <w:pPr>
        <w:rPr>
          <w:rFonts w:ascii="Arial" w:hAnsi="Arial" w:cs="Arial"/>
          <w:b/>
          <w:sz w:val="22"/>
          <w:szCs w:val="22"/>
          <w:lang w:val="pl-PL"/>
        </w:rPr>
      </w:pPr>
    </w:p>
    <w:p w14:paraId="10B6C742" w14:textId="46095D25" w:rsidR="00B120C8" w:rsidRDefault="00B120C8" w:rsidP="00B120C8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b/>
          <w:sz w:val="22"/>
          <w:szCs w:val="22"/>
          <w:lang w:val="pl-PL"/>
        </w:rPr>
        <w:t>WARSZAWA, 2</w:t>
      </w:r>
      <w:r w:rsidR="00BF0004">
        <w:rPr>
          <w:rFonts w:ascii="Arial" w:hAnsi="Arial" w:cs="Arial"/>
          <w:b/>
          <w:sz w:val="22"/>
          <w:szCs w:val="22"/>
          <w:lang w:val="pl-PL"/>
        </w:rPr>
        <w:t>8</w:t>
      </w:r>
      <w:r>
        <w:rPr>
          <w:rFonts w:ascii="Arial" w:hAnsi="Arial" w:cs="Arial"/>
          <w:b/>
          <w:sz w:val="22"/>
          <w:szCs w:val="22"/>
          <w:lang w:val="pl-PL"/>
        </w:rPr>
        <w:t xml:space="preserve"> października 2020 roku </w:t>
      </w:r>
      <w:r>
        <w:rPr>
          <w:rFonts w:ascii="Arial" w:hAnsi="Arial" w:cs="Arial"/>
          <w:sz w:val="22"/>
          <w:szCs w:val="22"/>
          <w:lang w:val="pl-PL"/>
        </w:rPr>
        <w:t>– Pakiet systemów wspomagających kierowcę Ford Co-Pilot360, zaprojektowanych dla zapewnienia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intuicyjnego prowadzenia i obniżania stresu podczas jazdy, dał nowemu SUV-owi Ford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Kuga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czołową pozycję w pierwszym rankingu Euro NCAP dla pojazdów oferujących systemy wspomagania kierowcy.</w:t>
      </w:r>
    </w:p>
    <w:p w14:paraId="4F06F988" w14:textId="77777777" w:rsidR="00B120C8" w:rsidRDefault="00B120C8" w:rsidP="00B120C8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599FA5FB" w14:textId="77777777" w:rsidR="00B120C8" w:rsidRDefault="00B120C8" w:rsidP="00B120C8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Po niezależnych testach systemów, które bez udziału kierowcy pomagają w utrzymaniu komfortowej odległości od poprzedzających pojazdów, centrowaniu na pasie i dostosowaniu prędkości do obowiązujących limitów, SUV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Kuga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zajął pierwsze miejsce w rankingu ogólnym przed takimi pojazdami, jak Tesla Model 3, Volvo V60 i Volkswagen Passat. </w:t>
      </w:r>
    </w:p>
    <w:p w14:paraId="5CAF6446" w14:textId="77777777" w:rsidR="00B120C8" w:rsidRDefault="00B120C8" w:rsidP="00B120C8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4FA6C651" w14:textId="796F2096" w:rsidR="00B120C8" w:rsidRDefault="00B120C8" w:rsidP="00B120C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Nowy program testów Euro NCAP ocenia funkcjonowanie systemów asystenckich, które wspierają prowadzenie pojazdu, pozostawiając jednak pełną odpowiedzialność kierowcy. Pomagają natomiast w wykrywaniu obiektów na drodze i przewidywaniu zdarzeń oraz reagowaniu na nie, co przyczynia się do zwiększenia pewności i obniżenia napięcia za kierownicą.</w:t>
      </w:r>
    </w:p>
    <w:p w14:paraId="4C12F90D" w14:textId="77777777" w:rsidR="00B120C8" w:rsidRDefault="00B120C8" w:rsidP="00B120C8">
      <w:pPr>
        <w:rPr>
          <w:rFonts w:ascii="Arial" w:hAnsi="Arial" w:cs="Arial"/>
          <w:sz w:val="22"/>
          <w:szCs w:val="22"/>
          <w:lang w:val="pl-PL"/>
        </w:rPr>
      </w:pPr>
    </w:p>
    <w:p w14:paraId="0EE94995" w14:textId="77777777" w:rsidR="00B120C8" w:rsidRDefault="00B120C8" w:rsidP="00B120C8">
      <w:pPr>
        <w:rPr>
          <w:rFonts w:ascii="Arial" w:hAnsi="Arial" w:cs="Arial"/>
          <w:sz w:val="22"/>
          <w:szCs w:val="22"/>
          <w:lang w:val="pl-PL"/>
        </w:rPr>
      </w:pPr>
      <w:proofErr w:type="spellStart"/>
      <w:r>
        <w:rPr>
          <w:rFonts w:ascii="Arial" w:hAnsi="Arial" w:cs="Arial"/>
          <w:sz w:val="22"/>
          <w:szCs w:val="22"/>
          <w:lang w:val="pl-PL"/>
        </w:rPr>
        <w:t>Kuga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uzyskała ponad dwa razy więcej punktów niż Tesla Model 3 w kategorii Driver Engagement (Zaangażowanie kierowcy) i znacznie wyprzedziła zarówno Volvo V60, jak i Volkswagena Passata w kategorii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Safety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Backup (Wsparcie kierowcy ze strony systemów) podczas dwutygodniowych testów, w których oceniano również realną efektywność działania systemów asystenckich.</w:t>
      </w:r>
    </w:p>
    <w:p w14:paraId="26B89526" w14:textId="77777777" w:rsidR="00B120C8" w:rsidRDefault="00B120C8" w:rsidP="00B120C8">
      <w:pPr>
        <w:rPr>
          <w:rFonts w:ascii="Arial" w:hAnsi="Arial" w:cs="Arial"/>
          <w:sz w:val="22"/>
          <w:szCs w:val="22"/>
          <w:lang w:val="pl-PL"/>
        </w:rPr>
      </w:pPr>
    </w:p>
    <w:p w14:paraId="123E993E" w14:textId="77777777" w:rsidR="00B120C8" w:rsidRDefault="00B120C8" w:rsidP="00B120C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>– Pomimo wolności i niezależności, jaką dała nam jazda po współczesnych ruchliwych drogach, prowadzenie samochodu może być wymagającym i stresującym doświadczeniem.</w:t>
      </w:r>
      <w:r>
        <w:rPr>
          <w:rFonts w:ascii="Arial" w:hAnsi="Arial" w:cs="Arial"/>
          <w:sz w:val="22"/>
          <w:szCs w:val="22"/>
          <w:lang w:val="pl-PL"/>
        </w:rPr>
        <w:t xml:space="preserve"> Dlatego opracowaliśmy systemy, które odciążają uwagę kierowców i pomagają im bardziej skoncentrować się na drodze – powiedział Stuart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Southgate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, dyrektor ds. inżynierii bezpieczeństwa w Ford of Europe. – Pracowaliśmy wytrwale, by systemy wspomagania kierowcy Forda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Kugi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były tak intuicyjne, naturalne i przyjazne, jak to tylko możliwe, aby właściciele mogli w pełni skorzystać z możliwości dostępnych rozwiązań.</w:t>
      </w:r>
    </w:p>
    <w:p w14:paraId="0689891D" w14:textId="77777777" w:rsidR="00B120C8" w:rsidRDefault="00B120C8" w:rsidP="00B120C8">
      <w:pPr>
        <w:rPr>
          <w:rFonts w:ascii="Arial" w:hAnsi="Arial" w:cs="Arial"/>
          <w:sz w:val="22"/>
          <w:szCs w:val="22"/>
          <w:lang w:val="pl-PL"/>
        </w:rPr>
      </w:pPr>
    </w:p>
    <w:p w14:paraId="655DC9BE" w14:textId="77777777" w:rsidR="00B120C8" w:rsidRDefault="00B120C8" w:rsidP="00B120C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Adaptacyjny tempomat (ACC) z systemem Stop &amp; Go, system rozpoznawania znaków ograniczenia prędkości i system utrzymania na pasie ruchu, wykorzystują połączenie radaru i kamery do monitorowania drogi przed pojazdem. Mogą też automatycznie dostosować poruszanie się do warunków ruchu ulicznego, również w korkach, a także do obowiązujących lokalnie ograniczeń prędkości w wielu scenariuszach jazdy.</w:t>
      </w:r>
    </w:p>
    <w:p w14:paraId="5A115E4E" w14:textId="77777777" w:rsidR="00B120C8" w:rsidRDefault="00B120C8" w:rsidP="00B120C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</w:p>
    <w:p w14:paraId="675BBFD5" w14:textId="77777777" w:rsidR="00B120C8" w:rsidRDefault="00B120C8" w:rsidP="00B120C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Stop &amp; Go – dostępny w </w:t>
      </w:r>
      <w:proofErr w:type="spellStart"/>
      <w:r>
        <w:rPr>
          <w:rFonts w:ascii="Arial" w:hAnsi="Arial" w:cs="Arial"/>
          <w:sz w:val="22"/>
          <w:szCs w:val="22"/>
          <w:lang w:val="pl-PL"/>
        </w:rPr>
        <w:t>Kudze</w:t>
      </w:r>
      <w:proofErr w:type="spellEnd"/>
      <w:r>
        <w:rPr>
          <w:rFonts w:ascii="Arial" w:hAnsi="Arial" w:cs="Arial"/>
          <w:sz w:val="22"/>
          <w:szCs w:val="22"/>
          <w:lang w:val="pl-PL"/>
        </w:rPr>
        <w:t xml:space="preserve"> z ośmiobiegową skrzynią automatyczną – pozwala systemowi ACC doprowadzić pojazd do całkowitego zatrzymania w ruchu wymagającym zatrzymywania się i ruszania, wykorzystując do 50 procent całkowitej dostępnej siły hamowania i automatycznie ruszyć za poprzedzającym samochodem, jeśli czas zatrzymania był krótszy, niż 3 sekundy. Jeśli czas zatrzymania przekracza 3 sekundy, kierowca może nacisnąć przycisk umieszczony na kierownicy lub delikatnie nacisnąć pedał przyspieszenia, by rozpocząć jazdę.</w:t>
      </w:r>
    </w:p>
    <w:p w14:paraId="45DB44FE" w14:textId="77777777" w:rsidR="00B120C8" w:rsidRDefault="00B120C8" w:rsidP="00B120C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</w:p>
    <w:p w14:paraId="07F28C5C" w14:textId="77777777" w:rsidR="00B120C8" w:rsidRDefault="00B120C8" w:rsidP="00B120C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Rozpoznawanie znaków ograniczenia prędkości może dostosować prędkość pojazdu do dopuszczalnych limitów, monitorując znaki drogowe umieszczone przy drodze i nad drogą, a także korzystając z informacji z pokładowego systemu nawigacyjnego.</w:t>
      </w:r>
    </w:p>
    <w:p w14:paraId="7EFF4EDB" w14:textId="77777777" w:rsidR="00B120C8" w:rsidRDefault="00B120C8" w:rsidP="00B120C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</w:p>
    <w:p w14:paraId="2381128F" w14:textId="77777777" w:rsidR="00B120C8" w:rsidRDefault="00B120C8" w:rsidP="00B120C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System utrzymywania samochodu na pasie ruchu monitoruje oznakowanie poziome na drodze i może zastosować delikatny, ale odczuwalny moment obrotowy w układzie kierowniczym, aby pomóc kierowcy utrzymać się na środku pasa za każdym razem, gdy aktywowany jest system ACC. Zaprojektowany, by wspierać kierowców przy prędkościach do 200 km/h, system wysyła też wizualne i dźwiękowe ostrzeżenia, jeśli wykryje brak rąk kierowcy na kierownicy.</w:t>
      </w:r>
    </w:p>
    <w:p w14:paraId="29B1BA1D" w14:textId="77777777" w:rsidR="00B120C8" w:rsidRDefault="00B120C8" w:rsidP="00B120C8">
      <w:pPr>
        <w:pStyle w:val="NormalWeb"/>
        <w:shd w:val="clear" w:color="auto" w:fill="FFFFFF"/>
        <w:spacing w:before="0" w:after="0"/>
        <w:rPr>
          <w:rFonts w:ascii="Arial" w:hAnsi="Arial" w:cs="Arial"/>
          <w:sz w:val="22"/>
          <w:szCs w:val="22"/>
          <w:lang w:val="pl-PL"/>
        </w:rPr>
      </w:pPr>
    </w:p>
    <w:p w14:paraId="223DACEC" w14:textId="77777777" w:rsidR="00B120C8" w:rsidRDefault="00B120C8" w:rsidP="00B120C8">
      <w:pPr>
        <w:rPr>
          <w:rFonts w:ascii="Arial" w:hAnsi="Arial" w:cs="Arial"/>
          <w:sz w:val="22"/>
          <w:szCs w:val="22"/>
          <w:lang w:val="pl-PL"/>
        </w:rPr>
      </w:pPr>
      <w:r>
        <w:rPr>
          <w:rFonts w:ascii="Arial" w:eastAsia="Arial" w:hAnsi="Arial" w:cs="Arial"/>
          <w:sz w:val="22"/>
          <w:szCs w:val="22"/>
          <w:lang w:val="pl-PL"/>
        </w:rPr>
        <w:t xml:space="preserve">– Ford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Kuga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 xml:space="preserve"> udowodnił, że duży rodzinny SUV może uzyskać dobrą ocenę w szerokiej gamie testowanych samochodów – powiedział Richard </w:t>
      </w:r>
      <w:proofErr w:type="spellStart"/>
      <w:r>
        <w:rPr>
          <w:rFonts w:ascii="Arial" w:eastAsia="Arial" w:hAnsi="Arial" w:cs="Arial"/>
          <w:sz w:val="22"/>
          <w:szCs w:val="22"/>
          <w:lang w:val="pl-PL"/>
        </w:rPr>
        <w:t>Schram</w:t>
      </w:r>
      <w:proofErr w:type="spellEnd"/>
      <w:r>
        <w:rPr>
          <w:rFonts w:ascii="Arial" w:eastAsia="Arial" w:hAnsi="Arial" w:cs="Arial"/>
          <w:sz w:val="22"/>
          <w:szCs w:val="22"/>
          <w:lang w:val="pl-PL"/>
        </w:rPr>
        <w:t>, dyrektor techniczny Euro NCAP.</w:t>
      </w:r>
      <w:r>
        <w:rPr>
          <w:rFonts w:ascii="Arial" w:hAnsi="Arial" w:cs="Arial"/>
          <w:sz w:val="22"/>
          <w:szCs w:val="22"/>
          <w:lang w:val="pl-PL"/>
        </w:rPr>
        <w:t xml:space="preserve"> – Ford zrobił wrażenie podczas naszej pierwszej w historii klasyfikacji systemów wspomagania kierowcy, osiągając wysokie wyniki we wszystkich obszarach i prezentując równowagę między angażowaniem kierowcy a wsparciem kierowcy ze strony systemów.</w:t>
      </w:r>
    </w:p>
    <w:p w14:paraId="331FB107" w14:textId="77777777" w:rsidR="00B120C8" w:rsidRDefault="00B120C8" w:rsidP="00B120C8">
      <w:pPr>
        <w:rPr>
          <w:rFonts w:ascii="Arial" w:hAnsi="Arial" w:cs="Arial"/>
          <w:sz w:val="22"/>
          <w:szCs w:val="22"/>
          <w:lang w:val="pl-PL"/>
        </w:rPr>
      </w:pPr>
    </w:p>
    <w:p w14:paraId="61D72478" w14:textId="77777777" w:rsidR="00B120C8" w:rsidRDefault="00B120C8" w:rsidP="00B120C8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Kuga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jest również wyposażona w zaawansowane rozwiązania, które pomagają zapobiegać lub łagodzić skutki wypadków, m.in. asystenta martwego pola lusterek zewnętrznych i asystenta unikania kolizji na skrzyżowaniach </w:t>
      </w:r>
      <w:r>
        <w:rPr>
          <w:rFonts w:ascii="Arial" w:hAnsi="Arial" w:cs="Arial"/>
          <w:sz w:val="22"/>
          <w:szCs w:val="22"/>
          <w:lang w:val="pl-PL"/>
        </w:rPr>
        <w:t>–</w:t>
      </w: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oba debiutujące w światowej gamie modeli </w:t>
      </w:r>
      <w:r>
        <w:rPr>
          <w:rFonts w:ascii="Arial" w:hAnsi="Arial" w:cs="Arial"/>
          <w:sz w:val="22"/>
          <w:szCs w:val="22"/>
          <w:lang w:val="pl-PL"/>
        </w:rPr>
        <w:t>– oraz układ aktywnego wspomagania hamowania z funkcją autonomicznego hamowania na skrzyżowaniu.</w:t>
      </w:r>
    </w:p>
    <w:p w14:paraId="159F0203" w14:textId="77777777" w:rsidR="00B120C8" w:rsidRDefault="00B120C8" w:rsidP="00B120C8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101CEE95" w14:textId="77777777" w:rsidR="00B120C8" w:rsidRDefault="00B120C8" w:rsidP="00B120C8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Wyrafinowane rozwiązania techniczne przyczyniły się w zeszłym roku do uzyskania przez </w:t>
      </w:r>
      <w:proofErr w:type="spellStart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>Kugę</w:t>
      </w:r>
      <w:proofErr w:type="spellEnd"/>
      <w:r>
        <w:rPr>
          <w:rFonts w:ascii="Arial" w:hAnsi="Arial" w:cs="Arial"/>
          <w:sz w:val="22"/>
          <w:szCs w:val="22"/>
          <w:shd w:val="clear" w:color="auto" w:fill="FFFFFF"/>
          <w:lang w:val="pl-PL"/>
        </w:rPr>
        <w:t xml:space="preserve"> maksymalnej, 5-gwiazdkowej oceny bezpieczeństwa w testach Euro NCAP.</w:t>
      </w:r>
    </w:p>
    <w:p w14:paraId="40F9742A" w14:textId="70472DAE" w:rsidR="00B120C8" w:rsidRDefault="00B120C8" w:rsidP="00B120C8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75B052DC" w14:textId="77777777" w:rsidR="00BF0004" w:rsidRDefault="00BF0004" w:rsidP="00B120C8">
      <w:pPr>
        <w:rPr>
          <w:rFonts w:ascii="Arial" w:hAnsi="Arial" w:cs="Arial"/>
          <w:sz w:val="22"/>
          <w:szCs w:val="22"/>
          <w:shd w:val="clear" w:color="auto" w:fill="FFFFFF"/>
          <w:lang w:val="pl-PL"/>
        </w:rPr>
      </w:pPr>
    </w:p>
    <w:p w14:paraId="3CEA4547" w14:textId="77777777" w:rsidR="00B120C8" w:rsidRDefault="00B120C8" w:rsidP="00B120C8">
      <w:pPr>
        <w:jc w:val="center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# # #</w:t>
      </w:r>
    </w:p>
    <w:p w14:paraId="02707C5B" w14:textId="0867BC6F" w:rsidR="00B120C8" w:rsidRDefault="00B120C8" w:rsidP="00B120C8">
      <w:pPr>
        <w:jc w:val="center"/>
        <w:rPr>
          <w:rFonts w:ascii="Arial" w:hAnsi="Arial" w:cs="Arial"/>
          <w:sz w:val="22"/>
          <w:szCs w:val="20"/>
          <w:lang w:val="pl-PL"/>
        </w:rPr>
      </w:pPr>
    </w:p>
    <w:p w14:paraId="0EB4A134" w14:textId="77777777" w:rsidR="00BF0004" w:rsidRDefault="00BF0004" w:rsidP="00B120C8">
      <w:pPr>
        <w:jc w:val="center"/>
        <w:rPr>
          <w:rFonts w:ascii="Arial" w:hAnsi="Arial" w:cs="Arial"/>
          <w:sz w:val="22"/>
          <w:szCs w:val="20"/>
          <w:lang w:val="pl-PL"/>
        </w:rPr>
      </w:pPr>
    </w:p>
    <w:p w14:paraId="305F4E15" w14:textId="77777777" w:rsidR="00B120C8" w:rsidRDefault="00B120C8" w:rsidP="00B120C8">
      <w:pPr>
        <w:pStyle w:val="ListParagraph"/>
        <w:ind w:left="0"/>
        <w:rPr>
          <w:rFonts w:ascii="Arial" w:hAnsi="Arial" w:cs="Arial"/>
          <w:szCs w:val="20"/>
          <w:lang w:val="pl-PL"/>
        </w:rPr>
      </w:pPr>
      <w:proofErr w:type="spellStart"/>
      <w:r>
        <w:rPr>
          <w:rFonts w:ascii="Arial" w:hAnsi="Arial" w:cs="Arial"/>
          <w:szCs w:val="20"/>
          <w:lang w:val="pl-PL"/>
        </w:rPr>
        <w:t>Kuga</w:t>
      </w:r>
      <w:proofErr w:type="spellEnd"/>
      <w:r>
        <w:rPr>
          <w:rFonts w:ascii="Arial" w:hAnsi="Arial" w:cs="Arial"/>
          <w:szCs w:val="20"/>
          <w:lang w:val="pl-PL"/>
        </w:rPr>
        <w:t xml:space="preserve"> Plug-In </w:t>
      </w:r>
      <w:proofErr w:type="spellStart"/>
      <w:r>
        <w:rPr>
          <w:rFonts w:ascii="Arial" w:hAnsi="Arial" w:cs="Arial"/>
          <w:szCs w:val="20"/>
          <w:lang w:val="pl-PL"/>
        </w:rPr>
        <w:t>Hybrid</w:t>
      </w:r>
      <w:proofErr w:type="spellEnd"/>
      <w:r>
        <w:rPr>
          <w:rFonts w:ascii="Arial" w:hAnsi="Arial" w:cs="Arial"/>
          <w:szCs w:val="20"/>
          <w:lang w:val="pl-PL"/>
        </w:rPr>
        <w:t xml:space="preserve"> </w:t>
      </w:r>
      <w:r>
        <w:rPr>
          <w:rFonts w:ascii="Arial" w:hAnsi="Arial" w:cs="Arial"/>
          <w:szCs w:val="20"/>
          <w:shd w:val="clear" w:color="auto" w:fill="FFFFFF"/>
          <w:lang w:val="pl-PL"/>
        </w:rPr>
        <w:t>– zużycie paliwa od 1,2 l/100 km, emisja CO</w:t>
      </w:r>
      <w:r>
        <w:rPr>
          <w:rFonts w:ascii="Arial" w:hAnsi="Arial" w:cs="Arial"/>
          <w:szCs w:val="20"/>
          <w:shd w:val="clear" w:color="auto" w:fill="FFFFFF"/>
          <w:vertAlign w:val="subscript"/>
          <w:lang w:val="pl-PL"/>
        </w:rPr>
        <w:t>2</w:t>
      </w:r>
      <w:r>
        <w:rPr>
          <w:rFonts w:ascii="Arial" w:hAnsi="Arial" w:cs="Arial"/>
          <w:szCs w:val="20"/>
          <w:shd w:val="clear" w:color="auto" w:fill="FFFFFF"/>
          <w:lang w:val="pl-PL"/>
        </w:rPr>
        <w:t xml:space="preserve"> od 26 g/km NEDC (od 1,4 l/100 km i 32 g/km WLTP)</w:t>
      </w:r>
    </w:p>
    <w:p w14:paraId="534336C0" w14:textId="77777777" w:rsidR="00B120C8" w:rsidRDefault="00B120C8" w:rsidP="00B120C8">
      <w:pPr>
        <w:pStyle w:val="ListParagraph"/>
        <w:ind w:left="0"/>
        <w:rPr>
          <w:rFonts w:ascii="Arial" w:hAnsi="Arial" w:cs="Arial"/>
          <w:szCs w:val="20"/>
          <w:lang w:val="pl-PL"/>
        </w:rPr>
      </w:pPr>
    </w:p>
    <w:p w14:paraId="54983A4B" w14:textId="77777777" w:rsidR="00B120C8" w:rsidRDefault="00B120C8" w:rsidP="00B120C8">
      <w:pPr>
        <w:pStyle w:val="ListParagraph"/>
        <w:ind w:left="0"/>
        <w:rPr>
          <w:rFonts w:ascii="Arial" w:hAnsi="Arial" w:cs="Arial"/>
          <w:lang w:val="pl-PL"/>
        </w:rPr>
      </w:pPr>
      <w:r>
        <w:rPr>
          <w:rFonts w:ascii="Arial" w:hAnsi="Arial" w:cs="Arial"/>
          <w:szCs w:val="20"/>
          <w:lang w:val="pl-PL"/>
        </w:rPr>
        <w:t>Deklarowane zużycie paliwa/zużycie energii, emisja CO</w:t>
      </w:r>
      <w:r>
        <w:rPr>
          <w:rFonts w:ascii="Arial" w:hAnsi="Arial" w:cs="Arial"/>
          <w:szCs w:val="20"/>
          <w:vertAlign w:val="subscript"/>
          <w:lang w:val="pl-PL"/>
        </w:rPr>
        <w:t>2</w:t>
      </w:r>
      <w:r>
        <w:rPr>
          <w:rFonts w:ascii="Arial" w:hAnsi="Arial" w:cs="Arial"/>
          <w:szCs w:val="20"/>
          <w:lang w:val="pl-PL"/>
        </w:rPr>
        <w:t xml:space="preserve"> i zasięg napędu elektrycznego mierzone są zgodnie z wymaganiami i specyfikacjami technicznymi regulaminów europejskich (WE) 715/2007 i (WE) 2017/1151 w aktualnym brzmieniu.</w:t>
      </w:r>
      <w:r>
        <w:rPr>
          <w:rFonts w:ascii="Arial" w:hAnsi="Arial" w:cs="Arial"/>
          <w:lang w:val="pl-PL"/>
        </w:rPr>
        <w:t xml:space="preserve"> Pojazdy dopuszczone do ruchu jako lekkie pojazdy dostawcze, które uzyskały homologację zgodną ze procedurą WLTP (Światową Zharmonizowaną Procedurą Testowania Pojazdów Lekkich), będą opatrzone informacjami na temat zużycia paliwa/energii i emisji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według </w:t>
      </w:r>
      <w:r>
        <w:rPr>
          <w:rFonts w:ascii="Arial" w:hAnsi="Arial" w:cs="Arial"/>
          <w:lang w:val="pl-PL"/>
        </w:rPr>
        <w:lastRenderedPageBreak/>
        <w:t>obu cykli: NEDC (Nowego Europejskiego Cyklu Jazdy) i WLTP. WLTP w pełni zastąpi NEDC najpóźniej do końca 2020 roku. Przyjęta obecnie procedura testowa pozwala na porównanie wyników uzyskanych przez różne typy pojazdów oraz różnych producentów. W fazie przechodzenia z procedury NEDC do WLTP, zużycie paliwa i emisja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 xml:space="preserve"> będą podawane również według wcześniejszej procedury NEDC. Należy pamiętać, że nieuchronnie wystąpią różnice wyników otrzymanych według starej i nowej procedury testowej, zarówno co do zużycia paliwa, jak emisji CO</w:t>
      </w:r>
      <w:r>
        <w:rPr>
          <w:rFonts w:ascii="Arial" w:hAnsi="Arial" w:cs="Arial"/>
          <w:vertAlign w:val="subscript"/>
          <w:lang w:val="pl-PL"/>
        </w:rPr>
        <w:t>2</w:t>
      </w:r>
      <w:r>
        <w:rPr>
          <w:rFonts w:ascii="Arial" w:hAnsi="Arial" w:cs="Arial"/>
          <w:lang w:val="pl-PL"/>
        </w:rPr>
        <w:t>, ponieważ niektóre elementy testu uległy zmianie. Na przykład ten sam samochód może mieć inne zużycie paliwa i emisję CO2 mierzone według NEDC oraz WLPT.</w:t>
      </w:r>
    </w:p>
    <w:p w14:paraId="6F012137" w14:textId="77777777" w:rsidR="00B120C8" w:rsidRDefault="00B120C8" w:rsidP="00B120C8">
      <w:pPr>
        <w:pStyle w:val="ListParagraph"/>
        <w:ind w:left="0"/>
        <w:rPr>
          <w:rFonts w:ascii="Arial" w:hAnsi="Arial" w:cs="Arial"/>
          <w:lang w:val="pl-PL"/>
        </w:rPr>
      </w:pPr>
    </w:p>
    <w:p w14:paraId="1964303F" w14:textId="2FB80E95" w:rsidR="00B120C8" w:rsidRDefault="00B120C8" w:rsidP="00B120C8">
      <w:pPr>
        <w:rPr>
          <w:rFonts w:ascii="Arial" w:hAnsi="Arial" w:cs="Arial"/>
          <w:szCs w:val="20"/>
          <w:shd w:val="clear" w:color="auto" w:fill="FFFFFF"/>
          <w:lang w:val="pl-PL"/>
        </w:rPr>
      </w:pPr>
      <w:r>
        <w:rPr>
          <w:rFonts w:ascii="Arial" w:hAnsi="Arial" w:cs="Arial"/>
          <w:szCs w:val="20"/>
          <w:shd w:val="clear" w:color="auto" w:fill="FFFFFF"/>
          <w:lang w:val="pl-PL"/>
        </w:rPr>
        <w:t xml:space="preserve">*Ocena 5 gwiazdek w testach Euro NCAP dotyczy Forda </w:t>
      </w:r>
      <w:proofErr w:type="spellStart"/>
      <w:r>
        <w:rPr>
          <w:rFonts w:ascii="Arial" w:hAnsi="Arial" w:cs="Arial"/>
          <w:szCs w:val="20"/>
          <w:shd w:val="clear" w:color="auto" w:fill="FFFFFF"/>
          <w:lang w:val="pl-PL"/>
        </w:rPr>
        <w:t>Kuga</w:t>
      </w:r>
      <w:proofErr w:type="spellEnd"/>
      <w:r>
        <w:rPr>
          <w:rFonts w:ascii="Arial" w:hAnsi="Arial" w:cs="Arial"/>
          <w:szCs w:val="20"/>
          <w:shd w:val="clear" w:color="auto" w:fill="FFFFFF"/>
          <w:lang w:val="pl-PL"/>
        </w:rPr>
        <w:t xml:space="preserve"> z silnikami wysokoprężnymi: 2,0-litra </w:t>
      </w:r>
      <w:proofErr w:type="spellStart"/>
      <w:r>
        <w:rPr>
          <w:rFonts w:ascii="Arial" w:hAnsi="Arial" w:cs="Arial"/>
          <w:szCs w:val="20"/>
          <w:shd w:val="clear" w:color="auto" w:fill="FFFFFF"/>
          <w:lang w:val="pl-PL"/>
        </w:rPr>
        <w:t>EcoBlue</w:t>
      </w:r>
      <w:proofErr w:type="spellEnd"/>
      <w:r>
        <w:rPr>
          <w:rFonts w:ascii="Arial" w:hAnsi="Arial" w:cs="Arial"/>
          <w:szCs w:val="20"/>
          <w:shd w:val="clear" w:color="auto" w:fill="FFFFFF"/>
          <w:lang w:val="pl-PL"/>
        </w:rPr>
        <w:t xml:space="preserve">, 1,5-litra </w:t>
      </w:r>
      <w:proofErr w:type="spellStart"/>
      <w:r>
        <w:rPr>
          <w:rFonts w:ascii="Arial" w:hAnsi="Arial" w:cs="Arial"/>
          <w:szCs w:val="20"/>
          <w:shd w:val="clear" w:color="auto" w:fill="FFFFFF"/>
          <w:lang w:val="pl-PL"/>
        </w:rPr>
        <w:t>EcoBlue</w:t>
      </w:r>
      <w:proofErr w:type="spellEnd"/>
      <w:r>
        <w:rPr>
          <w:rFonts w:ascii="Arial" w:hAnsi="Arial" w:cs="Arial"/>
          <w:szCs w:val="20"/>
          <w:shd w:val="clear" w:color="auto" w:fill="FFFFFF"/>
          <w:lang w:val="pl-PL"/>
        </w:rPr>
        <w:t xml:space="preserve"> oraz benzynowym 1,5-litra </w:t>
      </w:r>
      <w:proofErr w:type="spellStart"/>
      <w:r>
        <w:rPr>
          <w:rFonts w:ascii="Arial" w:hAnsi="Arial" w:cs="Arial"/>
          <w:szCs w:val="20"/>
          <w:shd w:val="clear" w:color="auto" w:fill="FFFFFF"/>
          <w:lang w:val="pl-PL"/>
        </w:rPr>
        <w:t>EcoBoost</w:t>
      </w:r>
      <w:proofErr w:type="spellEnd"/>
    </w:p>
    <w:p w14:paraId="431423E6" w14:textId="76B20A1D" w:rsidR="00BF0004" w:rsidRDefault="00BF0004" w:rsidP="00B120C8">
      <w:pPr>
        <w:rPr>
          <w:rFonts w:ascii="Arial" w:hAnsi="Arial" w:cs="Arial"/>
          <w:szCs w:val="20"/>
          <w:shd w:val="clear" w:color="auto" w:fill="FFFFFF"/>
          <w:lang w:val="pl-PL"/>
        </w:rPr>
      </w:pPr>
    </w:p>
    <w:p w14:paraId="273AF964" w14:textId="77777777" w:rsidR="00BF0004" w:rsidRDefault="00BF0004" w:rsidP="00B120C8">
      <w:pPr>
        <w:rPr>
          <w:rFonts w:ascii="Arial" w:hAnsi="Arial" w:cs="Arial"/>
          <w:szCs w:val="20"/>
          <w:lang w:val="pl-PL"/>
        </w:rPr>
      </w:pPr>
    </w:p>
    <w:p w14:paraId="339B9EB4" w14:textId="648C3489" w:rsidR="00B120C8" w:rsidRDefault="00BF0004" w:rsidP="00B120C8">
      <w:pPr>
        <w:jc w:val="center"/>
        <w:rPr>
          <w:rFonts w:ascii="Arial" w:hAnsi="Arial" w:cs="Arial"/>
          <w:sz w:val="22"/>
          <w:szCs w:val="22"/>
          <w:lang w:val="pl-PL"/>
        </w:rPr>
      </w:pPr>
      <w:r w:rsidRPr="006A0F5F">
        <w:rPr>
          <w:rFonts w:ascii="Arial" w:hAnsi="Arial" w:cs="Arial"/>
          <w:color w:val="333333"/>
          <w:sz w:val="21"/>
          <w:szCs w:val="21"/>
          <w:lang w:val="pl-PL"/>
        </w:rPr>
        <w:t># # #</w:t>
      </w:r>
    </w:p>
    <w:p w14:paraId="3153621C" w14:textId="77777777" w:rsidR="00BF0004" w:rsidRDefault="00BF0004" w:rsidP="00B120C8">
      <w:pPr>
        <w:rPr>
          <w:rFonts w:ascii="Arial" w:hAnsi="Arial" w:cs="Arial"/>
          <w:b/>
          <w:bCs/>
          <w:i/>
          <w:lang w:val="pl-PL"/>
        </w:rPr>
      </w:pPr>
    </w:p>
    <w:p w14:paraId="5C7A398F" w14:textId="77777777" w:rsidR="00BF0004" w:rsidRDefault="00BF0004" w:rsidP="00B120C8">
      <w:pPr>
        <w:rPr>
          <w:rFonts w:ascii="Arial" w:hAnsi="Arial" w:cs="Arial"/>
          <w:b/>
          <w:bCs/>
          <w:i/>
          <w:lang w:val="pl-PL"/>
        </w:rPr>
      </w:pPr>
    </w:p>
    <w:p w14:paraId="7424339B" w14:textId="66E78F88" w:rsidR="00B120C8" w:rsidRDefault="00B120C8" w:rsidP="00B120C8">
      <w:pPr>
        <w:rPr>
          <w:rFonts w:ascii="Arial" w:hAnsi="Arial" w:cs="Arial"/>
          <w:b/>
          <w:bCs/>
          <w:i/>
          <w:szCs w:val="22"/>
          <w:lang w:val="pl-PL"/>
        </w:rPr>
      </w:pPr>
      <w:bookmarkStart w:id="1" w:name="_GoBack"/>
      <w:bookmarkEnd w:id="1"/>
      <w:r>
        <w:rPr>
          <w:rFonts w:ascii="Arial" w:hAnsi="Arial" w:cs="Arial"/>
          <w:b/>
          <w:bCs/>
          <w:i/>
          <w:lang w:val="pl-PL"/>
        </w:rPr>
        <w:t>O Ford Motor Company</w:t>
      </w:r>
    </w:p>
    <w:p w14:paraId="2BDCC7CE" w14:textId="77777777" w:rsidR="00B120C8" w:rsidRPr="006D0B0B" w:rsidRDefault="00B120C8" w:rsidP="00B120C8">
      <w:pPr>
        <w:rPr>
          <w:lang w:val="pl-PL"/>
        </w:rPr>
      </w:pPr>
      <w:r>
        <w:rPr>
          <w:rFonts w:ascii="Arial" w:hAnsi="Arial" w:cs="Arial"/>
          <w:i/>
          <w:iCs/>
          <w:lang w:val="pl-PL"/>
        </w:rPr>
        <w:t xml:space="preserve">Ford Motor Company z centralą w </w:t>
      </w:r>
      <w:proofErr w:type="spellStart"/>
      <w:r>
        <w:rPr>
          <w:rFonts w:ascii="Arial" w:hAnsi="Arial" w:cs="Arial"/>
          <w:i/>
          <w:iCs/>
          <w:lang w:val="pl-PL"/>
        </w:rPr>
        <w:t>Dearborn</w:t>
      </w:r>
      <w:proofErr w:type="spellEnd"/>
      <w:r>
        <w:rPr>
          <w:rFonts w:ascii="Arial" w:hAnsi="Arial" w:cs="Arial"/>
          <w:i/>
          <w:iCs/>
          <w:lang w:val="pl-PL"/>
        </w:rPr>
        <w:t xml:space="preserve"> w stanie Michigan w USA jest globalną marką oferującą samochody i usługi mobilne. Firma zatrudnia około 188 tys. pracowników w zakładach na całym świecie, zajmując się projektowaniem, produkcją, marketingiem, finansowaniem i serwisowaniem całej gamy samochodów osobowych, użytkowych oraz SUV-ów marki Ford i luksusowej marki Lincoln. Rozszerzając swoją działalność, Ford umacnia pozycję lidera w dziedzinie elektryfikacji pojazdów, inwestuje w rozwój mobilności, systemy autonomicznej jazdy oraz usługi dla pojazdów skomunikowanych. Firma świadczy usługi finansowe za pośrednictwem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Company. Więcej informacji na temat Forda, produktów firmy oraz oddziału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 Company na stronie </w:t>
      </w:r>
      <w:hyperlink r:id="rId8">
        <w:r>
          <w:rPr>
            <w:rStyle w:val="czeinternetowe"/>
            <w:rFonts w:ascii="Arial" w:hAnsi="Arial" w:cs="Arial"/>
            <w:i/>
            <w:iCs/>
            <w:lang w:val="pl-PL"/>
          </w:rPr>
          <w:t>www.corporate.ford.com</w:t>
        </w:r>
      </w:hyperlink>
      <w:r>
        <w:rPr>
          <w:rFonts w:ascii="Arial" w:hAnsi="Arial" w:cs="Arial"/>
          <w:i/>
          <w:iCs/>
          <w:color w:val="1F497D"/>
          <w:lang w:val="pl-PL"/>
        </w:rPr>
        <w:t xml:space="preserve">. </w:t>
      </w:r>
    </w:p>
    <w:p w14:paraId="4FEA0579" w14:textId="77777777" w:rsidR="00B120C8" w:rsidRDefault="00B120C8" w:rsidP="00B120C8">
      <w:pPr>
        <w:rPr>
          <w:rFonts w:ascii="Arial" w:hAnsi="Arial" w:cs="Arial"/>
          <w:i/>
          <w:iCs/>
          <w:color w:val="1F497D"/>
          <w:szCs w:val="20"/>
          <w:lang w:val="pl-PL"/>
        </w:rPr>
      </w:pPr>
    </w:p>
    <w:p w14:paraId="5FE0D26A" w14:textId="77777777" w:rsidR="00B120C8" w:rsidRDefault="00B120C8" w:rsidP="00B120C8">
      <w:pPr>
        <w:rPr>
          <w:rFonts w:ascii="Arial" w:hAnsi="Arial" w:cs="Arial"/>
          <w:szCs w:val="22"/>
          <w:lang w:val="pl-PL"/>
        </w:rPr>
      </w:pPr>
      <w:r>
        <w:rPr>
          <w:rFonts w:ascii="Arial" w:hAnsi="Arial" w:cs="Arial"/>
          <w:b/>
          <w:bCs/>
          <w:i/>
          <w:iCs/>
          <w:lang w:val="pl-PL"/>
        </w:rPr>
        <w:t>Ford of Europe</w:t>
      </w:r>
      <w:r>
        <w:rPr>
          <w:rFonts w:ascii="Arial" w:hAnsi="Arial" w:cs="Arial"/>
          <w:i/>
          <w:iCs/>
          <w:lang w:val="pl-PL"/>
        </w:rPr>
        <w:t xml:space="preserve"> wytwarza, sprzedaje i serwisuje pojazdy marki Ford na 50 indywidualnych rynkach, zatrudniając około 45 tys. pracowników we własnych oddziałach i łącznie około 58 tys. osób, po uwzględnieniu spółek typu joint venture oraz działalności nieskonsolidowanej. Oprócz spółki Ford Motor </w:t>
      </w:r>
      <w:proofErr w:type="spellStart"/>
      <w:r>
        <w:rPr>
          <w:rFonts w:ascii="Arial" w:hAnsi="Arial" w:cs="Arial"/>
          <w:i/>
          <w:iCs/>
          <w:lang w:val="pl-PL"/>
        </w:rPr>
        <w:t>Credit</w:t>
      </w:r>
      <w:proofErr w:type="spellEnd"/>
      <w:r>
        <w:rPr>
          <w:rFonts w:ascii="Arial" w:hAnsi="Arial" w:cs="Arial"/>
          <w:i/>
          <w:iCs/>
          <w:lang w:val="pl-PL"/>
        </w:rPr>
        <w:t xml:space="preserve"> Company, usługi firmy Ford of Europe obejmują dział Ford </w:t>
      </w:r>
      <w:proofErr w:type="spellStart"/>
      <w:r>
        <w:rPr>
          <w:rFonts w:ascii="Arial" w:hAnsi="Arial" w:cs="Arial"/>
          <w:i/>
          <w:iCs/>
          <w:lang w:val="pl-PL"/>
        </w:rPr>
        <w:t>Customer</w:t>
      </w:r>
      <w:proofErr w:type="spellEnd"/>
      <w:r>
        <w:rPr>
          <w:rFonts w:ascii="Arial" w:hAnsi="Arial" w:cs="Arial"/>
          <w:i/>
          <w:iCs/>
          <w:lang w:val="pl-PL"/>
        </w:rPr>
        <w:t xml:space="preserve"> Service </w:t>
      </w:r>
      <w:proofErr w:type="spellStart"/>
      <w:r>
        <w:rPr>
          <w:rFonts w:ascii="Arial" w:hAnsi="Arial" w:cs="Arial"/>
          <w:i/>
          <w:iCs/>
          <w:lang w:val="pl-PL"/>
        </w:rPr>
        <w:t>Division</w:t>
      </w:r>
      <w:proofErr w:type="spellEnd"/>
      <w:r>
        <w:rPr>
          <w:rFonts w:ascii="Arial" w:hAnsi="Arial" w:cs="Arial"/>
          <w:i/>
          <w:iCs/>
          <w:lang w:val="pl-PL"/>
        </w:rPr>
        <w:t xml:space="preserve"> oraz 18 oddziałów produkcyjnych (12 spółek całkowicie zależnych lub skonsolidowanych typu joint venture oraz 6 nieskonsolidowanych typu joint venture). Pierwsze samochody marki Ford dotarły do Europy w 1903 roku – w tym samym roku powstała firma Ford Motor Company. Produkcja w Europie ruszyła w roku 1911.</w:t>
      </w:r>
    </w:p>
    <w:p w14:paraId="35EAD32C" w14:textId="77777777" w:rsidR="00FA53AD" w:rsidRDefault="00FA53AD" w:rsidP="00FA53AD">
      <w:pPr>
        <w:rPr>
          <w:rFonts w:ascii="Arial" w:hAnsi="Arial" w:cs="Arial"/>
          <w:i/>
          <w:sz w:val="22"/>
          <w:szCs w:val="22"/>
          <w:lang w:val="pl-PL"/>
        </w:rPr>
      </w:pPr>
    </w:p>
    <w:p w14:paraId="523C41F2" w14:textId="77777777" w:rsidR="0062216E" w:rsidRPr="0062216E" w:rsidRDefault="0062216E" w:rsidP="0062216E">
      <w:pPr>
        <w:rPr>
          <w:rFonts w:ascii="Arial" w:hAnsi="Arial" w:cs="Arial"/>
          <w:i/>
          <w:color w:val="00000A"/>
          <w:sz w:val="22"/>
          <w:szCs w:val="22"/>
          <w:lang w:val="pl-PL"/>
        </w:rPr>
      </w:pPr>
    </w:p>
    <w:p w14:paraId="1FEE3F75" w14:textId="01952D28" w:rsidR="00EC0B39" w:rsidRPr="00E84632" w:rsidRDefault="00EC0B39" w:rsidP="00EC0B39">
      <w:pPr>
        <w:pStyle w:val="NormalWeb"/>
        <w:shd w:val="clear" w:color="auto" w:fill="FFFFFF"/>
        <w:spacing w:before="0" w:after="150"/>
        <w:rPr>
          <w:lang w:val="pl-PL"/>
        </w:rPr>
      </w:pP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r w:rsidRPr="00E84632">
        <w:rPr>
          <w:rFonts w:ascii="Arial" w:hAnsi="Arial" w:cs="Arial"/>
          <w:color w:val="333333"/>
          <w:sz w:val="21"/>
          <w:szCs w:val="21"/>
          <w:lang w:val="pl-PL"/>
        </w:rPr>
        <w:tab/>
      </w:r>
      <w:bookmarkStart w:id="2" w:name="_Hlk54777206"/>
      <w:r w:rsidR="006A0F5F" w:rsidRPr="006A0F5F">
        <w:rPr>
          <w:rFonts w:ascii="Arial" w:hAnsi="Arial" w:cs="Arial"/>
          <w:color w:val="333333"/>
          <w:sz w:val="21"/>
          <w:szCs w:val="21"/>
          <w:lang w:val="pl-PL"/>
        </w:rPr>
        <w:t># # #</w:t>
      </w:r>
      <w:bookmarkEnd w:id="2"/>
    </w:p>
    <w:p w14:paraId="7C7ACEDC" w14:textId="1E851F11" w:rsidR="00AD5814" w:rsidRDefault="00AD5814" w:rsidP="00EC0B39">
      <w:pPr>
        <w:rPr>
          <w:rFonts w:ascii="Arial" w:hAnsi="Arial" w:cs="Arial"/>
          <w:color w:val="333333"/>
          <w:sz w:val="21"/>
          <w:szCs w:val="20"/>
          <w:lang w:val="pl-PL"/>
        </w:rPr>
      </w:pPr>
    </w:p>
    <w:tbl>
      <w:tblPr>
        <w:tblW w:w="0" w:type="auto"/>
        <w:tblInd w:w="-12" w:type="dxa"/>
        <w:tblLayout w:type="fixed"/>
        <w:tblLook w:val="0000" w:firstRow="0" w:lastRow="0" w:firstColumn="0" w:lastColumn="0" w:noHBand="0" w:noVBand="0"/>
      </w:tblPr>
      <w:tblGrid>
        <w:gridCol w:w="1320"/>
        <w:gridCol w:w="3151"/>
        <w:gridCol w:w="240"/>
      </w:tblGrid>
      <w:tr w:rsidR="007A3385" w:rsidRPr="00E84632" w14:paraId="17F79621" w14:textId="77777777" w:rsidTr="00544E94">
        <w:tc>
          <w:tcPr>
            <w:tcW w:w="1320" w:type="dxa"/>
          </w:tcPr>
          <w:bookmarkEnd w:id="0"/>
          <w:p w14:paraId="61EAB86D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b/>
                <w:sz w:val="22"/>
                <w:szCs w:val="22"/>
                <w:lang w:val="pl-PL" w:eastAsia="ar-SA"/>
              </w:rPr>
              <w:t>Kontakt:</w:t>
            </w:r>
          </w:p>
        </w:tc>
        <w:tc>
          <w:tcPr>
            <w:tcW w:w="3151" w:type="dxa"/>
          </w:tcPr>
          <w:p w14:paraId="04B20B56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>Mariusz Jasiński</w:t>
            </w:r>
          </w:p>
        </w:tc>
        <w:tc>
          <w:tcPr>
            <w:tcW w:w="240" w:type="dxa"/>
          </w:tcPr>
          <w:p w14:paraId="3D699EA3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BF0004" w14:paraId="64A7CA37" w14:textId="77777777" w:rsidTr="00544E94">
        <w:tc>
          <w:tcPr>
            <w:tcW w:w="1320" w:type="dxa"/>
          </w:tcPr>
          <w:p w14:paraId="10472B56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15563053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Ford Polska Sp. z o.o.  </w:t>
            </w:r>
          </w:p>
        </w:tc>
        <w:tc>
          <w:tcPr>
            <w:tcW w:w="240" w:type="dxa"/>
          </w:tcPr>
          <w:p w14:paraId="2688AED4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  <w:tr w:rsidR="007A3385" w:rsidRPr="00E84632" w14:paraId="37A5BC18" w14:textId="77777777" w:rsidTr="00544E94">
        <w:tc>
          <w:tcPr>
            <w:tcW w:w="1320" w:type="dxa"/>
          </w:tcPr>
          <w:p w14:paraId="14057999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  <w:tc>
          <w:tcPr>
            <w:tcW w:w="3151" w:type="dxa"/>
          </w:tcPr>
          <w:p w14:paraId="31169F5A" w14:textId="77777777" w:rsidR="007A3385" w:rsidRPr="00E84632" w:rsidRDefault="007A3385" w:rsidP="00544E94">
            <w:pPr>
              <w:rPr>
                <w:rFonts w:ascii="Arial" w:hAnsi="Arial" w:cs="Arial"/>
                <w:sz w:val="22"/>
                <w:lang w:val="pl-PL" w:eastAsia="ar-SA"/>
              </w:rPr>
            </w:pPr>
            <w:r w:rsidRPr="00E84632">
              <w:rPr>
                <w:rFonts w:ascii="Arial" w:hAnsi="Arial" w:cs="Arial"/>
                <w:sz w:val="22"/>
                <w:szCs w:val="22"/>
                <w:lang w:val="pl-PL" w:eastAsia="ar-SA"/>
              </w:rPr>
              <w:t xml:space="preserve">(22) 6086815   </w:t>
            </w:r>
          </w:p>
        </w:tc>
        <w:tc>
          <w:tcPr>
            <w:tcW w:w="240" w:type="dxa"/>
          </w:tcPr>
          <w:p w14:paraId="4BEBFF16" w14:textId="77777777" w:rsidR="007A3385" w:rsidRPr="00E84632" w:rsidRDefault="007A3385" w:rsidP="00544E94">
            <w:pPr>
              <w:snapToGrid w:val="0"/>
              <w:rPr>
                <w:rFonts w:ascii="Arial" w:hAnsi="Arial" w:cs="Arial"/>
                <w:sz w:val="22"/>
                <w:lang w:val="pl-PL" w:eastAsia="ar-SA"/>
              </w:rPr>
            </w:pPr>
          </w:p>
        </w:tc>
      </w:tr>
    </w:tbl>
    <w:p w14:paraId="316D2BB3" w14:textId="4C7D9359" w:rsidR="0078699F" w:rsidRDefault="007A3385" w:rsidP="00DC62D2">
      <w:pPr>
        <w:ind w:left="720" w:firstLine="720"/>
        <w:rPr>
          <w:rFonts w:ascii="Arial" w:hAnsi="Arial" w:cs="Arial"/>
          <w:i/>
          <w:sz w:val="22"/>
          <w:szCs w:val="22"/>
          <w:lang w:val="pl-PL"/>
        </w:rPr>
      </w:pPr>
      <w:r w:rsidRPr="00E84632">
        <w:rPr>
          <w:rFonts w:ascii="Arial" w:hAnsi="Arial" w:cs="Arial"/>
          <w:sz w:val="22"/>
          <w:szCs w:val="22"/>
          <w:u w:val="single"/>
          <w:lang w:val="pl-PL" w:eastAsia="ar-SA"/>
        </w:rPr>
        <w:t>mjasinsk@ford.com</w:t>
      </w:r>
    </w:p>
    <w:sectPr w:rsidR="0078699F">
      <w:footerReference w:type="default" r:id="rId9"/>
      <w:headerReference w:type="first" r:id="rId10"/>
      <w:footerReference w:type="first" r:id="rId11"/>
      <w:pgSz w:w="12240" w:h="15840"/>
      <w:pgMar w:top="1440" w:right="1440" w:bottom="864" w:left="1440" w:header="720" w:footer="432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131DB0" w14:textId="77777777" w:rsidR="0016792C" w:rsidRDefault="0016792C">
      <w:r>
        <w:separator/>
      </w:r>
    </w:p>
  </w:endnote>
  <w:endnote w:type="continuationSeparator" w:id="0">
    <w:p w14:paraId="570957F5" w14:textId="77777777" w:rsidR="0016792C" w:rsidRDefault="001679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ans;Arial"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NeueLTPro-BdEx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C2C1A" w14:textId="77777777" w:rsidR="0078699F" w:rsidRDefault="003C7F75">
    <w:pPr>
      <w:pStyle w:val="Stopka"/>
      <w:rPr>
        <w:sz w:val="2"/>
        <w:lang w:val="pl-PL"/>
      </w:rPr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16D25F7C" wp14:editId="1FA5E6C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8580" cy="20955"/>
              <wp:effectExtent l="0" t="0" r="0" b="0"/>
              <wp:wrapSquare wrapText="largest"/>
              <wp:docPr id="11" name="Ramka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580" cy="209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48B30228" w14:textId="77777777" w:rsidR="0078699F" w:rsidRDefault="003C7F75">
                          <w:pPr>
                            <w:pStyle w:val="Stopka"/>
                            <w:rPr>
                              <w:rStyle w:val="Numerstron"/>
                              <w:lang w:val="pl-PL"/>
                            </w:rPr>
                          </w:pPr>
                          <w:r>
                            <w:rPr>
                              <w:rStyle w:val="Numerstron"/>
                              <w:lang w:val="pl-PL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5D63BF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6D25F7C" id="_x0000_t202" coordsize="21600,21600" o:spt="202" path="m,l,21600r21600,l21600,xe">
              <v:stroke joinstyle="miter"/>
              <v:path gradientshapeok="t" o:connecttype="rect"/>
            </v:shapetype>
            <v:shape id="Ramka3" o:spid="_x0000_s1026" type="#_x0000_t202" style="position:absolute;margin-left:0;margin-top:.05pt;width:5.4pt;height:1.6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" stroked="f">
              <v:fill opacity="0"/>
              <v:textbox>
                <w:txbxContent>
                  <w:p w14:paraId="48B30228" w14:textId="77777777" w:rsidR="0078699F" w:rsidRDefault="003C7F75">
                    <w:pPr>
                      <w:pStyle w:val="Stopka"/>
                      <w:rPr>
                        <w:rStyle w:val="Numerstron"/>
                        <w:lang w:val="pl-PL"/>
                      </w:rPr>
                    </w:pPr>
                    <w:r>
                      <w:rPr>
                        <w:rStyle w:val="Numerstron"/>
                        <w:lang w:val="pl-PL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5D63BF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tbl>
    <w:tblPr>
      <w:tblW w:w="11256" w:type="dxa"/>
      <w:tblLook w:val="0000" w:firstRow="0" w:lastRow="0" w:firstColumn="0" w:lastColumn="0" w:noHBand="0" w:noVBand="0"/>
    </w:tblPr>
    <w:tblGrid>
      <w:gridCol w:w="9468"/>
      <w:gridCol w:w="1788"/>
    </w:tblGrid>
    <w:tr w:rsidR="0078699F" w:rsidRPr="00BF0004" w14:paraId="60698CEF" w14:textId="77777777">
      <w:tc>
        <w:tcPr>
          <w:tcW w:w="9468" w:type="dxa"/>
          <w:shd w:val="clear" w:color="auto" w:fill="auto"/>
        </w:tcPr>
        <w:p w14:paraId="73C4B19E" w14:textId="77777777" w:rsidR="0078699F" w:rsidRDefault="0078699F">
          <w:pPr>
            <w:pStyle w:val="Stopka"/>
            <w:snapToGrid w:val="0"/>
            <w:jc w:val="center"/>
            <w:rPr>
              <w:rFonts w:ascii="Arial" w:hAnsi="Arial" w:cs="Arial"/>
              <w:lang w:val="pl-PL"/>
            </w:rPr>
          </w:pPr>
        </w:p>
        <w:p w14:paraId="5BDEE1DF" w14:textId="77777777" w:rsidR="0078699F" w:rsidRDefault="0078699F">
          <w:pPr>
            <w:pStyle w:val="Stopka"/>
            <w:jc w:val="center"/>
            <w:rPr>
              <w:rFonts w:ascii="Arial" w:hAnsi="Arial" w:cs="Arial"/>
              <w:lang w:val="pl-PL"/>
            </w:rPr>
          </w:pPr>
        </w:p>
        <w:p w14:paraId="108C225F" w14:textId="77777777" w:rsidR="0078699F" w:rsidRDefault="003C7F75">
          <w:pPr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Więcej informacji prasowych, powiązanych materiałów oraz zdjęć i filmów w wysokiej rozdzielczości można znaleźć na stronie internetowej </w:t>
          </w:r>
          <w:hyperlink r:id="rId1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www.fordmedia.eu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2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www.media.ford.com.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</w:t>
          </w:r>
        </w:p>
        <w:p w14:paraId="6B0F61BD" w14:textId="77777777" w:rsidR="0078699F" w:rsidRDefault="003C7F75">
          <w:pPr>
            <w:pStyle w:val="Stopka"/>
            <w:jc w:val="center"/>
            <w:rPr>
              <w:lang w:val="pl-PL"/>
            </w:rPr>
          </w:pPr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Śledź nas na: </w:t>
          </w:r>
          <w:hyperlink r:id="rId3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 xml:space="preserve">www.twitter.com/FordEu </w:t>
            </w:r>
          </w:hyperlink>
          <w:r>
            <w:rPr>
              <w:rFonts w:ascii="Arial" w:eastAsia="Calibri" w:hAnsi="Arial" w:cs="Arial"/>
              <w:color w:val="000000"/>
              <w:sz w:val="18"/>
              <w:szCs w:val="18"/>
              <w:lang w:val="pl-PL"/>
            </w:rPr>
            <w:t xml:space="preserve"> lub </w:t>
          </w:r>
          <w:hyperlink r:id="rId4">
            <w:r>
              <w:rPr>
                <w:rStyle w:val="czeinternetowe"/>
                <w:rFonts w:ascii="Arial" w:eastAsia="Calibri" w:hAnsi="Arial" w:cs="Arial"/>
                <w:sz w:val="18"/>
                <w:szCs w:val="18"/>
                <w:lang w:val="pl-PL"/>
              </w:rPr>
              <w:t>www.youtube.com/fordofeurope</w:t>
            </w:r>
          </w:hyperlink>
        </w:p>
      </w:tc>
      <w:tc>
        <w:tcPr>
          <w:tcW w:w="1788" w:type="dxa"/>
          <w:shd w:val="clear" w:color="auto" w:fill="auto"/>
        </w:tcPr>
        <w:p w14:paraId="48257796" w14:textId="77777777" w:rsidR="0078699F" w:rsidRDefault="0078699F">
          <w:pPr>
            <w:pStyle w:val="Stopka"/>
            <w:snapToGrid w:val="0"/>
            <w:rPr>
              <w:lang w:val="pl-PL"/>
            </w:rPr>
          </w:pPr>
        </w:p>
      </w:tc>
    </w:tr>
  </w:tbl>
  <w:p w14:paraId="4C5085B0" w14:textId="77777777" w:rsidR="0078699F" w:rsidRDefault="0078699F">
    <w:pPr>
      <w:pStyle w:val="Stopka"/>
      <w:rPr>
        <w:lang w:val="pl-PL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5B5B1" w14:textId="77777777" w:rsidR="0078699F" w:rsidRDefault="0078699F">
    <w:pPr>
      <w:pStyle w:val="Stopka"/>
      <w:jc w:val="center"/>
      <w:rPr>
        <w:lang w:val="pl-PL"/>
      </w:rPr>
    </w:pPr>
  </w:p>
  <w:p w14:paraId="2B28129B" w14:textId="77777777" w:rsidR="0078699F" w:rsidRDefault="0078699F">
    <w:pPr>
      <w:pStyle w:val="Stopka"/>
      <w:jc w:val="center"/>
      <w:rPr>
        <w:lang w:val="pl-PL"/>
      </w:rPr>
    </w:pPr>
  </w:p>
  <w:p w14:paraId="3B5E8CD7" w14:textId="77777777" w:rsidR="0078699F" w:rsidRDefault="003C7F75">
    <w:pPr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Więcej informacji prasowych, powiązanych materiałów oraz zdjęć i filmów w wysokiej rozdzielczości można znaleźć na stronie internetowej </w:t>
    </w:r>
    <w:r w:rsidR="0016792C">
      <w:fldChar w:fldCharType="begin"/>
    </w:r>
    <w:r w:rsidR="0016792C" w:rsidRPr="00BF0004">
      <w:rPr>
        <w:lang w:val="pl-PL"/>
      </w:rPr>
      <w:instrText xml:space="preserve"> HYPERLINK "http://www.fordmedia.eu/" \h </w:instrText>
    </w:r>
    <w:r w:rsidR="0016792C">
      <w:fldChar w:fldCharType="separate"/>
    </w:r>
    <w:r>
      <w:rPr>
        <w:rStyle w:val="czeinternetowe"/>
        <w:rFonts w:ascii="Arial" w:eastAsia="Calibri" w:hAnsi="Arial" w:cs="Arial"/>
        <w:sz w:val="18"/>
        <w:szCs w:val="18"/>
        <w:lang w:val="pl-PL"/>
      </w:rPr>
      <w:t>www.fordmedia.eu</w:t>
    </w:r>
    <w:r w:rsidR="0016792C">
      <w:rPr>
        <w:rStyle w:val="czeinternetowe"/>
        <w:rFonts w:ascii="Arial" w:eastAsia="Calibri" w:hAnsi="Arial" w:cs="Arial"/>
        <w:sz w:val="18"/>
        <w:szCs w:val="18"/>
        <w:lang w:val="pl-PL"/>
      </w:rPr>
      <w:fldChar w:fldCharType="end"/>
    </w: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1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www.media.ford.com.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</w:t>
    </w:r>
  </w:p>
  <w:p w14:paraId="354DE75A" w14:textId="77777777" w:rsidR="0078699F" w:rsidRDefault="003C7F75">
    <w:pPr>
      <w:pStyle w:val="Stopka"/>
      <w:jc w:val="center"/>
      <w:rPr>
        <w:lang w:val="pl-PL"/>
      </w:rPr>
    </w:pPr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Śledź nas na: </w:t>
    </w:r>
    <w:hyperlink r:id="rId2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 xml:space="preserve">www.twitter.com/FordEu </w:t>
      </w:r>
    </w:hyperlink>
    <w:r>
      <w:rPr>
        <w:rFonts w:ascii="Arial" w:eastAsia="Calibri" w:hAnsi="Arial" w:cs="Arial"/>
        <w:color w:val="000000"/>
        <w:sz w:val="18"/>
        <w:szCs w:val="18"/>
        <w:lang w:val="pl-PL"/>
      </w:rPr>
      <w:t xml:space="preserve"> lub </w:t>
    </w:r>
    <w:hyperlink r:id="rId3">
      <w:r>
        <w:rPr>
          <w:rStyle w:val="czeinternetowe"/>
          <w:rFonts w:ascii="Arial" w:eastAsia="Calibri" w:hAnsi="Arial" w:cs="Arial"/>
          <w:sz w:val="18"/>
          <w:szCs w:val="18"/>
          <w:lang w:val="pl-PL"/>
        </w:rPr>
        <w:t>www.youtube.com/fordofeurope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C89FF4" w14:textId="77777777" w:rsidR="0016792C" w:rsidRDefault="0016792C">
      <w:r>
        <w:separator/>
      </w:r>
    </w:p>
  </w:footnote>
  <w:footnote w:type="continuationSeparator" w:id="0">
    <w:p w14:paraId="684EC710" w14:textId="77777777" w:rsidR="0016792C" w:rsidRDefault="001679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BC69C5" w14:textId="45A3E61C" w:rsidR="00354862" w:rsidRDefault="00354862" w:rsidP="00354862">
    <w:pPr>
      <w:pStyle w:val="Header"/>
      <w:tabs>
        <w:tab w:val="left" w:pos="1483"/>
      </w:tabs>
      <w:ind w:left="360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93F647" wp14:editId="595BD749">
              <wp:simplePos x="0" y="0"/>
              <wp:positionH relativeFrom="column">
                <wp:posOffset>5660390</wp:posOffset>
              </wp:positionH>
              <wp:positionV relativeFrom="paragraph">
                <wp:posOffset>13335</wp:posOffset>
              </wp:positionV>
              <wp:extent cx="833120" cy="518160"/>
              <wp:effectExtent l="0" t="0" r="0" b="0"/>
              <wp:wrapTight wrapText="bothSides">
                <wp:wrapPolygon edited="0">
                  <wp:start x="0" y="0"/>
                  <wp:lineTo x="0" y="21441"/>
                  <wp:lineTo x="21238" y="21441"/>
                  <wp:lineTo x="21238" y="0"/>
                  <wp:lineTo x="0" y="0"/>
                </wp:wrapPolygon>
              </wp:wrapTight>
              <wp:docPr id="3" name="Text Box 5">
                <a:hlinkClick xmlns:a="http://schemas.openxmlformats.org/drawingml/2006/main" r:id="rId1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3120" cy="5181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0A6F33" w14:textId="77777777" w:rsidR="00354862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8FEA212" wp14:editId="0B9C8D7F">
                                <wp:extent cx="295275" cy="295275"/>
                                <wp:effectExtent l="0" t="0" r="0" b="0"/>
                                <wp:docPr id="8" name="Picture 2" descr="t_logo-a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t_logo-a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95275" cy="2952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  <w:p w14:paraId="0958FBEE" w14:textId="77777777" w:rsidR="00354862" w:rsidRPr="00E624BF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 w:rsidRPr="00857EAF">
                            <w:rPr>
                              <w:rFonts w:ascii="Arial" w:hAnsi="Arial" w:cs="Arial"/>
                              <w:color w:val="0000FF"/>
                              <w:sz w:val="4"/>
                              <w:szCs w:val="4"/>
                              <w:u w:val="single"/>
                              <w:lang w:eastAsia="en-GB"/>
                            </w:rPr>
                            <w:br/>
                          </w:r>
                          <w:hyperlink r:id="rId3" w:history="1">
                            <w:r w:rsidRPr="005D3F3A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  <w:lang w:eastAsia="en-GB"/>
                              </w:rPr>
                              <w:t>www.twitter.com/FordEu</w:t>
                            </w:r>
                          </w:hyperlink>
                        </w:p>
                        <w:p w14:paraId="35C58B70" w14:textId="77777777" w:rsidR="00354862" w:rsidRPr="00C0628A" w:rsidRDefault="00354862" w:rsidP="00354862">
                          <w:pPr>
                            <w:pStyle w:val="Footer"/>
                            <w:tabs>
                              <w:tab w:val="center" w:pos="1890"/>
                            </w:tabs>
                            <w:spacing w:before="60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76832771" w14:textId="77777777" w:rsidR="00354862" w:rsidRDefault="00354862" w:rsidP="00354862"/>
                        <w:p w14:paraId="208D1F80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0FECE568" wp14:editId="0E2976F7">
                                <wp:extent cx="628650" cy="257175"/>
                                <wp:effectExtent l="0" t="0" r="0" b="0"/>
                                <wp:docPr id="9" name="Picture 3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5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60FE384E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A93F64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7" type="#_x0000_t202" href="http://twitter.com/FordEu" style="position:absolute;left:0;text-align:left;margin-left:445.7pt;margin-top:1.05pt;width:65.6pt;height:4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" o:button="t" filled="f" stroked="f">
              <v:fill o:detectmouseclick="t"/>
              <v:textbox inset="0,0,0,0">
                <w:txbxContent>
                  <w:p w14:paraId="760A6F33" w14:textId="77777777" w:rsidR="00354862" w:rsidRDefault="00354862" w:rsidP="00354862">
                    <w:pPr>
                      <w:pStyle w:val="Footer"/>
                      <w:tabs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8FEA212" wp14:editId="0B9C8D7F">
                          <wp:extent cx="295275" cy="295275"/>
                          <wp:effectExtent l="0" t="0" r="0" b="0"/>
                          <wp:docPr id="8" name="Picture 2" descr="t_logo-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t_logo-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95275" cy="2952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14:paraId="0958FBEE" w14:textId="77777777" w:rsidR="00354862" w:rsidRPr="00E624BF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 w:rsidRPr="00857EAF">
                      <w:rPr>
                        <w:rFonts w:ascii="Arial" w:hAnsi="Arial" w:cs="Arial"/>
                        <w:color w:val="0000FF"/>
                        <w:sz w:val="4"/>
                        <w:szCs w:val="4"/>
                        <w:u w:val="single"/>
                        <w:lang w:eastAsia="en-GB"/>
                      </w:rPr>
                      <w:br/>
                    </w:r>
                    <w:hyperlink r:id="rId6" w:history="1">
                      <w:r w:rsidRPr="005D3F3A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  <w:lang w:eastAsia="en-GB"/>
                        </w:rPr>
                        <w:t>www.twitter.com/FordEu</w:t>
                      </w:r>
                    </w:hyperlink>
                  </w:p>
                  <w:p w14:paraId="35C58B70" w14:textId="77777777" w:rsidR="00354862" w:rsidRPr="00C0628A" w:rsidRDefault="00354862" w:rsidP="00354862">
                    <w:pPr>
                      <w:pStyle w:val="Footer"/>
                      <w:tabs>
                        <w:tab w:val="center" w:pos="1890"/>
                      </w:tabs>
                      <w:spacing w:before="60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76832771" w14:textId="77777777" w:rsidR="00354862" w:rsidRDefault="00354862" w:rsidP="00354862"/>
                  <w:p w14:paraId="208D1F80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0FECE568" wp14:editId="0E2976F7">
                          <wp:extent cx="628650" cy="257175"/>
                          <wp:effectExtent l="0" t="0" r="0" b="0"/>
                          <wp:docPr id="9" name="Picture 3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7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60FE384E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35EEF07" wp14:editId="5C049B69">
              <wp:simplePos x="0" y="0"/>
              <wp:positionH relativeFrom="column">
                <wp:posOffset>4552950</wp:posOffset>
              </wp:positionH>
              <wp:positionV relativeFrom="paragraph">
                <wp:posOffset>23495</wp:posOffset>
              </wp:positionV>
              <wp:extent cx="1076325" cy="509905"/>
              <wp:effectExtent l="0" t="0" r="0" b="0"/>
              <wp:wrapTight wrapText="bothSides">
                <wp:wrapPolygon edited="0">
                  <wp:start x="0" y="0"/>
                  <wp:lineTo x="0" y="20981"/>
                  <wp:lineTo x="21409" y="20981"/>
                  <wp:lineTo x="21409" y="0"/>
                  <wp:lineTo x="0" y="0"/>
                </wp:wrapPolygon>
              </wp:wrapTight>
              <wp:docPr id="2" name="Text Box 4">
                <a:hlinkClick xmlns:a="http://schemas.openxmlformats.org/drawingml/2006/main" r:id="rId5"/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76325" cy="5099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A28DEF4" w14:textId="77777777" w:rsidR="00354862" w:rsidRPr="007966B1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Arial" w:hAnsi="Arial" w:cs="Arial"/>
                              <w:noProof/>
                              <w:sz w:val="18"/>
                              <w:szCs w:val="18"/>
                              <w:lang w:val="en-US" w:eastAsia="en-US"/>
                            </w:rPr>
                            <w:drawing>
                              <wp:inline distT="0" distB="0" distL="0" distR="0" wp14:anchorId="67C58D56" wp14:editId="20CC1182">
                                <wp:extent cx="628650" cy="257175"/>
                                <wp:effectExtent l="0" t="0" r="0" b="0"/>
                                <wp:docPr id="10" name="Picture 1" descr="youttub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youttube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28650" cy="2571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br/>
                          </w:r>
                          <w:r w:rsidRPr="00FA2AED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r w:rsidRPr="007757E5">
                            <w:rPr>
                              <w:rFonts w:ascii="Arial" w:hAnsi="Arial" w:cs="Arial"/>
                              <w:sz w:val="4"/>
                              <w:szCs w:val="4"/>
                            </w:rPr>
                            <w:br/>
                          </w:r>
                          <w:hyperlink r:id="rId8" w:history="1">
                            <w:r w:rsidRPr="00802DD3">
                              <w:rPr>
                                <w:rStyle w:val="Hyperlink"/>
                                <w:rFonts w:ascii="Arial" w:hAnsi="Arial" w:cs="Arial"/>
                                <w:sz w:val="12"/>
                                <w:szCs w:val="12"/>
                              </w:rPr>
                              <w:t>www.youtube.com/fordofeurope</w:t>
                            </w:r>
                          </w:hyperlink>
                        </w:p>
                        <w:p w14:paraId="4CFE18CC" w14:textId="77777777" w:rsidR="00354862" w:rsidRPr="005D6392" w:rsidRDefault="00354862" w:rsidP="00354862">
                          <w:pPr>
                            <w:rPr>
                              <w:rFonts w:ascii="Arial" w:hAnsi="Arial" w:cs="Arial"/>
                              <w:sz w:val="12"/>
                              <w:szCs w:val="12"/>
                            </w:rPr>
                          </w:pPr>
                        </w:p>
                        <w:p w14:paraId="4B0A2200" w14:textId="77777777" w:rsidR="00354862" w:rsidRDefault="00354862" w:rsidP="00354862">
                          <w:pPr>
                            <w:pStyle w:val="Footer"/>
                            <w:tabs>
                              <w:tab w:val="center" w:pos="630"/>
                              <w:tab w:val="center" w:pos="1890"/>
                            </w:tabs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5EEF07" id="Text Box 4" o:spid="_x0000_s1028" type="#_x0000_t202" href="http://www.youtube.com/fordofeurope" style="position:absolute;left:0;text-align:left;margin-left:358.5pt;margin-top:1.85pt;width:84.75pt;height:40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" o:button="t" filled="f" stroked="f">
              <v:fill o:detectmouseclick="t"/>
              <v:textbox inset="0,0,0,0">
                <w:txbxContent>
                  <w:p w14:paraId="3A28DEF4" w14:textId="77777777" w:rsidR="00354862" w:rsidRPr="007966B1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  <w:r>
                      <w:rPr>
                        <w:rFonts w:ascii="Arial" w:hAnsi="Arial" w:cs="Arial"/>
                        <w:noProof/>
                        <w:sz w:val="18"/>
                        <w:szCs w:val="18"/>
                        <w:lang w:val="en-US" w:eastAsia="en-US"/>
                      </w:rPr>
                      <w:drawing>
                        <wp:inline distT="0" distB="0" distL="0" distR="0" wp14:anchorId="67C58D56" wp14:editId="20CC1182">
                          <wp:extent cx="628650" cy="257175"/>
                          <wp:effectExtent l="0" t="0" r="0" b="0"/>
                          <wp:docPr id="10" name="Picture 1" descr="youttub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youttube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28650" cy="2571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br/>
                    </w:r>
                    <w:r w:rsidRPr="00FA2AED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r w:rsidRPr="007757E5">
                      <w:rPr>
                        <w:rFonts w:ascii="Arial" w:hAnsi="Arial" w:cs="Arial"/>
                        <w:sz w:val="4"/>
                        <w:szCs w:val="4"/>
                      </w:rPr>
                      <w:br/>
                    </w:r>
                    <w:hyperlink r:id="rId9" w:history="1">
                      <w:r w:rsidRPr="00802DD3">
                        <w:rPr>
                          <w:rStyle w:val="Hyperlink"/>
                          <w:rFonts w:ascii="Arial" w:hAnsi="Arial" w:cs="Arial"/>
                          <w:sz w:val="12"/>
                          <w:szCs w:val="12"/>
                        </w:rPr>
                        <w:t>www.youtube.com/fordofeurope</w:t>
                      </w:r>
                    </w:hyperlink>
                  </w:p>
                  <w:p w14:paraId="4CFE18CC" w14:textId="77777777" w:rsidR="00354862" w:rsidRPr="005D6392" w:rsidRDefault="00354862" w:rsidP="00354862">
                    <w:pPr>
                      <w:rPr>
                        <w:rFonts w:ascii="Arial" w:hAnsi="Arial" w:cs="Arial"/>
                        <w:sz w:val="12"/>
                        <w:szCs w:val="12"/>
                      </w:rPr>
                    </w:pPr>
                  </w:p>
                  <w:p w14:paraId="4B0A2200" w14:textId="77777777" w:rsidR="00354862" w:rsidRDefault="00354862" w:rsidP="00354862">
                    <w:pPr>
                      <w:pStyle w:val="Footer"/>
                      <w:tabs>
                        <w:tab w:val="center" w:pos="630"/>
                        <w:tab w:val="center" w:pos="1890"/>
                      </w:tabs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298" distR="114298" simplePos="0" relativeHeight="251660288" behindDoc="0" locked="0" layoutInCell="1" allowOverlap="1" wp14:anchorId="37CAEA01" wp14:editId="7E80008D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0A8BFF8" id="Line 1" o:spid="_x0000_s1026" style="position:absolute;z-index:251660288;visibility:visible;mso-wrap-style:square;mso-width-percent:0;mso-height-percent:0;mso-wrap-distance-left:3.17494mm;mso-wrap-distance-top:0;mso-wrap-distance-right:3.17494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61312" behindDoc="0" locked="0" layoutInCell="1" allowOverlap="1" wp14:anchorId="0FA21969" wp14:editId="58B5921B">
          <wp:simplePos x="0" y="0"/>
          <wp:positionH relativeFrom="column">
            <wp:posOffset>69850</wp:posOffset>
          </wp:positionH>
          <wp:positionV relativeFrom="paragraph">
            <wp:posOffset>34290</wp:posOffset>
          </wp:positionV>
          <wp:extent cx="800100" cy="314325"/>
          <wp:effectExtent l="0" t="0" r="0" b="0"/>
          <wp:wrapNone/>
          <wp:docPr id="4" name="Picture 20" descr="Logo_F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Logo_Ford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314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smallCaps/>
        <w:position w:val="110"/>
        <w:sz w:val="48"/>
      </w:rPr>
      <w:t xml:space="preserve">                 </w:t>
    </w:r>
    <w:r w:rsidRPr="00CB2EA7">
      <w:rPr>
        <w:rFonts w:ascii="Book Antiqua" w:hAnsi="Book Antiqua"/>
        <w:smallCaps/>
        <w:position w:val="132"/>
        <w:sz w:val="48"/>
        <w:szCs w:val="48"/>
        <w:lang w:val="pl-PL"/>
      </w:rPr>
      <w:t>Informacja</w:t>
    </w:r>
    <w:r>
      <w:rPr>
        <w:rFonts w:ascii="Book Antiqua" w:hAnsi="Book Antiqua"/>
        <w:smallCaps/>
        <w:position w:val="132"/>
        <w:sz w:val="48"/>
        <w:szCs w:val="48"/>
      </w:rPr>
      <w:t xml:space="preserve"> Prasowa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7C54C1"/>
    <w:multiLevelType w:val="multilevel"/>
    <w:tmpl w:val="5FACB2AE"/>
    <w:lvl w:ilvl="0">
      <w:start w:val="1"/>
      <w:numFmt w:val="none"/>
      <w:pStyle w:val="Nagwek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206B5E11"/>
    <w:multiLevelType w:val="multilevel"/>
    <w:tmpl w:val="08E21C3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64527B1"/>
    <w:multiLevelType w:val="multilevel"/>
    <w:tmpl w:val="E95E7AAE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cs="Symbol" w:hint="default"/>
        <w:sz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  <w:num w:numId="2">
    <w:abstractNumId w:val="1"/>
  </w:num>
  <w:num w:numId="3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699F"/>
    <w:rsid w:val="00000549"/>
    <w:rsid w:val="00012EE4"/>
    <w:rsid w:val="00013572"/>
    <w:rsid w:val="0001776B"/>
    <w:rsid w:val="00022A80"/>
    <w:rsid w:val="00032E08"/>
    <w:rsid w:val="00041053"/>
    <w:rsid w:val="0004756F"/>
    <w:rsid w:val="00066D7B"/>
    <w:rsid w:val="0006720E"/>
    <w:rsid w:val="00070998"/>
    <w:rsid w:val="000760A3"/>
    <w:rsid w:val="0008239F"/>
    <w:rsid w:val="00094247"/>
    <w:rsid w:val="000A302A"/>
    <w:rsid w:val="000B1463"/>
    <w:rsid w:val="000C5B0E"/>
    <w:rsid w:val="000D0536"/>
    <w:rsid w:val="000D1FDB"/>
    <w:rsid w:val="00104CD7"/>
    <w:rsid w:val="00106BA5"/>
    <w:rsid w:val="0010756F"/>
    <w:rsid w:val="00111E3B"/>
    <w:rsid w:val="00123DA9"/>
    <w:rsid w:val="0013097E"/>
    <w:rsid w:val="00147CCB"/>
    <w:rsid w:val="00153A6D"/>
    <w:rsid w:val="0016792C"/>
    <w:rsid w:val="00172F7B"/>
    <w:rsid w:val="00193F53"/>
    <w:rsid w:val="001976D1"/>
    <w:rsid w:val="001A5A05"/>
    <w:rsid w:val="001B460C"/>
    <w:rsid w:val="001B62CB"/>
    <w:rsid w:val="001C1A6C"/>
    <w:rsid w:val="001C2E3D"/>
    <w:rsid w:val="001C5108"/>
    <w:rsid w:val="001E6314"/>
    <w:rsid w:val="001F1748"/>
    <w:rsid w:val="0020173F"/>
    <w:rsid w:val="002160FA"/>
    <w:rsid w:val="00220308"/>
    <w:rsid w:val="00235A84"/>
    <w:rsid w:val="00236E2D"/>
    <w:rsid w:val="00243B0D"/>
    <w:rsid w:val="00243F8B"/>
    <w:rsid w:val="00267340"/>
    <w:rsid w:val="00273A8B"/>
    <w:rsid w:val="002805B1"/>
    <w:rsid w:val="002823D9"/>
    <w:rsid w:val="00291048"/>
    <w:rsid w:val="0029464F"/>
    <w:rsid w:val="002A4EFF"/>
    <w:rsid w:val="002B43D2"/>
    <w:rsid w:val="002B4EE0"/>
    <w:rsid w:val="002E2656"/>
    <w:rsid w:val="002F5335"/>
    <w:rsid w:val="003064BB"/>
    <w:rsid w:val="0030794E"/>
    <w:rsid w:val="00334066"/>
    <w:rsid w:val="00342ECF"/>
    <w:rsid w:val="0034715C"/>
    <w:rsid w:val="00347D78"/>
    <w:rsid w:val="00354862"/>
    <w:rsid w:val="00356D19"/>
    <w:rsid w:val="00372E01"/>
    <w:rsid w:val="003744AA"/>
    <w:rsid w:val="00384927"/>
    <w:rsid w:val="003906E4"/>
    <w:rsid w:val="003A17FF"/>
    <w:rsid w:val="003A6DCC"/>
    <w:rsid w:val="003B3287"/>
    <w:rsid w:val="003C7F75"/>
    <w:rsid w:val="003F098A"/>
    <w:rsid w:val="003F30D8"/>
    <w:rsid w:val="003F4449"/>
    <w:rsid w:val="004012C6"/>
    <w:rsid w:val="00414E78"/>
    <w:rsid w:val="00430FEF"/>
    <w:rsid w:val="00444FC9"/>
    <w:rsid w:val="0044530B"/>
    <w:rsid w:val="0046178E"/>
    <w:rsid w:val="004660CF"/>
    <w:rsid w:val="00485BFB"/>
    <w:rsid w:val="00486263"/>
    <w:rsid w:val="004863C8"/>
    <w:rsid w:val="004A62C9"/>
    <w:rsid w:val="004B1B2F"/>
    <w:rsid w:val="004D0476"/>
    <w:rsid w:val="004D477B"/>
    <w:rsid w:val="004E3236"/>
    <w:rsid w:val="004E6D58"/>
    <w:rsid w:val="00501CC4"/>
    <w:rsid w:val="00522DAE"/>
    <w:rsid w:val="0052769E"/>
    <w:rsid w:val="005305A3"/>
    <w:rsid w:val="00555CD4"/>
    <w:rsid w:val="00564C82"/>
    <w:rsid w:val="0056598E"/>
    <w:rsid w:val="005730E2"/>
    <w:rsid w:val="00577947"/>
    <w:rsid w:val="005802B6"/>
    <w:rsid w:val="005867C0"/>
    <w:rsid w:val="005968FF"/>
    <w:rsid w:val="005A302A"/>
    <w:rsid w:val="005A3CDA"/>
    <w:rsid w:val="005B6B84"/>
    <w:rsid w:val="005C1845"/>
    <w:rsid w:val="005D25C5"/>
    <w:rsid w:val="005D63BF"/>
    <w:rsid w:val="005D70B0"/>
    <w:rsid w:val="005E2703"/>
    <w:rsid w:val="005F475A"/>
    <w:rsid w:val="005F4988"/>
    <w:rsid w:val="005F72B2"/>
    <w:rsid w:val="006036A3"/>
    <w:rsid w:val="00610994"/>
    <w:rsid w:val="00615575"/>
    <w:rsid w:val="00617396"/>
    <w:rsid w:val="0062216E"/>
    <w:rsid w:val="00623246"/>
    <w:rsid w:val="00663631"/>
    <w:rsid w:val="00681E06"/>
    <w:rsid w:val="006A0986"/>
    <w:rsid w:val="006A0F5F"/>
    <w:rsid w:val="006A5B83"/>
    <w:rsid w:val="006C004A"/>
    <w:rsid w:val="006D783E"/>
    <w:rsid w:val="006D7FCC"/>
    <w:rsid w:val="006F70B4"/>
    <w:rsid w:val="00720F76"/>
    <w:rsid w:val="0072149B"/>
    <w:rsid w:val="00721799"/>
    <w:rsid w:val="00730A31"/>
    <w:rsid w:val="00732EEE"/>
    <w:rsid w:val="00737ADC"/>
    <w:rsid w:val="0074017F"/>
    <w:rsid w:val="007642C3"/>
    <w:rsid w:val="00777BDD"/>
    <w:rsid w:val="0078699F"/>
    <w:rsid w:val="00787714"/>
    <w:rsid w:val="007A008F"/>
    <w:rsid w:val="007A14D4"/>
    <w:rsid w:val="007A3385"/>
    <w:rsid w:val="007A402C"/>
    <w:rsid w:val="007A63C2"/>
    <w:rsid w:val="007B24EA"/>
    <w:rsid w:val="007D3C05"/>
    <w:rsid w:val="007E6E43"/>
    <w:rsid w:val="007E7123"/>
    <w:rsid w:val="007F0BD4"/>
    <w:rsid w:val="00801723"/>
    <w:rsid w:val="00802294"/>
    <w:rsid w:val="00802725"/>
    <w:rsid w:val="008101F2"/>
    <w:rsid w:val="00812858"/>
    <w:rsid w:val="00822CDF"/>
    <w:rsid w:val="008233C4"/>
    <w:rsid w:val="008442F5"/>
    <w:rsid w:val="00870ADC"/>
    <w:rsid w:val="008842C4"/>
    <w:rsid w:val="00890385"/>
    <w:rsid w:val="008A13D2"/>
    <w:rsid w:val="008A5AD6"/>
    <w:rsid w:val="008B0E48"/>
    <w:rsid w:val="008B5CB6"/>
    <w:rsid w:val="008D0176"/>
    <w:rsid w:val="008F2C84"/>
    <w:rsid w:val="008F54E0"/>
    <w:rsid w:val="00915841"/>
    <w:rsid w:val="009164BB"/>
    <w:rsid w:val="0094549D"/>
    <w:rsid w:val="00946702"/>
    <w:rsid w:val="009547D1"/>
    <w:rsid w:val="009559A8"/>
    <w:rsid w:val="0097339D"/>
    <w:rsid w:val="009A52C5"/>
    <w:rsid w:val="009C4416"/>
    <w:rsid w:val="009E6275"/>
    <w:rsid w:val="009F319E"/>
    <w:rsid w:val="00A05FCA"/>
    <w:rsid w:val="00A13797"/>
    <w:rsid w:val="00A140DD"/>
    <w:rsid w:val="00A40D4A"/>
    <w:rsid w:val="00A46849"/>
    <w:rsid w:val="00A61728"/>
    <w:rsid w:val="00A710DE"/>
    <w:rsid w:val="00A720DE"/>
    <w:rsid w:val="00A92E41"/>
    <w:rsid w:val="00A9318E"/>
    <w:rsid w:val="00AA23CE"/>
    <w:rsid w:val="00AD5814"/>
    <w:rsid w:val="00AF1F15"/>
    <w:rsid w:val="00AF67EE"/>
    <w:rsid w:val="00B01153"/>
    <w:rsid w:val="00B01F0A"/>
    <w:rsid w:val="00B120C8"/>
    <w:rsid w:val="00B45F5A"/>
    <w:rsid w:val="00B47DA4"/>
    <w:rsid w:val="00B623DB"/>
    <w:rsid w:val="00B70797"/>
    <w:rsid w:val="00B71190"/>
    <w:rsid w:val="00B73082"/>
    <w:rsid w:val="00B80111"/>
    <w:rsid w:val="00B83E04"/>
    <w:rsid w:val="00B924C6"/>
    <w:rsid w:val="00B936BD"/>
    <w:rsid w:val="00BB61F8"/>
    <w:rsid w:val="00BC3E1A"/>
    <w:rsid w:val="00BD3B51"/>
    <w:rsid w:val="00BE17C7"/>
    <w:rsid w:val="00BE22B5"/>
    <w:rsid w:val="00BE5D19"/>
    <w:rsid w:val="00BE78D5"/>
    <w:rsid w:val="00BE7C5B"/>
    <w:rsid w:val="00BE7F5D"/>
    <w:rsid w:val="00BF0004"/>
    <w:rsid w:val="00BF20E8"/>
    <w:rsid w:val="00BF47AE"/>
    <w:rsid w:val="00BF7D7C"/>
    <w:rsid w:val="00C2293F"/>
    <w:rsid w:val="00C33579"/>
    <w:rsid w:val="00C33FB9"/>
    <w:rsid w:val="00C42E20"/>
    <w:rsid w:val="00C514E2"/>
    <w:rsid w:val="00C559C3"/>
    <w:rsid w:val="00C60AB0"/>
    <w:rsid w:val="00C82DBA"/>
    <w:rsid w:val="00C95A33"/>
    <w:rsid w:val="00C95CE1"/>
    <w:rsid w:val="00C97B1F"/>
    <w:rsid w:val="00CC1618"/>
    <w:rsid w:val="00CC7C00"/>
    <w:rsid w:val="00CD1523"/>
    <w:rsid w:val="00CE4EA8"/>
    <w:rsid w:val="00CF20FC"/>
    <w:rsid w:val="00D3413B"/>
    <w:rsid w:val="00D368C2"/>
    <w:rsid w:val="00D53480"/>
    <w:rsid w:val="00D55C86"/>
    <w:rsid w:val="00D55D05"/>
    <w:rsid w:val="00D751BF"/>
    <w:rsid w:val="00D76949"/>
    <w:rsid w:val="00D76AC8"/>
    <w:rsid w:val="00D77FAD"/>
    <w:rsid w:val="00D91FDB"/>
    <w:rsid w:val="00DA2533"/>
    <w:rsid w:val="00DB3D07"/>
    <w:rsid w:val="00DC62D2"/>
    <w:rsid w:val="00DD366D"/>
    <w:rsid w:val="00DD3BA0"/>
    <w:rsid w:val="00DE2A6D"/>
    <w:rsid w:val="00E11811"/>
    <w:rsid w:val="00E2012B"/>
    <w:rsid w:val="00E20D58"/>
    <w:rsid w:val="00E37655"/>
    <w:rsid w:val="00E5078A"/>
    <w:rsid w:val="00E569BF"/>
    <w:rsid w:val="00E7495F"/>
    <w:rsid w:val="00E8182E"/>
    <w:rsid w:val="00E84632"/>
    <w:rsid w:val="00E9101A"/>
    <w:rsid w:val="00EA2106"/>
    <w:rsid w:val="00EC07EE"/>
    <w:rsid w:val="00EC0B39"/>
    <w:rsid w:val="00EC1F82"/>
    <w:rsid w:val="00EC2262"/>
    <w:rsid w:val="00ED1CC7"/>
    <w:rsid w:val="00ED2BEA"/>
    <w:rsid w:val="00ED7BE1"/>
    <w:rsid w:val="00EE2DAF"/>
    <w:rsid w:val="00EF5FB5"/>
    <w:rsid w:val="00F0045A"/>
    <w:rsid w:val="00F031B8"/>
    <w:rsid w:val="00F034F3"/>
    <w:rsid w:val="00F06B4A"/>
    <w:rsid w:val="00F17586"/>
    <w:rsid w:val="00F36798"/>
    <w:rsid w:val="00F45F0A"/>
    <w:rsid w:val="00F45F2D"/>
    <w:rsid w:val="00F814A5"/>
    <w:rsid w:val="00F82990"/>
    <w:rsid w:val="00F926BA"/>
    <w:rsid w:val="00FA53AD"/>
    <w:rsid w:val="00FD0750"/>
    <w:rsid w:val="00FE077E"/>
    <w:rsid w:val="00FE64C7"/>
    <w:rsid w:val="00FF1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FB74AEE"/>
  <w15:docId w15:val="{3285971A-D561-4BE9-B998-94FFE8A17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Arial Unicode MS" w:hAnsi="Calibri" w:cs="Arial Unicode MS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gwek1">
    <w:name w:val="Nagłówek 1"/>
    <w:basedOn w:val="Normal"/>
    <w:next w:val="Normal"/>
    <w:pPr>
      <w:keepNext/>
      <w:numPr>
        <w:numId w:val="1"/>
      </w:numPr>
      <w:tabs>
        <w:tab w:val="clear" w:pos="432"/>
        <w:tab w:val="num" w:pos="360"/>
      </w:tabs>
      <w:ind w:left="0" w:firstLine="0"/>
      <w:outlineLvl w:val="0"/>
    </w:pPr>
    <w:rPr>
      <w:b/>
      <w:bCs/>
      <w:sz w:val="24"/>
      <w:u w:val="single"/>
    </w:rPr>
  </w:style>
  <w:style w:type="paragraph" w:customStyle="1" w:styleId="Nagwek2">
    <w:name w:val="Nagłówek 2"/>
    <w:basedOn w:val="Nagwek"/>
    <w:next w:val="Tretekstu"/>
    <w:pPr>
      <w:numPr>
        <w:ilvl w:val="1"/>
        <w:numId w:val="1"/>
      </w:numPr>
      <w:tabs>
        <w:tab w:val="clear" w:pos="576"/>
        <w:tab w:val="num" w:pos="360"/>
      </w:tabs>
      <w:spacing w:before="200"/>
      <w:ind w:left="0" w:firstLine="0"/>
      <w:outlineLvl w:val="1"/>
    </w:pPr>
    <w:rPr>
      <w:b/>
      <w:bCs/>
      <w:sz w:val="32"/>
      <w:szCs w:val="32"/>
    </w:rPr>
  </w:style>
  <w:style w:type="paragraph" w:customStyle="1" w:styleId="Nagwek3">
    <w:name w:val="Nagłówek 3"/>
    <w:basedOn w:val="Nagwek"/>
    <w:next w:val="Tretekstu"/>
    <w:pPr>
      <w:numPr>
        <w:ilvl w:val="2"/>
        <w:numId w:val="1"/>
      </w:numPr>
      <w:tabs>
        <w:tab w:val="clear" w:pos="720"/>
        <w:tab w:val="num" w:pos="360"/>
      </w:tabs>
      <w:spacing w:before="140"/>
      <w:ind w:left="0" w:firstLine="0"/>
      <w:outlineLvl w:val="2"/>
    </w:pPr>
    <w:rPr>
      <w:b/>
      <w:bCs/>
    </w:rPr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Symbol" w:hAnsi="Symbol" w:cs="Symbol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4z0">
    <w:name w:val="WW8Num4z0"/>
    <w:qFormat/>
    <w:rPr>
      <w:rFonts w:ascii="Symbol" w:hAnsi="Symbol" w:cs="Symbol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4">
    <w:name w:val="WW8Num4z4"/>
    <w:qFormat/>
    <w:rPr>
      <w:rFonts w:ascii="Courier New" w:hAnsi="Courier New" w:cs="Times New Roman"/>
    </w:rPr>
  </w:style>
  <w:style w:type="character" w:customStyle="1" w:styleId="WW8Num5z0">
    <w:name w:val="WW8Num5z0"/>
    <w:qFormat/>
    <w:rPr>
      <w:rFonts w:ascii="Symbol" w:hAnsi="Symbol" w:cs="Symbol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6z0">
    <w:name w:val="WW8Num6z0"/>
    <w:qFormat/>
    <w:rPr>
      <w:rFonts w:ascii="Symbol" w:hAnsi="Symbol" w:cs="Symbol"/>
      <w:color w:val="000000"/>
      <w:sz w:val="20"/>
    </w:rPr>
  </w:style>
  <w:style w:type="character" w:customStyle="1" w:styleId="WW8Num6z1">
    <w:name w:val="WW8Num6z1"/>
    <w:qFormat/>
    <w:rPr>
      <w:rFonts w:ascii="Courier New" w:hAnsi="Courier New" w:cs="Courier New"/>
    </w:rPr>
  </w:style>
  <w:style w:type="character" w:customStyle="1" w:styleId="WW8Num6z2">
    <w:name w:val="WW8Num6z2"/>
    <w:qFormat/>
    <w:rPr>
      <w:rFonts w:ascii="Wingdings" w:hAnsi="Wingdings" w:cs="Wingdings"/>
    </w:rPr>
  </w:style>
  <w:style w:type="character" w:customStyle="1" w:styleId="WW8Num6z3">
    <w:name w:val="WW8Num6z3"/>
    <w:qFormat/>
    <w:rPr>
      <w:rFonts w:ascii="Symbol" w:hAnsi="Symbol" w:cs="Symbol"/>
    </w:rPr>
  </w:style>
  <w:style w:type="character" w:customStyle="1" w:styleId="WW8Num7z0">
    <w:name w:val="WW8Num7z0"/>
    <w:qFormat/>
    <w:rPr>
      <w:rFonts w:ascii="Symbol" w:hAnsi="Symbol" w:cs="Symbol"/>
    </w:rPr>
  </w:style>
  <w:style w:type="character" w:customStyle="1" w:styleId="WW8Num7z1">
    <w:name w:val="WW8Num7z1"/>
    <w:qFormat/>
    <w:rPr>
      <w:rFonts w:ascii="Courier New" w:hAnsi="Courier New" w:cs="Courier New"/>
    </w:rPr>
  </w:style>
  <w:style w:type="character" w:customStyle="1" w:styleId="WW8Num7z2">
    <w:name w:val="WW8Num7z2"/>
    <w:qFormat/>
    <w:rPr>
      <w:rFonts w:ascii="Wingdings" w:hAnsi="Wingdings" w:cs="Wingdings"/>
    </w:rPr>
  </w:style>
  <w:style w:type="character" w:customStyle="1" w:styleId="WW8Num8z0">
    <w:name w:val="WW8Num8z0"/>
    <w:qFormat/>
    <w:rPr>
      <w:rFonts w:ascii="Symbol" w:hAnsi="Symbol" w:cs="Symbol"/>
    </w:rPr>
  </w:style>
  <w:style w:type="character" w:customStyle="1" w:styleId="WW8Num8z1">
    <w:name w:val="WW8Num8z1"/>
    <w:qFormat/>
    <w:rPr>
      <w:rFonts w:ascii="Courier New" w:hAnsi="Courier New" w:cs="Courier New"/>
    </w:rPr>
  </w:style>
  <w:style w:type="character" w:customStyle="1" w:styleId="WW8Num8z2">
    <w:name w:val="WW8Num8z2"/>
    <w:qFormat/>
    <w:rPr>
      <w:rFonts w:ascii="Wingdings" w:hAnsi="Wingdings" w:cs="Wingdings"/>
    </w:rPr>
  </w:style>
  <w:style w:type="character" w:customStyle="1" w:styleId="Numerstron">
    <w:name w:val="Numer stron"/>
    <w:basedOn w:val="DefaultParagraphFont"/>
  </w:style>
  <w:style w:type="character" w:customStyle="1" w:styleId="czeinternetowe">
    <w:name w:val="Łącze internetowe"/>
    <w:rPr>
      <w:color w:val="0000FF"/>
      <w:u w:val="single"/>
    </w:rPr>
  </w:style>
  <w:style w:type="character" w:styleId="CommentReference">
    <w:name w:val="annotation reference"/>
    <w:qFormat/>
    <w:rPr>
      <w:sz w:val="16"/>
      <w:szCs w:val="16"/>
    </w:rPr>
  </w:style>
  <w:style w:type="character" w:customStyle="1" w:styleId="BodyText2Char">
    <w:name w:val="Body Text 2 Char"/>
    <w:qFormat/>
    <w:rPr>
      <w:sz w:val="24"/>
      <w:lang w:val="en-US" w:bidi="ar-SA"/>
    </w:rPr>
  </w:style>
  <w:style w:type="character" w:customStyle="1" w:styleId="Odwiedzoneczeinternetowe">
    <w:name w:val="Odwiedzone łącze internetowe"/>
    <w:rPr>
      <w:color w:val="606420"/>
      <w:u w:val="single"/>
    </w:rPr>
  </w:style>
  <w:style w:type="character" w:customStyle="1" w:styleId="boldblack">
    <w:name w:val="bold black"/>
    <w:qFormat/>
    <w:rPr>
      <w:rFonts w:ascii="HelveticaNeueLTPro-BdEx" w:hAnsi="HelveticaNeueLTPro-BdEx" w:cs="HelveticaNeueLTPro-BdEx"/>
      <w:b/>
      <w:bCs w:val="0"/>
      <w:color w:val="000000"/>
    </w:rPr>
  </w:style>
  <w:style w:type="character" w:customStyle="1" w:styleId="PlainTextChar">
    <w:name w:val="Plain Text Char"/>
    <w:qFormat/>
    <w:rPr>
      <w:rFonts w:ascii="Courier New" w:hAnsi="Courier New" w:cs="Courier New"/>
    </w:rPr>
  </w:style>
  <w:style w:type="character" w:customStyle="1" w:styleId="FooterChar">
    <w:name w:val="Footer Char"/>
    <w:uiPriority w:val="99"/>
    <w:qFormat/>
    <w:rPr>
      <w:szCs w:val="24"/>
      <w:lang w:val="en-GB"/>
    </w:rPr>
  </w:style>
  <w:style w:type="character" w:customStyle="1" w:styleId="UnresolvedMention1">
    <w:name w:val="Unresolved Mention1"/>
    <w:qFormat/>
    <w:rPr>
      <w:color w:val="605E5C"/>
      <w:shd w:val="clear" w:color="auto" w:fill="E1DFDD"/>
    </w:rPr>
  </w:style>
  <w:style w:type="paragraph" w:customStyle="1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;Arial" w:eastAsia="Arial Unicode MS" w:hAnsi="Liberation Sans;Arial" w:cs="Arial Unicode MS"/>
      <w:sz w:val="28"/>
      <w:szCs w:val="28"/>
    </w:rPr>
  </w:style>
  <w:style w:type="paragraph" w:customStyle="1" w:styleId="Tretekstu">
    <w:name w:val="Treść tekstu"/>
    <w:basedOn w:val="Normal"/>
    <w:pPr>
      <w:spacing w:after="140" w:line="288" w:lineRule="auto"/>
    </w:pPr>
  </w:style>
  <w:style w:type="paragraph" w:customStyle="1" w:styleId="Lista">
    <w:name w:val="Lista"/>
    <w:basedOn w:val="Tretekstu"/>
    <w:rPr>
      <w:rFonts w:ascii="Century" w:hAnsi="Century"/>
    </w:rPr>
  </w:style>
  <w:style w:type="paragraph" w:customStyle="1" w:styleId="Podpis">
    <w:name w:val="Podpis"/>
    <w:basedOn w:val="Normal"/>
    <w:pPr>
      <w:suppressLineNumbers/>
      <w:spacing w:before="120" w:after="120"/>
    </w:pPr>
    <w:rPr>
      <w:rFonts w:ascii="Century" w:hAnsi="Century"/>
      <w:i/>
      <w:iCs/>
      <w:sz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entury" w:hAnsi="Century"/>
    </w:rPr>
  </w:style>
  <w:style w:type="paragraph" w:customStyle="1" w:styleId="Gwka">
    <w:name w:val="Główka"/>
    <w:basedOn w:val="Normal"/>
    <w:pPr>
      <w:tabs>
        <w:tab w:val="center" w:pos="4320"/>
        <w:tab w:val="right" w:pos="8640"/>
      </w:tabs>
    </w:pPr>
  </w:style>
  <w:style w:type="paragraph" w:customStyle="1" w:styleId="Stopka">
    <w:name w:val="Stopka"/>
    <w:basedOn w:val="Normal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qFormat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qFormat/>
    <w:rPr>
      <w:rFonts w:ascii="Tahoma" w:hAnsi="Tahoma" w:cs="Tahoma"/>
      <w:sz w:val="16"/>
      <w:szCs w:val="16"/>
    </w:rPr>
  </w:style>
  <w:style w:type="paragraph" w:styleId="CommentText">
    <w:name w:val="annotation text"/>
    <w:basedOn w:val="Normal"/>
    <w:link w:val="CommentTextChar"/>
    <w:qFormat/>
    <w:rPr>
      <w:szCs w:val="20"/>
    </w:rPr>
  </w:style>
  <w:style w:type="paragraph" w:styleId="CommentSubject">
    <w:name w:val="annotation subject"/>
    <w:basedOn w:val="CommentText"/>
    <w:next w:val="CommentText"/>
    <w:qFormat/>
    <w:rPr>
      <w:b/>
      <w:bCs/>
    </w:rPr>
  </w:style>
  <w:style w:type="paragraph" w:styleId="ListParagraph">
    <w:name w:val="List Paragraph"/>
    <w:basedOn w:val="Normal"/>
    <w:qFormat/>
    <w:pPr>
      <w:ind w:left="720"/>
    </w:pPr>
  </w:style>
  <w:style w:type="paragraph" w:customStyle="1" w:styleId="Default">
    <w:name w:val="Default"/>
    <w:qFormat/>
    <w:pPr>
      <w:suppressAutoHyphens/>
      <w:autoSpaceDE w:val="0"/>
    </w:pPr>
    <w:rPr>
      <w:rFonts w:ascii="Arial" w:eastAsia="Times New Roman" w:hAnsi="Arial" w:cs="Arial"/>
      <w:color w:val="000000"/>
      <w:lang w:val="en-GB" w:bidi="ar-SA"/>
    </w:rPr>
  </w:style>
  <w:style w:type="paragraph" w:styleId="Revision">
    <w:name w:val="Revision"/>
    <w:qFormat/>
    <w:pPr>
      <w:suppressAutoHyphens/>
    </w:pPr>
    <w:rPr>
      <w:rFonts w:ascii="Times New Roman" w:eastAsia="Times New Roman" w:hAnsi="Times New Roman" w:cs="Times New Roman"/>
      <w:sz w:val="20"/>
      <w:lang w:val="en-GB" w:bidi="ar-SA"/>
    </w:rPr>
  </w:style>
  <w:style w:type="paragraph" w:styleId="NormalWeb">
    <w:name w:val="Normal (Web)"/>
    <w:basedOn w:val="Normal"/>
    <w:qFormat/>
    <w:pPr>
      <w:spacing w:before="280" w:after="280"/>
    </w:pPr>
    <w:rPr>
      <w:sz w:val="24"/>
    </w:rPr>
  </w:style>
  <w:style w:type="paragraph" w:styleId="PlainText">
    <w:name w:val="Plain Text"/>
    <w:basedOn w:val="Normal"/>
    <w:qFormat/>
    <w:rPr>
      <w:rFonts w:ascii="Courier New" w:hAnsi="Courier New" w:cs="Courier New"/>
      <w:szCs w:val="20"/>
    </w:rPr>
  </w:style>
  <w:style w:type="paragraph" w:customStyle="1" w:styleId="Zawartoramki">
    <w:name w:val="Zawartość ramki"/>
    <w:basedOn w:val="Normal"/>
    <w:qFormat/>
  </w:style>
  <w:style w:type="paragraph" w:customStyle="1" w:styleId="Zawartotabeli">
    <w:name w:val="Zawartość tabeli"/>
    <w:basedOn w:val="Normal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customStyle="1" w:styleId="Cytaty">
    <w:name w:val="Cytaty"/>
    <w:basedOn w:val="Normal"/>
    <w:qFormat/>
    <w:pPr>
      <w:spacing w:after="283"/>
      <w:ind w:left="567" w:right="567"/>
    </w:pPr>
  </w:style>
  <w:style w:type="paragraph" w:customStyle="1" w:styleId="Tytu">
    <w:name w:val="Tytuł"/>
    <w:basedOn w:val="Nagwek"/>
    <w:next w:val="Tretekstu"/>
    <w:pPr>
      <w:jc w:val="center"/>
    </w:pPr>
    <w:rPr>
      <w:b/>
      <w:bCs/>
      <w:sz w:val="56"/>
      <w:szCs w:val="56"/>
    </w:rPr>
  </w:style>
  <w:style w:type="paragraph" w:customStyle="1" w:styleId="Podtytu">
    <w:name w:val="Podtytuł"/>
    <w:basedOn w:val="Nagwek"/>
    <w:next w:val="Tretekstu"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  <w:style w:type="numbering" w:customStyle="1" w:styleId="WW8Num2">
    <w:name w:val="WW8Num2"/>
  </w:style>
  <w:style w:type="numbering" w:customStyle="1" w:styleId="WW8Num3">
    <w:name w:val="WW8Num3"/>
  </w:style>
  <w:style w:type="numbering" w:customStyle="1" w:styleId="WW8Num4">
    <w:name w:val="WW8Num4"/>
  </w:style>
  <w:style w:type="numbering" w:customStyle="1" w:styleId="WW8Num5">
    <w:name w:val="WW8Num5"/>
  </w:style>
  <w:style w:type="numbering" w:customStyle="1" w:styleId="WW8Num6">
    <w:name w:val="WW8Num6"/>
  </w:style>
  <w:style w:type="numbering" w:customStyle="1" w:styleId="WW8Num7">
    <w:name w:val="WW8Num7"/>
  </w:style>
  <w:style w:type="numbering" w:customStyle="1" w:styleId="WW8Num8">
    <w:name w:val="WW8Num8"/>
  </w:style>
  <w:style w:type="paragraph" w:styleId="Header">
    <w:name w:val="header"/>
    <w:basedOn w:val="Normal"/>
    <w:link w:val="HeaderChar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paragraph" w:styleId="Footer">
    <w:name w:val="footer"/>
    <w:basedOn w:val="Normal"/>
    <w:link w:val="FooterChar1"/>
    <w:uiPriority w:val="99"/>
    <w:unhideWhenUsed/>
    <w:rsid w:val="007A3385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link w:val="Footer"/>
    <w:uiPriority w:val="99"/>
    <w:rsid w:val="007A3385"/>
    <w:rPr>
      <w:rFonts w:ascii="Times New Roman" w:eastAsia="Times New Roman" w:hAnsi="Times New Roman" w:cs="Times New Roman"/>
      <w:sz w:val="20"/>
      <w:lang w:val="en-GB" w:bidi="ar-SA"/>
    </w:rPr>
  </w:style>
  <w:style w:type="character" w:styleId="Hyperlink">
    <w:name w:val="Hyperlink"/>
    <w:basedOn w:val="DefaultParagraphFont"/>
    <w:uiPriority w:val="99"/>
    <w:rsid w:val="007A3385"/>
    <w:rPr>
      <w:rFonts w:cs="Times New Roman"/>
      <w:color w:val="0000FF"/>
      <w:u w:val="single"/>
    </w:rPr>
  </w:style>
  <w:style w:type="character" w:customStyle="1" w:styleId="apple-converted-space">
    <w:name w:val="apple-converted-space"/>
    <w:qFormat/>
    <w:rsid w:val="003906E4"/>
  </w:style>
  <w:style w:type="character" w:customStyle="1" w:styleId="Mocnowyrniony">
    <w:name w:val="Mocno wyróżniony"/>
    <w:rsid w:val="003906E4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0D1FDB"/>
    <w:rPr>
      <w:color w:val="605E5C"/>
      <w:shd w:val="clear" w:color="auto" w:fill="E1DFDD"/>
    </w:rPr>
  </w:style>
  <w:style w:type="character" w:customStyle="1" w:styleId="CommentTextChar">
    <w:name w:val="Comment Text Char"/>
    <w:basedOn w:val="DefaultParagraphFont"/>
    <w:link w:val="CommentText"/>
    <w:qFormat/>
    <w:rsid w:val="00ED2BEA"/>
    <w:rPr>
      <w:rFonts w:ascii="Times New Roman" w:eastAsia="Times New Roman" w:hAnsi="Times New Roman" w:cs="Times New Roman"/>
      <w:sz w:val="20"/>
      <w:szCs w:val="20"/>
      <w:lang w:val="en-GB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220308"/>
    <w:rPr>
      <w:color w:val="954F72" w:themeColor="followedHyperlink"/>
      <w:u w:val="single"/>
    </w:rPr>
  </w:style>
  <w:style w:type="table" w:styleId="TableGrid">
    <w:name w:val="Table Grid"/>
    <w:basedOn w:val="TableNormal"/>
    <w:rsid w:val="00FD0750"/>
    <w:rPr>
      <w:rFonts w:ascii="Times New Roman" w:eastAsia="Times New Roman" w:hAnsi="Times New Roman" w:cs="Times New Roman"/>
      <w:sz w:val="20"/>
      <w:szCs w:val="20"/>
      <w:lang w:val="en-GB" w:eastAsia="en-GB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qFormat/>
    <w:rsid w:val="00356D19"/>
    <w:pPr>
      <w:ind w:left="720"/>
    </w:pPr>
    <w:rPr>
      <w:rFonts w:eastAsia="Calibri"/>
      <w:color w:val="00000A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86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40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5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4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05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5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rporate.ford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witter.com/FordEu" TargetMode="External"/><Relationship Id="rId2" Type="http://schemas.openxmlformats.org/officeDocument/2006/relationships/hyperlink" Target="http://www.media.ford.com/" TargetMode="External"/><Relationship Id="rId1" Type="http://schemas.openxmlformats.org/officeDocument/2006/relationships/hyperlink" Target="http://www.fordmedia.eu/" TargetMode="External"/><Relationship Id="rId4" Type="http://schemas.openxmlformats.org/officeDocument/2006/relationships/hyperlink" Target="http://www.youtube.com/fordofeurope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youtube.com/fordofeurope" TargetMode="External"/><Relationship Id="rId2" Type="http://schemas.openxmlformats.org/officeDocument/2006/relationships/hyperlink" Target="http://www.twitter.com/FordEu" TargetMode="External"/><Relationship Id="rId1" Type="http://schemas.openxmlformats.org/officeDocument/2006/relationships/hyperlink" Target="http://www.media.ford.com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youtube.com/fordofeurope" TargetMode="External"/><Relationship Id="rId3" Type="http://schemas.openxmlformats.org/officeDocument/2006/relationships/hyperlink" Target="http://www.twitter.com/FordEu" TargetMode="External"/><Relationship Id="rId7" Type="http://schemas.openxmlformats.org/officeDocument/2006/relationships/hyperlink" Target="http://www.youtube.com/fordofeurope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twitter.com/FordEu" TargetMode="External"/><Relationship Id="rId6" Type="http://schemas.openxmlformats.org/officeDocument/2006/relationships/hyperlink" Target="http://www.twitter.com/FordEu" TargetMode="External"/><Relationship Id="rId5" Type="http://schemas.openxmlformats.org/officeDocument/2006/relationships/hyperlink" Target="http://www.youtube.com/fordofeurope" TargetMode="External"/><Relationship Id="rId10" Type="http://schemas.openxmlformats.org/officeDocument/2006/relationships/image" Target="media/image3.jpeg"/><Relationship Id="rId4" Type="http://schemas.openxmlformats.org/officeDocument/2006/relationships/image" Target="media/image2.jpeg"/><Relationship Id="rId9" Type="http://schemas.openxmlformats.org/officeDocument/2006/relationships/hyperlink" Target="http://www.youtube.com/fordofeurop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EEDBC8-5D79-40F4-A2DD-4BC35DA173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1188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Ford Motor Company</Company>
  <LinksUpToDate>false</LinksUpToDate>
  <CharactersWithSpaces>8306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Golebiowski, Andrzej (A.)</dc:creator>
  <cp:lastModifiedBy>Golebiowski, Andrzej (A.)</cp:lastModifiedBy>
  <cp:revision>4</cp:revision>
  <cp:lastPrinted>2020-10-19T11:58:00Z</cp:lastPrinted>
  <dcterms:created xsi:type="dcterms:W3CDTF">2020-10-26T11:44:00Z</dcterms:created>
  <dcterms:modified xsi:type="dcterms:W3CDTF">2020-10-28T10:52:00Z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0x010100F881ACAC261E6A468687C357C9756DBC</vt:lpwstr>
  </property>
</Properties>
</file>