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BA4B" w14:textId="3DD3DE06" w:rsidR="005F475A" w:rsidRDefault="005F475A" w:rsidP="005F475A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>Pierwszy SUV o wysokich osiągach w europejskiej gamie Forda: nowa Puma ST gwarantuje szybsze bicie serca oraz spokój dla Twojej głowy.</w:t>
      </w:r>
    </w:p>
    <w:p w14:paraId="0F4EA498" w14:textId="77777777" w:rsidR="005F475A" w:rsidRDefault="005F475A" w:rsidP="005F475A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570D0A6C" w14:textId="27BB4668" w:rsidR="005F475A" w:rsidRDefault="005F475A" w:rsidP="005F475A">
      <w:pPr>
        <w:numPr>
          <w:ilvl w:val="0"/>
          <w:numId w:val="43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Nowy Ford Puma ST rozwija moc 200 KM, przyspiesza od 0 do 100 km/h w 6,7 sekundy i oferuje klientom pierwszy w segmencie opcjonalny mechanizm różnicowy o zwiększonym tarciu wewnętrznym LSD oraz podnoszące wszechstronność tryby jazdy od Eco do Toru wyścigowego.</w:t>
      </w:r>
    </w:p>
    <w:p w14:paraId="2A55BBB6" w14:textId="77777777" w:rsidR="005F475A" w:rsidRDefault="005F475A" w:rsidP="005F475A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360EECDD" w14:textId="73FC4676" w:rsidR="005F475A" w:rsidRDefault="005F475A" w:rsidP="005F475A">
      <w:pPr>
        <w:numPr>
          <w:ilvl w:val="0"/>
          <w:numId w:val="43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Pierwszy SUV Ford Performance w Europie korzysta ze specjalnie zaprojektowanego podwozia: belka skrętna sztywniejsza o 40% niż w Fieście ST niweluje wyższy środek ciężkości, a sprężyny zawieszenia ze zmiennym kierunkiem działania poprawiają zwrotność.</w:t>
      </w:r>
    </w:p>
    <w:p w14:paraId="75A1B984" w14:textId="77777777" w:rsidR="005F475A" w:rsidRDefault="005F475A" w:rsidP="005F475A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1B746247" w14:textId="501241D2" w:rsidR="005F475A" w:rsidRPr="005F475A" w:rsidRDefault="005F475A" w:rsidP="001946E6">
      <w:pPr>
        <w:numPr>
          <w:ilvl w:val="0"/>
          <w:numId w:val="43"/>
        </w:numPr>
        <w:rPr>
          <w:lang w:val="pl-PL"/>
        </w:rPr>
      </w:pPr>
      <w:r w:rsidRPr="005F475A">
        <w:rPr>
          <w:rFonts w:ascii="Arial" w:hAnsi="Arial" w:cs="Arial"/>
          <w:sz w:val="22"/>
          <w:szCs w:val="22"/>
          <w:lang w:val="pl-PL"/>
        </w:rPr>
        <w:t xml:space="preserve">Odważna, sportowa stylistyka, ekskluzywny lakier </w:t>
      </w:r>
      <w:proofErr w:type="spellStart"/>
      <w:r w:rsidRPr="005F475A">
        <w:rPr>
          <w:rFonts w:ascii="Arial" w:hAnsi="Arial" w:cs="Arial"/>
          <w:sz w:val="22"/>
          <w:szCs w:val="22"/>
          <w:lang w:val="pl-PL"/>
        </w:rPr>
        <w:t>Mean</w:t>
      </w:r>
      <w:proofErr w:type="spellEnd"/>
      <w:r w:rsidRPr="005F475A">
        <w:rPr>
          <w:rFonts w:ascii="Arial" w:hAnsi="Arial" w:cs="Arial"/>
          <w:sz w:val="22"/>
          <w:szCs w:val="22"/>
          <w:lang w:val="pl-PL"/>
        </w:rPr>
        <w:t xml:space="preserve"> Green, 19-calowe felgi aluminiowe i fotele </w:t>
      </w:r>
      <w:proofErr w:type="spellStart"/>
      <w:r w:rsidRPr="005F475A">
        <w:rPr>
          <w:rFonts w:ascii="Arial" w:hAnsi="Arial" w:cs="Arial"/>
          <w:sz w:val="22"/>
          <w:szCs w:val="22"/>
          <w:lang w:val="pl-PL"/>
        </w:rPr>
        <w:t>Recaro</w:t>
      </w:r>
      <w:proofErr w:type="spellEnd"/>
      <w:r w:rsidRPr="005F475A">
        <w:rPr>
          <w:rFonts w:ascii="Arial" w:hAnsi="Arial" w:cs="Arial"/>
          <w:sz w:val="22"/>
          <w:szCs w:val="22"/>
          <w:lang w:val="pl-PL"/>
        </w:rPr>
        <w:t xml:space="preserve">, system wczesnego informowania o niebezpieczeństwie na drodze, a jednocześnie innowacyjny </w:t>
      </w:r>
      <w:proofErr w:type="spellStart"/>
      <w:r w:rsidRPr="005F475A">
        <w:rPr>
          <w:rFonts w:ascii="Arial" w:hAnsi="Arial" w:cs="Arial"/>
          <w:sz w:val="22"/>
          <w:szCs w:val="22"/>
          <w:lang w:val="pl-PL"/>
        </w:rPr>
        <w:t>MegaBox</w:t>
      </w:r>
      <w:proofErr w:type="spellEnd"/>
      <w:r w:rsidRPr="005F475A">
        <w:rPr>
          <w:rFonts w:ascii="Arial" w:hAnsi="Arial" w:cs="Arial"/>
          <w:sz w:val="22"/>
          <w:szCs w:val="22"/>
          <w:lang w:val="pl-PL"/>
        </w:rPr>
        <w:t xml:space="preserve"> i najlepsza w segmencie przestrzeń ładunkowa.</w:t>
      </w:r>
    </w:p>
    <w:p w14:paraId="5AEB0E90" w14:textId="77777777" w:rsidR="005F475A" w:rsidRDefault="005F475A" w:rsidP="005F475A">
      <w:pPr>
        <w:rPr>
          <w:lang w:val="pl-PL"/>
        </w:rPr>
      </w:pPr>
    </w:p>
    <w:p w14:paraId="069AA32D" w14:textId="5C97AF39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WARSZAWA, 24 września 2020 roku</w:t>
      </w:r>
      <w:r>
        <w:rPr>
          <w:rFonts w:ascii="Arial" w:hAnsi="Arial" w:cs="Arial"/>
          <w:sz w:val="22"/>
          <w:szCs w:val="22"/>
          <w:lang w:val="pl-PL"/>
        </w:rPr>
        <w:t xml:space="preserve"> - Nowy Ford Puma ST wprowadza cenioną dynamikę Ford Performance do europejskiego segmentu kompaktowych SUV-ów.</w:t>
      </w:r>
    </w:p>
    <w:p w14:paraId="7572A84C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4AAF593B" w14:textId="303E04AB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Pod maskę Forda Puma ST trafiają zaawansowane technologie sportowe, takie jak pierwszy w segmencie mechanizm różnicowy o zwiększonym tarciu wewnętrznym LSD i opatentowane przez firmę Ford sprężyny zawieszenia ze zmiennym kierunkiem działania. Model oferuje również zmienne tryby jazdy, oczywiście z trybem sportowy, ale także – po raz pierwszy w samochodzie Ford Performance – z trybem Eco, dzięki czemu kierowcy otrzymają wsparcie w szerokiej gamie scenariuszy drogowych. </w:t>
      </w:r>
    </w:p>
    <w:p w14:paraId="43FEFC62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28250E2D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Wszystkie te innowacje zapewniają elektryzujące wrażenia z jazdy, z których słyną w Europie modele Ford Performance, udało się jednocześnie zachować komfort i elastyczność nowego kompaktowego SUV-a Forda.</w:t>
      </w:r>
    </w:p>
    <w:p w14:paraId="309D8E45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2767B034" w14:textId="1E052BBC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Napędzający Pumę ST silnik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 pojemności 1,5</w:t>
      </w:r>
      <w:r>
        <w:rPr>
          <w:rFonts w:ascii="Arial" w:hAnsi="Arial" w:cs="Arial"/>
          <w:sz w:val="22"/>
          <w:szCs w:val="22"/>
          <w:lang w:val="pl-PL"/>
        </w:rPr>
        <w:noBreakHyphen/>
        <w:t>litra i o mocy 200 KM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 xml:space="preserve"> umożliwia przyspieszenie od 0 do 100 km/h w czasie 6,7 sekundy. Udoskonalone zawieszenie otrzymało opracowaną dla tego modelu belkę skrętną, stabilizator poprzeczny i nastawy amortyzatorów. Reakcje układu kierowniczego są o 25 procent szybsze, a w układzie hamulcowym zastosowano o 17 procent większe tarcze niż w standardowej wersji Pumy. Specjalnie opracowane opony Michelin Pilot Sport 4S przyczyniają się do utrzymania stabilności SUV-a Forda. </w:t>
      </w:r>
    </w:p>
    <w:p w14:paraId="4FDF8B23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4DE9AC29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Poprawa osiągów i drapieżna stylistyka idą w parze z innowacyjnymi rozwiązaniami, takimi jak system wczesnego informowania o niebezpieczeństwie na drodze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oraz praktyczny w codziennej eksploatacji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MegaBox</w:t>
      </w:r>
      <w:proofErr w:type="spellEnd"/>
      <w:r>
        <w:rPr>
          <w:rFonts w:ascii="Arial" w:hAnsi="Arial" w:cs="Arial"/>
          <w:sz w:val="22"/>
          <w:szCs w:val="22"/>
          <w:lang w:val="pl-PL"/>
        </w:rPr>
        <w:t>, zapewniający 80 litrów przestrzeni na niezbędne przedmioty pod podłogą bagażnika.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3</w:t>
      </w:r>
    </w:p>
    <w:p w14:paraId="187E70B2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45B6214C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– Prawdziwych entuzjastów samochodowych przyjemności nie zadowolą półśrodki tylko dlatego, że życie wymaga bardziej „rozsądnego” samochodu. Naszym priorytetem stało się więc nadanie Pumie ST takiej sprawności i dawki emocji, jakie ma każdy model ST, bez poświęcania jej praktycznych walorów – powiedział Stefan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Muenzinger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kierujący europejskim oddziałem Ford Performance. – Wierzymy, że stworzyliśmy najlepiej prowadzący się mały SUV w segmencie. Naprawdę daje kierowcy poczucie skomunikowania ze światem i jednocześnie wrażenia, jakich oczekuje się po ST. Prowadzenie jest przyjemnością.</w:t>
      </w:r>
    </w:p>
    <w:p w14:paraId="77284922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  </w:t>
      </w:r>
    </w:p>
    <w:p w14:paraId="60476AE3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Nowa definicja SUV-a</w:t>
      </w:r>
    </w:p>
    <w:p w14:paraId="2EDC5F55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We współpracy Ford Performance z firmą Michelin powstały opony o wyjątkowej specyfikacji, które są idealnym uzupełnieniem cech udoskonalonego zawieszenia Pumy ST i dzięki którym udało się osiągnąć kompromis sportu i wyrafinowanej kultury jazdy – jednego z najważniejszych walorów pojazdów segmentu SUV.</w:t>
      </w:r>
    </w:p>
    <w:p w14:paraId="574203B0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1A945F8A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Opony Michelin Pilot Sport 4S mogą w pełni wykorzystać skuteczność przenoszenia napędu, jaką zapewnia mechanizm różnicowy o ograniczonym poślizgu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Quaife</w:t>
      </w:r>
      <w:proofErr w:type="spellEnd"/>
      <w:r>
        <w:rPr>
          <w:rFonts w:ascii="Arial" w:hAnsi="Arial" w:cs="Arial"/>
          <w:sz w:val="22"/>
          <w:szCs w:val="22"/>
          <w:lang w:val="pl-PL"/>
        </w:rPr>
        <w:t>, oferowany jako element opcjonalnego pakietu Performance.</w:t>
      </w:r>
    </w:p>
    <w:p w14:paraId="4921FA7D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37936095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Puma ST jest pierwszym małym SUV-em w Europie, który będzie oferowany z opcjonalnym mechanizmem LSD, poprawiającym przyczepność przednich kół i ułatwiającym pokonywanie zakrętów, a w szczególności zmniejszającym podsterowność przy wychodzeniu z łuku. </w:t>
      </w:r>
    </w:p>
    <w:p w14:paraId="2BECFF6F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3E100DDB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pełni mechaniczny system przekazuje moment obrotowy na koła o największej przyczepności, zmniejszając poślizg kół i umożliwiając kierowcy pełne wykorzystanie dostępnej mocy silnika.</w:t>
      </w:r>
    </w:p>
    <w:p w14:paraId="08F05DCF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084B7A1C" w14:textId="109974AD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Mechanizm różnicowy o zwiększonym tarciu wewnętrznym LSD współpracuje z kontrolą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wektorowania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momentu napędowego, która poprawia przyczepność i zmniejsza podsterowność poprzez przyhamowywanie wewnętrznego przedniego koła podczas pokonywania zakrętów. Równowaga między tymi dwoma funkcjami została dopracowana przez Ford Performance, by zapewnić optymalną przyczepność kół na suchych nawierzchniach i płynność jazdy na mokrych.</w:t>
      </w:r>
    </w:p>
    <w:p w14:paraId="52984895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37254FC0" w14:textId="3B9F5A23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Puma wykorzystuje udoskonaloną architekturę segmentu B, zmodyfikowaną w celu równoważenia wyższego środka ciężkości pojazdu. Zwiększono sztywność belki skrętnej tylnego zawieszenia aż do 2000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>/stopień, co stanowi wzrost o ponad 40% w porównaniu z parametrami zawieszenia tylnego Fiest</w:t>
      </w:r>
      <w:r w:rsidR="00486263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ST i 50% w porównaniu z zawieszeniem wersji standardowej Pumy, zastosowano też stabilizator przechyłów o przekroju 28 mm, montowany do ramy.</w:t>
      </w:r>
      <w:r w:rsidR="0048626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stabilność na zakrętach dba również przedni stabilizator o przekroju 24 mm.</w:t>
      </w:r>
    </w:p>
    <w:p w14:paraId="2D714780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6DD0CFAA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Chronione patentem sprężyny zawieszenia kół ze zmiennym kierunkiem działania zapewniają większą stabilność w zakrętach, zwrotność i precyzyjniejsze reakcje Pumy ST. Model korzysta z zestawu indywidualnych, niezamiennych, kierunkowo nawijanych sprężyn, pozwalających uzyskiwać zmiany kierunku sił w tylnym zawieszeniu. Układ umożliwia przekazywanie sił bocznych na zakrętach bezpośrednio na te sprężyny, zwiększając sztywność poprzeczną zawieszenia.</w:t>
      </w:r>
    </w:p>
    <w:p w14:paraId="7EBBA89C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0040729E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Zestaw sprężyn współpracuje z dwururowymi amortyzatorami Hitachi, które dobierają siłę tłumienia zależnie od częstotliwości, regulując sztywność i umożliwiając lepszą kontrolę ruchów </w:t>
      </w:r>
      <w:r>
        <w:rPr>
          <w:rFonts w:ascii="Arial" w:hAnsi="Arial" w:cs="Arial"/>
          <w:sz w:val="22"/>
          <w:szCs w:val="22"/>
          <w:lang w:val="pl-PL"/>
        </w:rPr>
        <w:lastRenderedPageBreak/>
        <w:t>nadwozia, przy jednoczesnym zachowaniu precyzji niwelowania drobnych niedoskonałości drogi podczas szybkiej jazdy. Aby zachować kontrolę przy dużych obciążeniach zawieszenia, opracowano specjalne odbojniki amortyzatorów.</w:t>
      </w:r>
    </w:p>
    <w:p w14:paraId="4379DA4F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34B8EA68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Przełożenie przekładni kierowniczej układu Pumy ST wynosi 11,4:1 – jest prawie o 25 procent bardziej bezpośrednie niż w wersji standardowej Pumy, dzięki połączeniu specjalnej konstrukcji zmodyfikowanych zwrotnic z krótszymi drążkami kierowniczymi i bardziej bezpośrednią przekładnią listwy zębatej, co zapewnia lepszą reakcję podczas skręcania.</w:t>
      </w:r>
    </w:p>
    <w:p w14:paraId="35057A9D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2E3DA2EA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Układ kierowniczy jest w centrum uwagi każdego modelu ST, ponieważ ma kluczowe znaczenie dla interakcji między kierowcą a pojazdem. Poczucie panowania nad reakcjami Pumy ST jest wyjątkowe. Bezpośrednie i precyzyjne zachowanie pojazdu daje kierowcy pewność – kluczowy element, niezbędny dla czerpania przyjemności z jazdy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Muenzinger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0D9FC899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45DF440A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 kątem realnych osiągów ST zoptymalizowano również skuteczność układu hamulcowego. Przednie tarcze powiększono o 17 procent w porównaniu ze standardową wersją Pumy, do średnicy 325 mm, z tyłu montowane są tarcze w rozmiarze 271 mm. Układ wspomagania siły hamowania Pumy ST jest dostrojony pod kątem stosowania zmiennej siły hamowania, wyczucia i informacji zwrotnej o opóźnieniu, które są niezbędnym czynnikiem dynamicznej jazdy.</w:t>
      </w:r>
    </w:p>
    <w:p w14:paraId="2141FECA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7BD845F9" w14:textId="77777777" w:rsidR="005F475A" w:rsidRDefault="005F475A" w:rsidP="005F475A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Dynamiczne osiągi i kultura pracy napędu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EcoBoost</w:t>
      </w:r>
      <w:proofErr w:type="spellEnd"/>
    </w:p>
    <w:p w14:paraId="3301634F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Zaawansowany silnik benzynowy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 pojemności 1,5 litra i mocy 200 KM - po raz pierwszy wprowadzony w wielokrotnie nagradzanym modelu Fiesta ST - jest wyposażony w nowoczesny system turbodoładowania, wysokociśnieniowy bezpośredni wtrysk paliwa i podwójny, niezależnie działający układ zmiennych faz rozrządu, zapewniające osiągi samochodu sportowego przy oszczędnym zużyciu paliwa.</w:t>
      </w:r>
    </w:p>
    <w:p w14:paraId="574B9F4C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0B2AF909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Całkowicie aluminiowy, trzycylindrowy silnik zapewnia szybszy przyrost momentu obrotowego w niskim zakresie obrotów, do czego przyczynia się turbosprężarka z radialno-osiowym wlotem i zintegrowany kolektor wydechowy, który poprawia sprawność jednostki, pomagając szybciej osiągnąć optymalną temperaturę dzięki skróceniu drogi, jaką spaliny muszą pokonać między cylindrami i turbosprężarką – oba te elementy skracają czas wytworzenia ciśnienia doładowania i reakcji na otwarcie przepustnicy.</w:t>
      </w:r>
    </w:p>
    <w:p w14:paraId="0AA07A42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497EDAFE" w14:textId="0D159295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Silnik osiąga moc maksymalną przy 6000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/min, a maksymalny moment obrotowy, podniesiony do 320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>, je</w:t>
      </w:r>
      <w:r w:rsidR="00BB61F8">
        <w:rPr>
          <w:rFonts w:ascii="Arial" w:hAnsi="Arial" w:cs="Arial"/>
          <w:sz w:val="22"/>
          <w:szCs w:val="22"/>
          <w:lang w:val="pl-PL"/>
        </w:rPr>
        <w:t>s</w:t>
      </w:r>
      <w:r>
        <w:rPr>
          <w:rFonts w:ascii="Arial" w:hAnsi="Arial" w:cs="Arial"/>
          <w:sz w:val="22"/>
          <w:szCs w:val="22"/>
          <w:lang w:val="pl-PL"/>
        </w:rPr>
        <w:t>t dostępny w zakresie 2500</w:t>
      </w:r>
      <w:r>
        <w:rPr>
          <w:rFonts w:ascii="Arial" w:hAnsi="Arial" w:cs="Arial"/>
          <w:sz w:val="22"/>
          <w:szCs w:val="22"/>
          <w:lang w:val="pl-PL"/>
        </w:rPr>
        <w:noBreakHyphen/>
        <w:t xml:space="preserve">3500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>
        <w:rPr>
          <w:rFonts w:ascii="Arial" w:hAnsi="Arial" w:cs="Arial"/>
          <w:sz w:val="22"/>
          <w:szCs w:val="22"/>
          <w:lang w:val="pl-PL"/>
        </w:rPr>
        <w:t>/min, co wpływa na szybkie reakcje i liniowo rozwijane przyspieszenie.</w:t>
      </w:r>
    </w:p>
    <w:p w14:paraId="22A411C6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0B4AA80F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Oprócz specjalnie zaprojektowanego kolektora dolotowego i zapewniającego swobodny przepływ układu wydechowego, wpływających na wyższe osiągi, Puma ST otrzymała również nowe zawieszenie silnika, ograniczające przechyły i minimalizujące niepożądane ruchy, szczególnie podczas pokonywania ostrych zakrętów, co służy komfortowi codziennej eksploatacji.</w:t>
      </w:r>
    </w:p>
    <w:p w14:paraId="4A1DF3BB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7A1C342E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Układ aktywnego zaworu wydechowego wzmacnia naturalnie sportowy dźwięk trzycylindrowego silnika, by wrażenia z jazdy były jak najlepsze. Ford Performance uzyskał dźwięk wydechu Pumy ST lepiej pasujący do charakteru kulturalnego SUV-a – model jest o około 1 decybel cichszy niż Fiesta ST, we wnętrzu panuje więc spokojniejsza atmosfera.</w:t>
      </w:r>
    </w:p>
    <w:p w14:paraId="270AD474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658536D6" w14:textId="2471D61A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Kolejna innowacja, zastosowana w branży po raz pierwszy, godzi w silniku 1,5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sportowe ambicje z rozsądnym zużyciem paliwa.  System dezaktywacji cylindrów Forda był pionierskim rozwiązaniem wykorzystanym w silniku trzycylindrowym, automatycznie zatrzymującym podawanie paliwa i pracę zaworów jednego z cylindrów silnika w warunkach, w których pełna pojemność skokowa nie jest potrzebna, na przykład podczas</w:t>
      </w:r>
      <w:r w:rsidR="009164BB">
        <w:rPr>
          <w:rFonts w:ascii="Arial" w:hAnsi="Arial" w:cs="Arial"/>
          <w:sz w:val="22"/>
          <w:szCs w:val="22"/>
          <w:lang w:val="pl-PL"/>
        </w:rPr>
        <w:t xml:space="preserve"> toczenia się</w:t>
      </w:r>
      <w:r>
        <w:rPr>
          <w:rFonts w:ascii="Arial" w:hAnsi="Arial" w:cs="Arial"/>
          <w:sz w:val="22"/>
          <w:szCs w:val="22"/>
          <w:lang w:val="pl-PL"/>
        </w:rPr>
        <w:t xml:space="preserve"> lub jazdy z niewielkim zapotrzebowaniem na moc. </w:t>
      </w:r>
    </w:p>
    <w:p w14:paraId="4295A1A2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0166A14B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System ten może wyłączyć lub ponownie włączyć jeden z cylindrów w ciągu 14 milisekund – 20 razy szybciej niż trwa mgnienie oka – zapewniając przewidywane zużycie paliwa 6,0 l/100km i emisję CO</w:t>
      </w:r>
      <w:r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na poziomie 134 g/km* według NEDC (6,9 l/100 km i 155 g/km WLTP).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 xml:space="preserve"> Silnik korzysta również z filtra cząstek stałych, redukującego emisję sadzy.</w:t>
      </w:r>
    </w:p>
    <w:p w14:paraId="59465AC4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7B14E499" w14:textId="70D2568E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Puma ST jest oferowana z tą samą bezpośrednią, płynnie działającą sześcio</w:t>
      </w:r>
      <w:r w:rsidR="009164BB">
        <w:rPr>
          <w:rFonts w:ascii="Arial" w:hAnsi="Arial" w:cs="Arial"/>
          <w:sz w:val="22"/>
          <w:szCs w:val="22"/>
          <w:lang w:val="pl-PL"/>
        </w:rPr>
        <w:t>stopniową</w:t>
      </w:r>
      <w:r>
        <w:rPr>
          <w:rFonts w:ascii="Arial" w:hAnsi="Arial" w:cs="Arial"/>
          <w:sz w:val="22"/>
          <w:szCs w:val="22"/>
          <w:lang w:val="pl-PL"/>
        </w:rPr>
        <w:t xml:space="preserve"> manualną skrzynią biegów, która przenosiła napęd Fiesty ST, dysponującą krótszym przełożeniem głównym, umożliwiającym przyspieszenie w 6,7 sekundy od 0-100 km/h. Prędkość maksymalna wynosi 220 km/h na 19-calowych</w:t>
      </w:r>
      <w:r w:rsidR="009164BB">
        <w:rPr>
          <w:rFonts w:ascii="Arial" w:hAnsi="Arial" w:cs="Arial"/>
          <w:sz w:val="22"/>
          <w:szCs w:val="22"/>
          <w:lang w:val="pl-PL"/>
        </w:rPr>
        <w:t xml:space="preserve"> kołach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9164BB">
        <w:rPr>
          <w:rFonts w:ascii="Arial" w:hAnsi="Arial" w:cs="Arial"/>
          <w:sz w:val="22"/>
          <w:szCs w:val="22"/>
          <w:lang w:val="pl-PL"/>
        </w:rPr>
        <w:t>z obręczami ze stopu</w:t>
      </w:r>
      <w:r>
        <w:rPr>
          <w:rFonts w:ascii="Arial" w:hAnsi="Arial" w:cs="Arial"/>
          <w:sz w:val="22"/>
          <w:szCs w:val="22"/>
          <w:lang w:val="pl-PL"/>
        </w:rPr>
        <w:t xml:space="preserve"> alumini</w:t>
      </w:r>
      <w:r w:rsidR="009164BB">
        <w:rPr>
          <w:rFonts w:ascii="Arial" w:hAnsi="Arial" w:cs="Arial"/>
          <w:sz w:val="22"/>
          <w:szCs w:val="22"/>
          <w:lang w:val="pl-PL"/>
        </w:rPr>
        <w:t>um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6B92AD40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750D7133" w14:textId="77777777" w:rsidR="005F475A" w:rsidRDefault="005F475A" w:rsidP="005F475A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Tryby jazdy dopasowane do Twojego nastroju</w:t>
      </w:r>
    </w:p>
    <w:p w14:paraId="1FBCA299" w14:textId="4F27C792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Wybierane przez kierowcę tryby jazdy są podstawą wszechstronności Pumy ST. Tryby jazdy zmieniają charakter Pumy ST w zależności od scenariusza drogowego lub nastroju, oferując zakres od trybu T</w:t>
      </w:r>
      <w:r w:rsidR="009164BB">
        <w:rPr>
          <w:rFonts w:ascii="Arial" w:hAnsi="Arial" w:cs="Arial"/>
          <w:sz w:val="22"/>
          <w:szCs w:val="22"/>
          <w:lang w:val="pl-PL"/>
        </w:rPr>
        <w:t>or wyścigowy</w:t>
      </w:r>
      <w:r>
        <w:rPr>
          <w:rFonts w:ascii="Arial" w:hAnsi="Arial" w:cs="Arial"/>
          <w:sz w:val="22"/>
          <w:szCs w:val="22"/>
          <w:lang w:val="pl-PL"/>
        </w:rPr>
        <w:t>, który ustawia konfigurację wyczynowego SUV-a pod kątem maksymalnej frajdy z jazdy, po tryb Eco, dostępny po raz pierwszy w modelu ST.</w:t>
      </w:r>
    </w:p>
    <w:p w14:paraId="22B67ECE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4E2B79A7" w14:textId="44200547" w:rsidR="005F475A" w:rsidRDefault="005F475A" w:rsidP="005F475A">
      <w:pPr>
        <w:numPr>
          <w:ilvl w:val="0"/>
          <w:numId w:val="44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trybie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Normal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mapowanie silnika, kontrola trakcji, elektroniczna kontrola stabilności ESC, aktywny zawór wydechowy i elektryczne wspomaganie układu kierowniczego (EPAS) są skonfigurowane tak, by zapewnić naturalne reakcję i poczucie panowania nad samochodem.</w:t>
      </w:r>
    </w:p>
    <w:p w14:paraId="1B775B73" w14:textId="77777777" w:rsidR="009164BB" w:rsidRDefault="009164BB" w:rsidP="009164BB">
      <w:pPr>
        <w:ind w:left="720"/>
        <w:rPr>
          <w:rFonts w:ascii="Arial" w:hAnsi="Arial" w:cs="Arial"/>
          <w:sz w:val="22"/>
          <w:szCs w:val="22"/>
          <w:lang w:val="pl-PL"/>
        </w:rPr>
      </w:pPr>
    </w:p>
    <w:p w14:paraId="74E6ED2E" w14:textId="4CFBF869" w:rsidR="005F475A" w:rsidRDefault="005F475A" w:rsidP="005F475A">
      <w:pPr>
        <w:numPr>
          <w:ilvl w:val="0"/>
          <w:numId w:val="44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trybie Eco mapowanie silnika i reakcja przepustnicy są skonfigurowane pod kątem maksymalnej oszczędności paliwa</w:t>
      </w:r>
    </w:p>
    <w:p w14:paraId="79759F5F" w14:textId="77777777" w:rsidR="009164BB" w:rsidRDefault="009164BB" w:rsidP="009164BB">
      <w:pPr>
        <w:rPr>
          <w:rFonts w:ascii="Arial" w:hAnsi="Arial" w:cs="Arial"/>
          <w:sz w:val="22"/>
          <w:szCs w:val="22"/>
          <w:lang w:val="pl-PL"/>
        </w:rPr>
      </w:pPr>
    </w:p>
    <w:p w14:paraId="5A260508" w14:textId="500E8B21" w:rsidR="005F475A" w:rsidRDefault="005F475A" w:rsidP="005F475A">
      <w:pPr>
        <w:numPr>
          <w:ilvl w:val="0"/>
          <w:numId w:val="44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trybie Sport mapowanie silnika wyostrza jego reakcje na zmiany położenia pedału przepustnicy, a ustawienia EPAS są modyfikowane celem dostarczenia większej ilości informacji zwrotnych i precyzyjniejszego kierowania przy szybkiej jeździe. Aktywny zawór kontroli hałasu otwiera się, aby zintensyfikować sportowe brzmienie układu wydechowego. Tryb sportowy jest dostępny od razu po naciśnięciu specjalnego przycisku na kierownicy</w:t>
      </w:r>
    </w:p>
    <w:p w14:paraId="58FC49DA" w14:textId="77777777" w:rsidR="009164BB" w:rsidRDefault="009164BB" w:rsidP="009164BB">
      <w:pPr>
        <w:rPr>
          <w:rFonts w:ascii="Arial" w:hAnsi="Arial" w:cs="Arial"/>
          <w:sz w:val="22"/>
          <w:szCs w:val="22"/>
          <w:lang w:val="pl-PL"/>
        </w:rPr>
      </w:pPr>
    </w:p>
    <w:p w14:paraId="7F9BDF8A" w14:textId="0B532AAC" w:rsidR="005F475A" w:rsidRDefault="005F475A" w:rsidP="005F475A">
      <w:pPr>
        <w:numPr>
          <w:ilvl w:val="0"/>
          <w:numId w:val="44"/>
        </w:numPr>
        <w:rPr>
          <w:rFonts w:ascii="Arial" w:hAnsi="Arial" w:cs="Arial"/>
          <w:sz w:val="22"/>
          <w:szCs w:val="22"/>
          <w:lang w:val="pl-PL"/>
        </w:rPr>
      </w:pPr>
      <w:bookmarkStart w:id="1" w:name="_Hlk45195466"/>
      <w:bookmarkEnd w:id="1"/>
      <w:r>
        <w:rPr>
          <w:rFonts w:ascii="Arial" w:hAnsi="Arial" w:cs="Arial"/>
          <w:sz w:val="22"/>
          <w:szCs w:val="22"/>
          <w:lang w:val="pl-PL"/>
        </w:rPr>
        <w:t xml:space="preserve">W trybie </w:t>
      </w:r>
      <w:r w:rsidR="009164BB">
        <w:rPr>
          <w:rFonts w:ascii="Arial" w:hAnsi="Arial" w:cs="Arial"/>
          <w:sz w:val="22"/>
          <w:szCs w:val="22"/>
          <w:lang w:val="pl-PL"/>
        </w:rPr>
        <w:t xml:space="preserve">Tor wyścigowy </w:t>
      </w:r>
      <w:r>
        <w:rPr>
          <w:rFonts w:ascii="Arial" w:hAnsi="Arial" w:cs="Arial"/>
          <w:sz w:val="22"/>
          <w:szCs w:val="22"/>
          <w:lang w:val="pl-PL"/>
        </w:rPr>
        <w:t xml:space="preserve">wszystkie funkcje dynamiki pojazdu są dostrajane tak, by uzyskać jak najlepsze czasy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okrążeń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kontrola trakcji jest wyłączona, a interwencje ESC następują dopiero przy dużym uślizgu kół, aby uzyskać najczystsze wrażenia z jazdy.  </w:t>
      </w:r>
    </w:p>
    <w:p w14:paraId="19DBB6F5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1D06985E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Ponadto, trzy tryby działania systemu ESC umożliwiają kierowcom wybór pomiędzy pełną kontrolą systemu, trybem poślizgu z ograniczoną interwencją; i pełną dezaktywacją systemu.</w:t>
      </w:r>
    </w:p>
    <w:p w14:paraId="21100CF1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7FCD3544" w14:textId="1EF02166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Zaprojektowany wyłącznie do użytku na torze wyścigowym, dostępny jako część opcjonalnego, wyczynowego pakietu</w:t>
      </w:r>
      <w:r w:rsidR="001E6314">
        <w:rPr>
          <w:rFonts w:ascii="Arial" w:hAnsi="Arial" w:cs="Arial"/>
          <w:sz w:val="22"/>
          <w:szCs w:val="22"/>
          <w:lang w:val="pl-PL"/>
        </w:rPr>
        <w:t xml:space="preserve"> Ford Performance,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E6314">
        <w:rPr>
          <w:rFonts w:ascii="Arial" w:hAnsi="Arial" w:cs="Arial"/>
          <w:sz w:val="22"/>
          <w:szCs w:val="22"/>
          <w:lang w:val="pl-PL"/>
        </w:rPr>
        <w:t xml:space="preserve">system </w:t>
      </w:r>
      <w:bookmarkStart w:id="2" w:name="_GoBack"/>
      <w:bookmarkEnd w:id="2"/>
      <w:proofErr w:type="spellStart"/>
      <w:r>
        <w:rPr>
          <w:rFonts w:ascii="Arial" w:hAnsi="Arial" w:cs="Arial"/>
          <w:sz w:val="22"/>
          <w:szCs w:val="22"/>
          <w:lang w:val="pl-PL"/>
        </w:rPr>
        <w:t>Launch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Control, pozwoli kierowcom osiągnąć maksymalną satysfakcję z powtarzalnych, szybkich przyspieszeń, uzyskiwanych przy ruszaniu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ze startu zatrzymanego. System włączany jest przez kierowcę za pomocą przycisków sterujących na kierownicy, uruchamia przekazujący dane wyświetlacz </w:t>
      </w:r>
      <w:r w:rsidR="001C2E3D">
        <w:rPr>
          <w:rFonts w:ascii="Arial" w:hAnsi="Arial" w:cs="Arial"/>
          <w:sz w:val="22"/>
          <w:szCs w:val="22"/>
          <w:lang w:val="pl-PL"/>
        </w:rPr>
        <w:t>cyfrowy</w:t>
      </w:r>
      <w:r>
        <w:rPr>
          <w:rFonts w:ascii="Arial" w:hAnsi="Arial" w:cs="Arial"/>
          <w:sz w:val="22"/>
          <w:szCs w:val="22"/>
          <w:lang w:val="pl-PL"/>
        </w:rPr>
        <w:t xml:space="preserve"> w 12,3</w:t>
      </w:r>
      <w:r>
        <w:rPr>
          <w:rFonts w:ascii="Arial" w:hAnsi="Arial" w:cs="Arial"/>
          <w:sz w:val="22"/>
          <w:szCs w:val="22"/>
          <w:lang w:val="pl-PL"/>
        </w:rPr>
        <w:noBreakHyphen/>
        <w:t>calowym zestawie wskaźników.</w:t>
      </w:r>
    </w:p>
    <w:p w14:paraId="7E8168FC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1201289D" w14:textId="77777777" w:rsidR="00787714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Przytrzymanie otwartej przepustnicy informuje system, że należy zwiększyć obroty silnika i automatycznie utrzymywać je na granicy dopuszczalnych obrotów, co na ekranie wyświetlacza powoduje wypełnianie wskaźnika informującego, kiedy samochód jest gotowy do startu. </w:t>
      </w:r>
    </w:p>
    <w:p w14:paraId="2CBD941E" w14:textId="77777777" w:rsidR="00787714" w:rsidRDefault="00787714" w:rsidP="005F475A">
      <w:pPr>
        <w:rPr>
          <w:rFonts w:ascii="Arial" w:hAnsi="Arial" w:cs="Arial"/>
          <w:sz w:val="22"/>
          <w:szCs w:val="22"/>
          <w:lang w:val="pl-PL"/>
        </w:rPr>
      </w:pPr>
    </w:p>
    <w:p w14:paraId="45A59258" w14:textId="517FBE8A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Całkowite zwolnienie sprzęgła umożliwia najszybsze ruszenie ze startu zatrzymanego z udziałem elektronicznego systemu kontroli stabilności (ESC), z kontrolą trakcji, kontrolą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wektorowania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momentu napędowego i układem kompensacji momentu skręcającego na kierownicy, dzięki odpowiedniej kontroli dostarczanej mocy i momentu obrotowego.</w:t>
      </w:r>
    </w:p>
    <w:p w14:paraId="7BEC0B1D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29734CE0" w14:textId="7372E4E4" w:rsidR="005F475A" w:rsidRPr="005F475A" w:rsidRDefault="005F475A" w:rsidP="005F475A">
      <w:pPr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Przyciągające </w:t>
      </w:r>
      <w:r w:rsidR="00787714">
        <w:rPr>
          <w:rFonts w:ascii="Arial" w:hAnsi="Arial" w:cs="Arial"/>
          <w:b/>
          <w:sz w:val="22"/>
          <w:szCs w:val="22"/>
          <w:lang w:val="pl-PL"/>
        </w:rPr>
        <w:t xml:space="preserve">wzrok </w:t>
      </w:r>
      <w:r>
        <w:rPr>
          <w:rFonts w:ascii="Arial" w:hAnsi="Arial" w:cs="Arial"/>
          <w:b/>
          <w:sz w:val="22"/>
          <w:szCs w:val="22"/>
          <w:lang w:val="pl-PL"/>
        </w:rPr>
        <w:t>sylwetka i elementy wyposażenia</w:t>
      </w:r>
    </w:p>
    <w:p w14:paraId="4758F23C" w14:textId="77777777" w:rsidR="005F475A" w:rsidRPr="005F475A" w:rsidRDefault="005F475A" w:rsidP="005F475A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Sportowa stylistyka Pumy – opadająca linia dachu i silnie zaakcentowane nadkola – harmonizują z bardziej ekstremalnym projektem, jakim jest Puma ST, łącząca tę formę z wyraźnym przeznaczeniem.</w:t>
      </w:r>
    </w:p>
    <w:p w14:paraId="3A51BEDD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6D1400AB" w14:textId="77777777" w:rsidR="005F475A" w:rsidRPr="005F475A" w:rsidRDefault="005F475A" w:rsidP="005F475A">
      <w:pPr>
        <w:rPr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Splitter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wytłoczonym oznakowaniem Ford Performance, zintegrowany z przednim zderzakiem, ma za zadanie zwiększyć o prawie 80 procent siłę docisku przedniej osi pojazdu, zapewniając większą stabilność i przyczepność. Duży tylny spojler dachowy poprawia właściwości aerodynamiczne, do czego przyczynia się również charakterystyczny dyfuzor wbudowany w tylny zderzak. Typowe dla ST górne i dolne kratki mają zapewniać lepsze chłodzenie silnika.</w:t>
      </w:r>
    </w:p>
    <w:p w14:paraId="336A9EE7" w14:textId="77777777" w:rsidR="005F475A" w:rsidRDefault="005F475A" w:rsidP="005F475A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C5EC449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ofercie dla Pumy ST znajdziemy 19-calowe felgi aluminiowe, dostępne w wykończeniu magnetytowym i metalowym oraz sześć kolorów nadwozia: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Agate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Black,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Desert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Island Blue,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Fantastic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Red,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Frozen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White,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Magnetic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odważny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Mean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Green, przeznaczony wyłącznie dla ST. Błyszczące czarne wykończenie dachu, obramowania osłony chłodnicy, bocznych wlotów powietrza, obudów lusterek zewnętrznych i tylnego spojlera dachowego są standardem, dzięki czemu model jest łatwiejszy do zidentyfikowania.</w:t>
      </w:r>
    </w:p>
    <w:p w14:paraId="7A9CD91E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6E42415E" w14:textId="77777777" w:rsidR="005F475A" w:rsidRPr="005F475A" w:rsidRDefault="005F475A" w:rsidP="005F475A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Przed wejściem do efektownego wnętrza samochodu, elektrycznie składane lusterka boczne, będące wyposażeniem standardowym, po odblokowywaniu drzwi wyświetlają na ziemi logo ST.</w:t>
      </w:r>
    </w:p>
    <w:p w14:paraId="7ED29B85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70A53E91" w14:textId="0FE7BE8D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Wewnątrz, podgrzewane, wzmocnione fotele sportowe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Recaro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 z tłoczonym logo ST i przyczepnym obiciem Miko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</w:t>
      </w:r>
      <w:r w:rsidR="00787714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>namica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 mocno utrzymują kierowcę i pasażera w zakrętach. Logo ST mają również osłony podwozia Ford Performance, płaska u dołu, obita skórą kierownica i gałka dźwigni zmiany biegów. Fotele, pasy bezpieczeństwa, mieszek dźwigni zmiany biegów i dywaniki z logo ST są wykończone szwami w kolorze Metal Grey. </w:t>
      </w:r>
    </w:p>
    <w:p w14:paraId="0E5E2742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4D14B5B7" w14:textId="77777777" w:rsidR="005F475A" w:rsidRPr="005F475A" w:rsidRDefault="005F475A" w:rsidP="005F475A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Ekskluzywne wnętrze Pumy ST nadal oferuje najobszerniejszą w swojej klasie przestrzeń bagażową, wynoszącą 456 litrów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sz w:val="22"/>
          <w:szCs w:val="22"/>
          <w:lang w:val="pl-PL"/>
        </w:rPr>
        <w:t xml:space="preserve">, którą wzbogaca innowacyjny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MegaBox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Forda. Elastyczne rozwiązanie przestrzeni bagażowej to głęboki, uniwersalny pojemnik na niezbędne przedmioty pod podłogą bagażnika o pojemności 80 litrów, który może łatwo pomieścić dwie torby golfowe ustawione w pozycji pionowej.</w:t>
      </w:r>
    </w:p>
    <w:p w14:paraId="2E8C03CD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4C7A8C8A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Wśród standardowych elementów podnoszących komfort znalazły się: podkładka ładowania indukcyjnego smartfonu, podgrzewana przednia szyba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Quickclear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przednie i tylne czujniki parkowania, czujnik deszczu oraz system komunikacji i rozrywki Ford SYNC 3, umożliwiający </w:t>
      </w:r>
      <w:r>
        <w:rPr>
          <w:rFonts w:ascii="Arial" w:hAnsi="Arial" w:cs="Arial"/>
          <w:sz w:val="22"/>
          <w:szCs w:val="22"/>
          <w:lang w:val="pl-PL"/>
        </w:rPr>
        <w:lastRenderedPageBreak/>
        <w:t>kierowcom sterowanie systemem audio, nawigacją i podłączonymi smartfonami za pomocą prostych poleceń głosowych.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4</w:t>
      </w:r>
    </w:p>
    <w:p w14:paraId="146E6566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6A34B6AB" w14:textId="4885D022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System SYNC 3, obsługiwany poprzez 8-calowy kolorowy ekran dotykowy, który na powitanie wyświetla logo Ford Performance, jest kompatybilny z Apple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CarPlay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Android Auto™, dostępnymi bez dodatkowych kosztów</w:t>
      </w:r>
      <w:r w:rsidR="00787714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Dostępny jest też system audio klasy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premium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B&amp;O.</w:t>
      </w:r>
    </w:p>
    <w:p w14:paraId="0350BC4E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4B54AB51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Oferowany w jako wyposażenie standardowe modem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Connect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>5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umożliwia właścicielom Pumy ST zdalne sterowanie wybranymi funkcjami pojazdu, jak odblokowywanie drzwi i lokalizacja pojazdu – za pośrednictwem aplikacji mobilnej FordPass.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>6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Dzięki modemowi system może informować o niebezpieczeństwie na drodze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nawet wówczas, gdy zagrożenie to znajduje się za zakrętem lub przed pojazdami poprzedzającymi i kierowca nie jest go w stanie jeszcze dostrzec.</w:t>
      </w:r>
    </w:p>
    <w:p w14:paraId="0A3D1800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64CE6CBF" w14:textId="7B27FDF2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Inne dostępne systemy wspomagania kierowcy obejmują </w:t>
      </w:r>
      <w:r w:rsidR="00787714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>kład aktywnego wspomagania hamowania z funkcją autonomicznego hamowania na skrzyżowaniu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>, System wspomagający parkowanie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>, System ostrzegający przed pojazdami na drodze poprzecznej z aktywnym wspomaganiem hamowania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oraz </w:t>
      </w:r>
      <w:r w:rsidR="00787714">
        <w:rPr>
          <w:rFonts w:ascii="Arial" w:hAnsi="Arial" w:cs="Arial"/>
          <w:sz w:val="22"/>
          <w:szCs w:val="22"/>
          <w:lang w:val="pl-PL"/>
        </w:rPr>
        <w:t>t</w:t>
      </w:r>
      <w:r>
        <w:rPr>
          <w:rFonts w:ascii="Arial" w:hAnsi="Arial" w:cs="Arial"/>
          <w:sz w:val="22"/>
          <w:szCs w:val="22"/>
          <w:lang w:val="pl-PL"/>
        </w:rPr>
        <w:t xml:space="preserve">empomat adaptacyjny z systemem rozpoznawania znaków ograniczenia prędkości i </w:t>
      </w:r>
      <w:r w:rsidR="00787714">
        <w:rPr>
          <w:rFonts w:ascii="Arial" w:hAnsi="Arial" w:cs="Arial"/>
          <w:sz w:val="22"/>
          <w:szCs w:val="22"/>
          <w:lang w:val="pl-PL"/>
        </w:rPr>
        <w:t>s</w:t>
      </w:r>
      <w:r>
        <w:rPr>
          <w:rFonts w:ascii="Arial" w:hAnsi="Arial" w:cs="Arial"/>
          <w:sz w:val="22"/>
          <w:szCs w:val="22"/>
          <w:lang w:val="pl-PL"/>
        </w:rPr>
        <w:t>ystemem utrzymania na pasie ruchu.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>2</w:t>
      </w:r>
    </w:p>
    <w:p w14:paraId="5E2ED6CB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45F309CE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– Nasza nowa Puma ST jest praktyczna i niezwykle wyrafinowana, zwraca uwagę proporcjami SUV-a, ale zapewnia emocje jakich zwykle dostarczają hot-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hatche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”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Muenzinger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17CBF86F" w14:textId="484633ED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4842E1F0" w14:textId="77777777" w:rsidR="00787714" w:rsidRDefault="00787714" w:rsidP="005F475A">
      <w:pPr>
        <w:rPr>
          <w:rFonts w:ascii="Arial" w:hAnsi="Arial" w:cs="Arial"/>
          <w:sz w:val="22"/>
          <w:szCs w:val="22"/>
          <w:lang w:val="pl-PL"/>
        </w:rPr>
      </w:pPr>
    </w:p>
    <w:p w14:paraId="07067093" w14:textId="77777777" w:rsidR="005F475A" w:rsidRDefault="005F475A" w:rsidP="005F475A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1D197E5D" w14:textId="48E2A208" w:rsidR="005F475A" w:rsidRDefault="005F475A" w:rsidP="005F475A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396EF1AF" w14:textId="77777777" w:rsidR="00787714" w:rsidRDefault="00787714" w:rsidP="005F475A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761169C8" w14:textId="15EC1FE1" w:rsidR="005F475A" w:rsidRDefault="005F475A" w:rsidP="005F475A">
      <w:pPr>
        <w:textAlignment w:val="baseline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>Informacje zawarte w niniejszych materiałach prasowych oparte są o najaktualniejsze wstępne specyfikacje techniczne. Ford prowadzi politykę stałego doskonalenia produktów i zastrzega sobie prawo do zmian w podanych specyfikacjach.</w:t>
      </w:r>
    </w:p>
    <w:p w14:paraId="1514201C" w14:textId="77777777" w:rsidR="005F475A" w:rsidRDefault="005F475A" w:rsidP="005F475A">
      <w:pPr>
        <w:textAlignment w:val="baseline"/>
        <w:rPr>
          <w:rFonts w:ascii="Arial" w:hAnsi="Arial" w:cs="Arial"/>
          <w:szCs w:val="20"/>
          <w:lang w:val="pl-PL"/>
        </w:rPr>
      </w:pPr>
    </w:p>
    <w:p w14:paraId="40208ECA" w14:textId="77777777" w:rsidR="005F475A" w:rsidRDefault="005F475A" w:rsidP="005F475A">
      <w:p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1</w:t>
      </w:r>
      <w:r>
        <w:rPr>
          <w:rFonts w:ascii="Arial" w:hAnsi="Arial" w:cs="Arial"/>
          <w:szCs w:val="20"/>
          <w:lang w:val="pl-PL"/>
        </w:rPr>
        <w:t>Dane homologacyjne dotyczące zużycia paliwa i emisji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zostaną podane przed rozpoczęciem sprzedaży.</w:t>
      </w:r>
    </w:p>
    <w:p w14:paraId="3C12B333" w14:textId="77777777" w:rsidR="005F475A" w:rsidRDefault="005F475A" w:rsidP="005F475A">
      <w:pPr>
        <w:rPr>
          <w:rFonts w:ascii="Arial" w:hAnsi="Arial" w:cs="Arial"/>
          <w:szCs w:val="20"/>
          <w:lang w:val="pl-PL"/>
        </w:rPr>
      </w:pPr>
    </w:p>
    <w:p w14:paraId="347180DF" w14:textId="77777777" w:rsidR="005F475A" w:rsidRDefault="005F475A" w:rsidP="005F475A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Deklarowane zużycie paliwa/zużycie energii,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zasięg napędu elektrycznego mierzone są zgodnie z wymaganiami i specyfikacjami technicznymi regulaminów europejskich (WE) 715/2007 i (WE) 2017/1151 w aktualnym brzmieniu. Pojazdy dopuszczone do ruchu jako lekkie pojazdy dostawcze, które uzyskały homologację zgodną ze procedurą WLTP (Światową Zharmonizowaną Procedurą Testowania Pojazdów Lekkich), będą opatrzone informacjami na temat zużycia paliwa/energii i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według obu cykli: NEDC (Nowego Europejskiego Cyklu Jazdy) i WLTP. WLTP w pełni zastąpi NEDC najpóźniej do końca 2020 roku. Przyjęta obecnie procedura testowa pozwala na porównanie wyników uzyskanych przez różne typy pojazdów oraz różnych producentów. W okresie przejściowym odchodzenia od pomiarów w cyklu NEDC, zużycie paliwa i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są podawane zarówno w cyklu NEDC, jak i WLTP. Należy pamiętać, że nieuchronnie wystąpią różnice wyników otrzymanych według starej i nowej procedury testowej, zarówno co do zużycia paliwa, jak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>, ponieważ niektóre elementy testu uległy zmianie. Na przykład ten sam samochód może mieć inne zużycie paliwa i emisję CO2 mierzone według NEDC oraz WLPT.</w:t>
      </w:r>
    </w:p>
    <w:p w14:paraId="0169C095" w14:textId="77777777" w:rsidR="005F475A" w:rsidRDefault="005F475A" w:rsidP="005F475A">
      <w:pPr>
        <w:textAlignment w:val="baseline"/>
        <w:rPr>
          <w:rFonts w:ascii="Arial" w:hAnsi="Arial" w:cs="Arial"/>
          <w:szCs w:val="20"/>
          <w:lang w:val="pl-PL"/>
        </w:rPr>
      </w:pPr>
    </w:p>
    <w:p w14:paraId="510DD83D" w14:textId="77777777" w:rsidR="005F475A" w:rsidRDefault="005F475A" w:rsidP="005F475A">
      <w:pPr>
        <w:textAlignment w:val="baseline"/>
        <w:rPr>
          <w:rFonts w:ascii="Arial" w:hAnsi="Arial" w:cs="Arial"/>
          <w:iCs/>
          <w:szCs w:val="20"/>
          <w:lang w:val="pl-PL"/>
        </w:rPr>
      </w:pPr>
      <w:r>
        <w:rPr>
          <w:rFonts w:ascii="Arial" w:hAnsi="Arial" w:cs="Arial"/>
          <w:iCs/>
          <w:szCs w:val="20"/>
          <w:vertAlign w:val="superscript"/>
          <w:lang w:val="pl-PL"/>
        </w:rPr>
        <w:t>2</w:t>
      </w:r>
      <w:r>
        <w:rPr>
          <w:rFonts w:ascii="Arial" w:hAnsi="Arial" w:cs="Arial"/>
          <w:iCs/>
          <w:szCs w:val="20"/>
          <w:lang w:val="pl-PL"/>
        </w:rPr>
        <w:t>Systemy asystenckie wspomagające kierowcę są uzupełnieniem jego uwagi, ale nie zastępują oceny sytuacji i konieczności kontrolowania pojazdu przez kierowcę.</w:t>
      </w:r>
    </w:p>
    <w:p w14:paraId="1B2D7A46" w14:textId="77777777" w:rsidR="005F475A" w:rsidRDefault="005F475A" w:rsidP="005F475A">
      <w:pPr>
        <w:rPr>
          <w:rFonts w:ascii="Arial" w:hAnsi="Arial" w:cs="Arial"/>
          <w:szCs w:val="20"/>
          <w:vertAlign w:val="superscript"/>
          <w:lang w:val="pl-PL"/>
        </w:rPr>
      </w:pPr>
    </w:p>
    <w:p w14:paraId="3AB893C4" w14:textId="77777777" w:rsidR="005F475A" w:rsidRDefault="005F475A" w:rsidP="005F475A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vertAlign w:val="superscript"/>
          <w:lang w:val="pl-PL"/>
        </w:rPr>
        <w:lastRenderedPageBreak/>
        <w:t>3</w:t>
      </w:r>
      <w:r>
        <w:rPr>
          <w:rFonts w:ascii="Arial" w:hAnsi="Arial" w:cs="Arial"/>
          <w:bCs/>
          <w:lang w:val="pl-PL"/>
        </w:rPr>
        <w:t>Masa przewożonych ładunków ograniczona jest dopuszczalną masą pojazdu i rozkładem tej masy na osie.</w:t>
      </w:r>
    </w:p>
    <w:p w14:paraId="560992DB" w14:textId="77777777" w:rsidR="005F475A" w:rsidRDefault="005F475A" w:rsidP="005F475A">
      <w:pPr>
        <w:rPr>
          <w:rFonts w:ascii="Arial" w:hAnsi="Arial" w:cs="Arial"/>
          <w:bCs/>
          <w:lang w:val="pl-PL"/>
        </w:rPr>
      </w:pPr>
    </w:p>
    <w:p w14:paraId="4853AE6E" w14:textId="77777777" w:rsidR="005F475A" w:rsidRDefault="005F475A" w:rsidP="005F475A">
      <w:p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4</w:t>
      </w:r>
      <w:r>
        <w:rPr>
          <w:rFonts w:ascii="Arial" w:hAnsi="Arial" w:cs="Arial"/>
          <w:szCs w:val="20"/>
          <w:lang w:val="pl-PL"/>
        </w:rPr>
        <w:t>Nie prowadź samochodu, gdy jesteś zdekoncentrowany. W miarę możliwości korzystaj z systemów sterowania głosem; bez nich nie korzystaj z urządzeń mobilnych podczas jazdy. Niektóre systemy mogą nie być dostępne, kiedy pojazd znajduje się w ruchu. Nie wszystkie systemy są kompatybilne ze wszystkimi telefonami</w:t>
      </w:r>
    </w:p>
    <w:p w14:paraId="4D5787C1" w14:textId="77777777" w:rsidR="005F475A" w:rsidRDefault="005F475A" w:rsidP="005F475A">
      <w:pPr>
        <w:rPr>
          <w:rFonts w:ascii="Arial" w:hAnsi="Arial" w:cs="Arial"/>
          <w:szCs w:val="20"/>
          <w:lang w:val="pl-PL"/>
        </w:rPr>
      </w:pPr>
    </w:p>
    <w:p w14:paraId="31FFD021" w14:textId="77777777" w:rsidR="005F475A" w:rsidRDefault="005F475A" w:rsidP="005F475A">
      <w:p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5</w:t>
      </w:r>
      <w:r>
        <w:rPr>
          <w:rFonts w:ascii="Arial" w:hAnsi="Arial" w:cs="Arial"/>
          <w:szCs w:val="20"/>
          <w:lang w:val="pl-PL"/>
        </w:rPr>
        <w:t>Systemy mogą wymagać aktywacji</w:t>
      </w:r>
    </w:p>
    <w:p w14:paraId="3DE053BC" w14:textId="77777777" w:rsidR="005F475A" w:rsidRDefault="005F475A" w:rsidP="005F475A">
      <w:pPr>
        <w:rPr>
          <w:rFonts w:ascii="Arial" w:hAnsi="Arial" w:cs="Arial"/>
          <w:sz w:val="22"/>
          <w:szCs w:val="22"/>
          <w:lang w:val="pl-PL"/>
        </w:rPr>
      </w:pPr>
    </w:p>
    <w:p w14:paraId="61F933A7" w14:textId="77777777" w:rsidR="005F475A" w:rsidRDefault="005F475A" w:rsidP="005F475A">
      <w:p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6</w:t>
      </w:r>
      <w:r>
        <w:rPr>
          <w:rFonts w:ascii="Arial" w:hAnsi="Arial" w:cs="Arial"/>
          <w:szCs w:val="20"/>
          <w:lang w:val="pl-PL"/>
        </w:rPr>
        <w:t xml:space="preserve">Dostępna do pobrania jest aplikacja </w:t>
      </w:r>
      <w:proofErr w:type="spellStart"/>
      <w:r>
        <w:rPr>
          <w:rFonts w:ascii="Arial" w:hAnsi="Arial" w:cs="Arial"/>
          <w:szCs w:val="20"/>
          <w:lang w:val="pl-PL"/>
        </w:rPr>
        <w:t>FordPass</w:t>
      </w:r>
      <w:proofErr w:type="spellEnd"/>
      <w:r>
        <w:rPr>
          <w:rFonts w:ascii="Arial" w:hAnsi="Arial" w:cs="Arial"/>
          <w:szCs w:val="20"/>
          <w:lang w:val="pl-PL"/>
        </w:rPr>
        <w:t>, kompatybilna z wybranymi systemami operacyjnymi smartfonów. Za przesyłanie wiadomości i danych mogą obowiązywać dodatkowe opłaty.</w:t>
      </w:r>
    </w:p>
    <w:p w14:paraId="303F7E23" w14:textId="77777777" w:rsidR="005F475A" w:rsidRDefault="005F475A" w:rsidP="005F475A">
      <w:pPr>
        <w:rPr>
          <w:rFonts w:ascii="Arial" w:hAnsi="Arial" w:cs="Arial"/>
          <w:szCs w:val="20"/>
          <w:lang w:val="pl-PL"/>
        </w:rPr>
      </w:pPr>
    </w:p>
    <w:p w14:paraId="0ED6D0D8" w14:textId="77777777" w:rsidR="005F475A" w:rsidRDefault="005F475A" w:rsidP="005F475A">
      <w:pPr>
        <w:rPr>
          <w:rFonts w:ascii="Arial" w:hAnsi="Arial" w:cs="Arial"/>
          <w:b/>
          <w:bCs/>
          <w:i/>
          <w:szCs w:val="22"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6216B6EC" w14:textId="77777777" w:rsidR="005F475A" w:rsidRPr="005F475A" w:rsidRDefault="005F475A" w:rsidP="005F475A">
      <w:pPr>
        <w:rPr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color w:val="1F497D"/>
          <w:lang w:val="pl-PL"/>
        </w:rPr>
        <w:t xml:space="preserve">. </w:t>
      </w:r>
    </w:p>
    <w:p w14:paraId="1C746E61" w14:textId="77777777" w:rsidR="005F475A" w:rsidRDefault="005F475A" w:rsidP="005F475A">
      <w:pPr>
        <w:rPr>
          <w:rFonts w:ascii="Arial" w:hAnsi="Arial" w:cs="Arial"/>
          <w:i/>
          <w:iCs/>
          <w:szCs w:val="20"/>
          <w:lang w:val="pl-PL"/>
        </w:rPr>
      </w:pPr>
    </w:p>
    <w:p w14:paraId="39BB2F45" w14:textId="77777777" w:rsidR="005F475A" w:rsidRDefault="005F475A" w:rsidP="005F475A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58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18 oddziałów produkcyjnych (12 spółek całkowicie zależnych lub skonsolidowanych typu joint venture oraz 6 nieskonsolidowanych typu joint venture). Pierwsze samochody marki Ford dotarły do Europy w 1903 roku – w tym samym roku powstała firma Ford Motor Company. Produkcja w Europie ruszyła w roku 1911.</w:t>
      </w:r>
    </w:p>
    <w:p w14:paraId="5D112E1A" w14:textId="77777777" w:rsidR="005F475A" w:rsidRDefault="005F475A" w:rsidP="005F475A">
      <w:pPr>
        <w:rPr>
          <w:rFonts w:ascii="Arial" w:hAnsi="Arial" w:cs="Arial"/>
          <w:i/>
          <w:sz w:val="22"/>
          <w:szCs w:val="22"/>
          <w:lang w:val="pl-PL"/>
        </w:rPr>
      </w:pPr>
    </w:p>
    <w:p w14:paraId="5EBB8D5B" w14:textId="77777777" w:rsidR="00356D19" w:rsidRDefault="00356D19" w:rsidP="007E6E43">
      <w:pPr>
        <w:rPr>
          <w:rFonts w:ascii="Arial" w:hAnsi="Arial" w:cs="Arial"/>
          <w:i/>
          <w:sz w:val="22"/>
          <w:szCs w:val="22"/>
          <w:lang w:val="pl-PL"/>
        </w:rPr>
      </w:pPr>
    </w:p>
    <w:p w14:paraId="1FEE3F75" w14:textId="01952D28" w:rsidR="00EC0B39" w:rsidRPr="00E84632" w:rsidRDefault="00EC0B39" w:rsidP="00EC0B39">
      <w:pPr>
        <w:pStyle w:val="NormalWeb"/>
        <w:shd w:val="clear" w:color="auto" w:fill="FFFFFF"/>
        <w:spacing w:before="0" w:after="150"/>
        <w:rPr>
          <w:lang w:val="pl-PL"/>
        </w:rPr>
      </w:pP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="006A0F5F" w:rsidRPr="006A0F5F">
        <w:rPr>
          <w:rFonts w:ascii="Arial" w:hAnsi="Arial" w:cs="Arial"/>
          <w:color w:val="333333"/>
          <w:sz w:val="21"/>
          <w:szCs w:val="21"/>
          <w:lang w:val="pl-PL"/>
        </w:rPr>
        <w:t># # #</w:t>
      </w:r>
    </w:p>
    <w:p w14:paraId="7C7ACEDC" w14:textId="1E851F11" w:rsidR="00AD5814" w:rsidRDefault="00AD5814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p w14:paraId="7405819A" w14:textId="77777777" w:rsidR="005F475A" w:rsidRPr="00E84632" w:rsidRDefault="005F475A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E84632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BB61F8" w14:paraId="64A7CA37" w14:textId="77777777" w:rsidTr="00544E94">
        <w:tc>
          <w:tcPr>
            <w:tcW w:w="1320" w:type="dxa"/>
          </w:tcPr>
          <w:p w14:paraId="10472B5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E84632" w14:paraId="37A5BC18" w14:textId="77777777" w:rsidTr="00544E94">
        <w:tc>
          <w:tcPr>
            <w:tcW w:w="1320" w:type="dxa"/>
          </w:tcPr>
          <w:p w14:paraId="14057999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316D2BB3" w14:textId="4C7D9359" w:rsidR="0078699F" w:rsidRDefault="007A3385" w:rsidP="00DC62D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E84632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sectPr w:rsidR="0078699F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1AA5" w14:textId="77777777" w:rsidR="00AF1F15" w:rsidRDefault="00AF1F15">
      <w:r>
        <w:separator/>
      </w:r>
    </w:p>
  </w:endnote>
  <w:endnote w:type="continuationSeparator" w:id="0">
    <w:p w14:paraId="099FA2A1" w14:textId="77777777" w:rsidR="00AF1F15" w:rsidRDefault="00AF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BB61F8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AF1F15">
      <w:fldChar w:fldCharType="begin"/>
    </w:r>
    <w:r w:rsidR="00AF1F15" w:rsidRPr="00BB61F8">
      <w:rPr>
        <w:lang w:val="pl-PL"/>
      </w:rPr>
      <w:instrText xml:space="preserve"> HYPERLINK "http://www.fordmedia.eu/" \h </w:instrText>
    </w:r>
    <w:r w:rsidR="00AF1F15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AF1F15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59B72" w14:textId="77777777" w:rsidR="00AF1F15" w:rsidRDefault="00AF1F15">
      <w:r>
        <w:separator/>
      </w:r>
    </w:p>
  </w:footnote>
  <w:footnote w:type="continuationSeparator" w:id="0">
    <w:p w14:paraId="484BE154" w14:textId="77777777" w:rsidR="00AF1F15" w:rsidRDefault="00AF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7E2"/>
    <w:multiLevelType w:val="multilevel"/>
    <w:tmpl w:val="D39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60556"/>
    <w:multiLevelType w:val="multilevel"/>
    <w:tmpl w:val="A888E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2373E9"/>
    <w:multiLevelType w:val="multilevel"/>
    <w:tmpl w:val="FB2215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5444E"/>
    <w:multiLevelType w:val="multilevel"/>
    <w:tmpl w:val="5510A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7F4DC4"/>
    <w:multiLevelType w:val="multilevel"/>
    <w:tmpl w:val="2200AC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8E4929"/>
    <w:multiLevelType w:val="multilevel"/>
    <w:tmpl w:val="C1FC8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45470D"/>
    <w:multiLevelType w:val="multilevel"/>
    <w:tmpl w:val="FB905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9077F"/>
    <w:multiLevelType w:val="multilevel"/>
    <w:tmpl w:val="922E6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2E1629"/>
    <w:multiLevelType w:val="multilevel"/>
    <w:tmpl w:val="D4C4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4C5BF0"/>
    <w:multiLevelType w:val="multilevel"/>
    <w:tmpl w:val="B2DA01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8D1EBD"/>
    <w:multiLevelType w:val="multilevel"/>
    <w:tmpl w:val="E3422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E711811"/>
    <w:multiLevelType w:val="multilevel"/>
    <w:tmpl w:val="13B46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B03E7D"/>
    <w:multiLevelType w:val="multilevel"/>
    <w:tmpl w:val="08305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A431C8"/>
    <w:multiLevelType w:val="multilevel"/>
    <w:tmpl w:val="F3E8A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C36E52"/>
    <w:multiLevelType w:val="hybridMultilevel"/>
    <w:tmpl w:val="0916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8270F"/>
    <w:multiLevelType w:val="multilevel"/>
    <w:tmpl w:val="251AB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A4C5D7F"/>
    <w:multiLevelType w:val="multilevel"/>
    <w:tmpl w:val="1CE27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301590E"/>
    <w:multiLevelType w:val="multilevel"/>
    <w:tmpl w:val="78F82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50D6F2D"/>
    <w:multiLevelType w:val="multilevel"/>
    <w:tmpl w:val="CCA80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65941BD"/>
    <w:multiLevelType w:val="multilevel"/>
    <w:tmpl w:val="4D925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B021C5"/>
    <w:multiLevelType w:val="multilevel"/>
    <w:tmpl w:val="9BCEC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7263B1"/>
    <w:multiLevelType w:val="multilevel"/>
    <w:tmpl w:val="B47C8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811A89"/>
    <w:multiLevelType w:val="multilevel"/>
    <w:tmpl w:val="625C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70D12F6"/>
    <w:multiLevelType w:val="multilevel"/>
    <w:tmpl w:val="20ACED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5D7140"/>
    <w:multiLevelType w:val="multilevel"/>
    <w:tmpl w:val="F87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27" w15:restartNumberingAfterBreak="0">
    <w:nsid w:val="48D311BE"/>
    <w:multiLevelType w:val="multilevel"/>
    <w:tmpl w:val="B208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B3575A0"/>
    <w:multiLevelType w:val="multilevel"/>
    <w:tmpl w:val="8E5CC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7F62A7"/>
    <w:multiLevelType w:val="multilevel"/>
    <w:tmpl w:val="F89E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DB1CB1"/>
    <w:multiLevelType w:val="multilevel"/>
    <w:tmpl w:val="D0DC2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1766E75"/>
    <w:multiLevelType w:val="multilevel"/>
    <w:tmpl w:val="9AE0F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19D4A35"/>
    <w:multiLevelType w:val="multilevel"/>
    <w:tmpl w:val="49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33018C9"/>
    <w:multiLevelType w:val="multilevel"/>
    <w:tmpl w:val="0F78C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BE662C1"/>
    <w:multiLevelType w:val="multilevel"/>
    <w:tmpl w:val="BF40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1734E06"/>
    <w:multiLevelType w:val="multilevel"/>
    <w:tmpl w:val="EE0AB3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9708F0"/>
    <w:multiLevelType w:val="multilevel"/>
    <w:tmpl w:val="3872F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4558BC"/>
    <w:multiLevelType w:val="multilevel"/>
    <w:tmpl w:val="BDB69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1DB1F69"/>
    <w:multiLevelType w:val="multilevel"/>
    <w:tmpl w:val="544C6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1C667A"/>
    <w:multiLevelType w:val="multilevel"/>
    <w:tmpl w:val="3EB89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808247E"/>
    <w:multiLevelType w:val="multilevel"/>
    <w:tmpl w:val="449A37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CB74152"/>
    <w:multiLevelType w:val="multilevel"/>
    <w:tmpl w:val="49A8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EF41CC1"/>
    <w:multiLevelType w:val="multilevel"/>
    <w:tmpl w:val="99700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FFD5F52"/>
    <w:multiLevelType w:val="multilevel"/>
    <w:tmpl w:val="34E0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4"/>
  </w:num>
  <w:num w:numId="12">
    <w:abstractNumId w:val="36"/>
  </w:num>
  <w:num w:numId="13">
    <w:abstractNumId w:val="28"/>
  </w:num>
  <w:num w:numId="14">
    <w:abstractNumId w:val="3"/>
  </w:num>
  <w:num w:numId="15">
    <w:abstractNumId w:val="43"/>
  </w:num>
  <w:num w:numId="16">
    <w:abstractNumId w:val="10"/>
  </w:num>
  <w:num w:numId="17">
    <w:abstractNumId w:val="6"/>
  </w:num>
  <w:num w:numId="18">
    <w:abstractNumId w:val="13"/>
  </w:num>
  <w:num w:numId="19">
    <w:abstractNumId w:val="38"/>
  </w:num>
  <w:num w:numId="20">
    <w:abstractNumId w:val="42"/>
  </w:num>
  <w:num w:numId="21">
    <w:abstractNumId w:val="20"/>
  </w:num>
  <w:num w:numId="22">
    <w:abstractNumId w:val="27"/>
  </w:num>
  <w:num w:numId="23">
    <w:abstractNumId w:val="14"/>
  </w:num>
  <w:num w:numId="24">
    <w:abstractNumId w:val="8"/>
  </w:num>
  <w:num w:numId="25">
    <w:abstractNumId w:val="7"/>
  </w:num>
  <w:num w:numId="26">
    <w:abstractNumId w:val="29"/>
  </w:num>
  <w:num w:numId="27">
    <w:abstractNumId w:val="30"/>
  </w:num>
  <w:num w:numId="28">
    <w:abstractNumId w:val="31"/>
  </w:num>
  <w:num w:numId="29">
    <w:abstractNumId w:val="12"/>
  </w:num>
  <w:num w:numId="30">
    <w:abstractNumId w:val="15"/>
  </w:num>
  <w:num w:numId="31">
    <w:abstractNumId w:val="5"/>
  </w:num>
  <w:num w:numId="32">
    <w:abstractNumId w:val="23"/>
  </w:num>
  <w:num w:numId="33">
    <w:abstractNumId w:val="1"/>
  </w:num>
  <w:num w:numId="34">
    <w:abstractNumId w:val="2"/>
  </w:num>
  <w:num w:numId="35">
    <w:abstractNumId w:val="19"/>
  </w:num>
  <w:num w:numId="36">
    <w:abstractNumId w:val="35"/>
  </w:num>
  <w:num w:numId="37">
    <w:abstractNumId w:val="4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66D7B"/>
    <w:rsid w:val="0006720E"/>
    <w:rsid w:val="00070998"/>
    <w:rsid w:val="0008239F"/>
    <w:rsid w:val="000A302A"/>
    <w:rsid w:val="000B1463"/>
    <w:rsid w:val="000C5B0E"/>
    <w:rsid w:val="000D0536"/>
    <w:rsid w:val="000D1FDB"/>
    <w:rsid w:val="00104CD7"/>
    <w:rsid w:val="00106BA5"/>
    <w:rsid w:val="0010756F"/>
    <w:rsid w:val="00111E3B"/>
    <w:rsid w:val="00123DA9"/>
    <w:rsid w:val="0013097E"/>
    <w:rsid w:val="00153A6D"/>
    <w:rsid w:val="00172F7B"/>
    <w:rsid w:val="00193F53"/>
    <w:rsid w:val="001976D1"/>
    <w:rsid w:val="001A5A05"/>
    <w:rsid w:val="001B460C"/>
    <w:rsid w:val="001C1A6C"/>
    <w:rsid w:val="001C2E3D"/>
    <w:rsid w:val="001C5108"/>
    <w:rsid w:val="001E6314"/>
    <w:rsid w:val="0020173F"/>
    <w:rsid w:val="002160FA"/>
    <w:rsid w:val="00220308"/>
    <w:rsid w:val="00235A84"/>
    <w:rsid w:val="00236E2D"/>
    <w:rsid w:val="00243B0D"/>
    <w:rsid w:val="00243F8B"/>
    <w:rsid w:val="00267340"/>
    <w:rsid w:val="00273A8B"/>
    <w:rsid w:val="002805B1"/>
    <w:rsid w:val="002823D9"/>
    <w:rsid w:val="00291048"/>
    <w:rsid w:val="0029464F"/>
    <w:rsid w:val="002A4EFF"/>
    <w:rsid w:val="002B4EE0"/>
    <w:rsid w:val="002E2656"/>
    <w:rsid w:val="002F5335"/>
    <w:rsid w:val="003064BB"/>
    <w:rsid w:val="0030794E"/>
    <w:rsid w:val="00334066"/>
    <w:rsid w:val="00342ECF"/>
    <w:rsid w:val="00347D78"/>
    <w:rsid w:val="00354862"/>
    <w:rsid w:val="00356D19"/>
    <w:rsid w:val="00372E01"/>
    <w:rsid w:val="003744AA"/>
    <w:rsid w:val="003906E4"/>
    <w:rsid w:val="003A17FF"/>
    <w:rsid w:val="003A6DCC"/>
    <w:rsid w:val="003C7F75"/>
    <w:rsid w:val="003F098A"/>
    <w:rsid w:val="003F30D8"/>
    <w:rsid w:val="003F4449"/>
    <w:rsid w:val="004012C6"/>
    <w:rsid w:val="00414E78"/>
    <w:rsid w:val="00444FC9"/>
    <w:rsid w:val="0044530B"/>
    <w:rsid w:val="0046178E"/>
    <w:rsid w:val="004660CF"/>
    <w:rsid w:val="00485BFB"/>
    <w:rsid w:val="00486263"/>
    <w:rsid w:val="004863C8"/>
    <w:rsid w:val="004A62C9"/>
    <w:rsid w:val="004B1B2F"/>
    <w:rsid w:val="004D0476"/>
    <w:rsid w:val="004D477B"/>
    <w:rsid w:val="004E3236"/>
    <w:rsid w:val="004E6D58"/>
    <w:rsid w:val="00501CC4"/>
    <w:rsid w:val="00522DAE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3246"/>
    <w:rsid w:val="00663631"/>
    <w:rsid w:val="00681E06"/>
    <w:rsid w:val="006A0986"/>
    <w:rsid w:val="006A0F5F"/>
    <w:rsid w:val="006A5B83"/>
    <w:rsid w:val="006C004A"/>
    <w:rsid w:val="006D783E"/>
    <w:rsid w:val="006D7FCC"/>
    <w:rsid w:val="006F70B4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3385"/>
    <w:rsid w:val="007A402C"/>
    <w:rsid w:val="007A63C2"/>
    <w:rsid w:val="007B24EA"/>
    <w:rsid w:val="007D3C05"/>
    <w:rsid w:val="007E6E43"/>
    <w:rsid w:val="007F0BD4"/>
    <w:rsid w:val="00801723"/>
    <w:rsid w:val="00802294"/>
    <w:rsid w:val="00802725"/>
    <w:rsid w:val="008101F2"/>
    <w:rsid w:val="00812858"/>
    <w:rsid w:val="00822CDF"/>
    <w:rsid w:val="008233C4"/>
    <w:rsid w:val="008442F5"/>
    <w:rsid w:val="008842C4"/>
    <w:rsid w:val="00890385"/>
    <w:rsid w:val="008A13D2"/>
    <w:rsid w:val="008A5AD6"/>
    <w:rsid w:val="008B0E48"/>
    <w:rsid w:val="008B5CB6"/>
    <w:rsid w:val="008D0176"/>
    <w:rsid w:val="008F2C84"/>
    <w:rsid w:val="008F54E0"/>
    <w:rsid w:val="00915841"/>
    <w:rsid w:val="009164BB"/>
    <w:rsid w:val="0094549D"/>
    <w:rsid w:val="00946702"/>
    <w:rsid w:val="009547D1"/>
    <w:rsid w:val="009559A8"/>
    <w:rsid w:val="0097339D"/>
    <w:rsid w:val="009C4416"/>
    <w:rsid w:val="009E6275"/>
    <w:rsid w:val="009F319E"/>
    <w:rsid w:val="00A05FCA"/>
    <w:rsid w:val="00A13797"/>
    <w:rsid w:val="00A140DD"/>
    <w:rsid w:val="00A40D4A"/>
    <w:rsid w:val="00A46849"/>
    <w:rsid w:val="00A61728"/>
    <w:rsid w:val="00A710DE"/>
    <w:rsid w:val="00A720DE"/>
    <w:rsid w:val="00A92E41"/>
    <w:rsid w:val="00A9318E"/>
    <w:rsid w:val="00AD5814"/>
    <w:rsid w:val="00AF1F15"/>
    <w:rsid w:val="00AF67EE"/>
    <w:rsid w:val="00B01153"/>
    <w:rsid w:val="00B45F5A"/>
    <w:rsid w:val="00B47DA4"/>
    <w:rsid w:val="00B70797"/>
    <w:rsid w:val="00B71190"/>
    <w:rsid w:val="00B73082"/>
    <w:rsid w:val="00B80111"/>
    <w:rsid w:val="00B83E04"/>
    <w:rsid w:val="00B924C6"/>
    <w:rsid w:val="00BB61F8"/>
    <w:rsid w:val="00BC3E1A"/>
    <w:rsid w:val="00BD3B51"/>
    <w:rsid w:val="00BE22B5"/>
    <w:rsid w:val="00BE5D19"/>
    <w:rsid w:val="00BE78D5"/>
    <w:rsid w:val="00BE7C5B"/>
    <w:rsid w:val="00BE7F5D"/>
    <w:rsid w:val="00BF47AE"/>
    <w:rsid w:val="00BF7D7C"/>
    <w:rsid w:val="00C2293F"/>
    <w:rsid w:val="00C33579"/>
    <w:rsid w:val="00C33FB9"/>
    <w:rsid w:val="00C42E20"/>
    <w:rsid w:val="00C514E2"/>
    <w:rsid w:val="00C559C3"/>
    <w:rsid w:val="00C60AB0"/>
    <w:rsid w:val="00C82DBA"/>
    <w:rsid w:val="00C95A33"/>
    <w:rsid w:val="00C95CE1"/>
    <w:rsid w:val="00C97B1F"/>
    <w:rsid w:val="00CC1618"/>
    <w:rsid w:val="00CC7C00"/>
    <w:rsid w:val="00CD1523"/>
    <w:rsid w:val="00CE4EA8"/>
    <w:rsid w:val="00CF20FC"/>
    <w:rsid w:val="00D3413B"/>
    <w:rsid w:val="00D368C2"/>
    <w:rsid w:val="00D53480"/>
    <w:rsid w:val="00D55D05"/>
    <w:rsid w:val="00D751BF"/>
    <w:rsid w:val="00D76949"/>
    <w:rsid w:val="00D76AC8"/>
    <w:rsid w:val="00D77FAD"/>
    <w:rsid w:val="00D91FDB"/>
    <w:rsid w:val="00DA2533"/>
    <w:rsid w:val="00DB3D07"/>
    <w:rsid w:val="00DC62D2"/>
    <w:rsid w:val="00DD366D"/>
    <w:rsid w:val="00DD3BA0"/>
    <w:rsid w:val="00E11811"/>
    <w:rsid w:val="00E2012B"/>
    <w:rsid w:val="00E20D58"/>
    <w:rsid w:val="00E37655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F82"/>
    <w:rsid w:val="00EC2262"/>
    <w:rsid w:val="00ED1CC7"/>
    <w:rsid w:val="00ED2BEA"/>
    <w:rsid w:val="00ED7BE1"/>
    <w:rsid w:val="00EF5FB5"/>
    <w:rsid w:val="00F0045A"/>
    <w:rsid w:val="00F031B8"/>
    <w:rsid w:val="00F034F3"/>
    <w:rsid w:val="00F06B4A"/>
    <w:rsid w:val="00F17586"/>
    <w:rsid w:val="00F45F0A"/>
    <w:rsid w:val="00F814A5"/>
    <w:rsid w:val="00F82990"/>
    <w:rsid w:val="00F926BA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1A1C-6808-4EDB-B9FD-A1980402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2924</Words>
  <Characters>17547</Characters>
  <Application>Microsoft Office Word</Application>
  <DocSecurity>0</DocSecurity>
  <Lines>146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5</cp:revision>
  <dcterms:created xsi:type="dcterms:W3CDTF">2020-09-22T14:25:00Z</dcterms:created>
  <dcterms:modified xsi:type="dcterms:W3CDTF">2020-09-23T11:55:00Z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