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3F71" w14:textId="77777777" w:rsidR="002432B6" w:rsidRPr="00B86C06" w:rsidRDefault="002432B6" w:rsidP="002432B6">
      <w:pPr>
        <w:rPr>
          <w:rFonts w:ascii="Arial" w:hAnsi="Arial" w:cs="Arial"/>
          <w:sz w:val="32"/>
          <w:szCs w:val="32"/>
          <w:lang w:val="pl-PL"/>
        </w:rPr>
      </w:pPr>
      <w:bookmarkStart w:id="0" w:name="_Hlk21420256"/>
      <w:r w:rsidRPr="00B86C06">
        <w:rPr>
          <w:rFonts w:ascii="Arial" w:hAnsi="Arial" w:cs="Arial"/>
          <w:sz w:val="32"/>
          <w:szCs w:val="32"/>
          <w:lang w:val="pl-PL"/>
        </w:rPr>
        <w:t>Iloma kawałkami drogi trzeba się podzielić na wakacjach?</w:t>
      </w:r>
    </w:p>
    <w:p w14:paraId="30C7BB1A" w14:textId="77777777" w:rsidR="002432B6" w:rsidRPr="002432B6" w:rsidRDefault="002432B6" w:rsidP="002432B6">
      <w:pPr>
        <w:rPr>
          <w:lang w:val="pl-PL"/>
        </w:rPr>
      </w:pPr>
      <w:r w:rsidRPr="002432B6">
        <w:rPr>
          <w:lang w:val="pl-PL"/>
        </w:rPr>
        <w:t xml:space="preserve"> </w:t>
      </w:r>
    </w:p>
    <w:p w14:paraId="7961A13E" w14:textId="77777777"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Nadmorskie miasteczko. 25 stopni, wiatr umiarkowany.  Pan w bermudach idzie z lodem ku swojemu samochodowi, zaparkowanemu w połowie na jezdni, w połowie na chodniku. Nagle obok przemyka rower. Panu z trudem udaje się utrzymać swój lód w waflu. - Widziałeś, jak się rozpędził? I to przed skrzyżowaniem! Loda by mi odkupował! – mówi do dziecka. Dziecko jest lekko przerażone – stara się mocno trzymać lód.</w:t>
      </w:r>
    </w:p>
    <w:p w14:paraId="4E6FD510" w14:textId="77777777" w:rsidR="002432B6" w:rsidRDefault="002432B6" w:rsidP="002432B6">
      <w:pPr>
        <w:rPr>
          <w:rFonts w:ascii="Arial" w:hAnsi="Arial" w:cs="Arial"/>
          <w:sz w:val="22"/>
          <w:szCs w:val="22"/>
          <w:lang w:val="pl-PL"/>
        </w:rPr>
      </w:pPr>
    </w:p>
    <w:p w14:paraId="3173CEB2" w14:textId="43E8A0DB"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W wakacyjnych miasteczkach, ze straganami wzdłuż ulic, kierowcy mają wrażenie, że się wloką, jadąc 30 km. na godzinę. Tymczasem rower jadący z tą sama prędkością się nie wlecze – wprost przeciwnie, gna, pędzi. Samochód dojeżdżający do skrzyżowania z tą prędkością traktowany jest jako ostrożny. Rowerzysta, który mknie 30 km na godzinę ku przejazdowi z pierwszeństwem - wprost przeciwnie. Tymczasem wcale nie tak łatwo w gorącym powietrzu ocenić prędkość samochodów, a zwłaszcza rowerów.</w:t>
      </w:r>
    </w:p>
    <w:p w14:paraId="42CD5037" w14:textId="77777777" w:rsidR="002432B6" w:rsidRPr="002432B6" w:rsidRDefault="002432B6" w:rsidP="002432B6">
      <w:pPr>
        <w:rPr>
          <w:rFonts w:ascii="Arial" w:hAnsi="Arial" w:cs="Arial"/>
          <w:sz w:val="22"/>
          <w:szCs w:val="22"/>
          <w:lang w:val="pl-PL"/>
        </w:rPr>
      </w:pPr>
    </w:p>
    <w:p w14:paraId="598B27BE" w14:textId="70910786"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 xml:space="preserve">W nadmorskich czy ogólnie wakacyjnych miasteczkach rowerowo-samochodowych dzielenie się drogą jest kluczowe. 35% wypadków spowodowanych przez rowerzystów za przyczynę ma nieustąpienie pierwszeństwa przejazdu, 8,5 % - niedostosowanie prędkości do warunków ruchu. </w:t>
      </w:r>
    </w:p>
    <w:p w14:paraId="76CBFA72" w14:textId="77777777" w:rsidR="007B0B5A" w:rsidRDefault="007B0B5A" w:rsidP="002432B6">
      <w:pPr>
        <w:rPr>
          <w:rFonts w:ascii="Arial" w:hAnsi="Arial" w:cs="Arial"/>
          <w:sz w:val="22"/>
          <w:szCs w:val="22"/>
          <w:lang w:val="pl-PL"/>
        </w:rPr>
      </w:pPr>
    </w:p>
    <w:p w14:paraId="4A809517" w14:textId="24C00D53"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 xml:space="preserve">No dobrze – ale żeby się podzielić drogą, trzeba przypomnieć sobie, co rowerom wolno. Np. to, że na przejeździe dla rowerzystów rower zawsze ma pierwszeństwo, także gdy </w:t>
      </w:r>
      <w:r w:rsidRPr="002432B6">
        <w:rPr>
          <w:rFonts w:ascii="Arial" w:hAnsi="Arial" w:cs="Arial"/>
          <w:b/>
          <w:bCs/>
          <w:sz w:val="22"/>
          <w:szCs w:val="22"/>
          <w:lang w:val="pl-PL"/>
        </w:rPr>
        <w:t>zbliża się</w:t>
      </w:r>
      <w:r w:rsidRPr="002432B6">
        <w:rPr>
          <w:rFonts w:ascii="Arial" w:hAnsi="Arial" w:cs="Arial"/>
          <w:sz w:val="22"/>
          <w:szCs w:val="22"/>
          <w:lang w:val="pl-PL"/>
        </w:rPr>
        <w:t xml:space="preserve"> do przejazdu na drodze, w którą my jako kierowcy chcemy skręcić. (Art. 27. 1 Prawo o ruchu drogowym)</w:t>
      </w:r>
    </w:p>
    <w:p w14:paraId="41E470DE" w14:textId="77777777" w:rsidR="002432B6" w:rsidRPr="002432B6" w:rsidRDefault="002432B6" w:rsidP="002432B6">
      <w:pPr>
        <w:rPr>
          <w:rFonts w:ascii="Arial" w:hAnsi="Arial" w:cs="Arial"/>
          <w:sz w:val="22"/>
          <w:szCs w:val="22"/>
          <w:lang w:val="pl-PL"/>
        </w:rPr>
      </w:pPr>
    </w:p>
    <w:p w14:paraId="16329056" w14:textId="77777777" w:rsidR="006B729C" w:rsidRDefault="002432B6" w:rsidP="002432B6">
      <w:pPr>
        <w:rPr>
          <w:rFonts w:ascii="Arial" w:hAnsi="Arial" w:cs="Arial"/>
          <w:sz w:val="22"/>
          <w:szCs w:val="22"/>
          <w:lang w:val="pl-PL"/>
        </w:rPr>
      </w:pPr>
      <w:r w:rsidRPr="002432B6">
        <w:rPr>
          <w:rFonts w:ascii="Arial" w:hAnsi="Arial" w:cs="Arial"/>
          <w:sz w:val="22"/>
          <w:szCs w:val="22"/>
          <w:lang w:val="pl-PL"/>
        </w:rPr>
        <w:t xml:space="preserve">W nadmorskich miasteczkach rzadko ruch daje możliwość wyprzedzenia rowerzysty. Przepisowa odległość od wyprzedzanego roweru to co najmniej metr, bezpiecznie jest, żeby to było 1,5 metra, a uprzejmie robić to w odległości 2 metrów (w prawie niemieckim to dziś 1,5m w mieście i 2 m. poza miastem). Przy tym rower ma prawo jechać ok. 75 cm od krawędzi jezdni. </w:t>
      </w:r>
    </w:p>
    <w:p w14:paraId="72B50743" w14:textId="77777777" w:rsidR="006B729C" w:rsidRDefault="006B729C" w:rsidP="002432B6">
      <w:pPr>
        <w:rPr>
          <w:rFonts w:ascii="Arial" w:hAnsi="Arial" w:cs="Arial"/>
          <w:sz w:val="22"/>
          <w:szCs w:val="22"/>
          <w:lang w:val="pl-PL"/>
        </w:rPr>
      </w:pPr>
    </w:p>
    <w:p w14:paraId="73CAC27F" w14:textId="2CD7ED3D" w:rsidR="002432B6" w:rsidRPr="002432B6" w:rsidRDefault="002432B6" w:rsidP="002432B6">
      <w:pPr>
        <w:rPr>
          <w:rFonts w:ascii="Arial" w:hAnsi="Arial" w:cs="Arial"/>
          <w:sz w:val="22"/>
          <w:szCs w:val="22"/>
          <w:lang w:val="pl-PL"/>
        </w:rPr>
      </w:pPr>
      <w:bookmarkStart w:id="1" w:name="_GoBack"/>
      <w:bookmarkEnd w:id="1"/>
      <w:r w:rsidRPr="002432B6">
        <w:rPr>
          <w:rFonts w:ascii="Arial" w:hAnsi="Arial" w:cs="Arial"/>
          <w:sz w:val="22"/>
          <w:szCs w:val="22"/>
          <w:lang w:val="pl-PL"/>
        </w:rPr>
        <w:t xml:space="preserve">Jeśli więc masz maniery i pierwszy wyprzedzasz rower w nadmorskim miasteczku – pokaż, że przy wyprzedzaniu warto zjechać na lewy pas. Wtedy inni pójdą za twoim przykładem i zrobią to samo. Warto, bo np. za ochlapanie rowerzysty, który w wyniku tego straci panowanie nad rowerem, można zapłacić nawet 500 złotych. </w:t>
      </w:r>
    </w:p>
    <w:p w14:paraId="15361BA6" w14:textId="77777777" w:rsidR="007B0B5A" w:rsidRDefault="007B0B5A" w:rsidP="002432B6">
      <w:pPr>
        <w:rPr>
          <w:rFonts w:ascii="Arial" w:hAnsi="Arial" w:cs="Arial"/>
          <w:sz w:val="22"/>
          <w:szCs w:val="22"/>
          <w:lang w:val="pl-PL"/>
        </w:rPr>
      </w:pPr>
    </w:p>
    <w:p w14:paraId="449477C6" w14:textId="678138FC"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Wiem, jak trudno zachować spokój, kiedy człowiek wlecze się w korku, a rowerzysta wymija mnie z prawej. Ale ma prawo. I jeśli jadę wolno, rowerzysta nie musi zachowywać przepisowego metra. Bo nie wywróci mi samochodu swoim powiewem.</w:t>
      </w:r>
    </w:p>
    <w:p w14:paraId="76F21696" w14:textId="77777777" w:rsidR="007B0B5A" w:rsidRDefault="007B0B5A" w:rsidP="002432B6">
      <w:pPr>
        <w:rPr>
          <w:rFonts w:ascii="Arial" w:hAnsi="Arial" w:cs="Arial"/>
          <w:sz w:val="22"/>
          <w:szCs w:val="22"/>
          <w:lang w:val="pl-PL"/>
        </w:rPr>
      </w:pPr>
    </w:p>
    <w:p w14:paraId="0EC3C7AA" w14:textId="63741262" w:rsidR="002432B6" w:rsidRPr="002432B6" w:rsidRDefault="002432B6" w:rsidP="002432B6">
      <w:pPr>
        <w:rPr>
          <w:rFonts w:ascii="Arial" w:hAnsi="Arial" w:cs="Arial"/>
          <w:sz w:val="22"/>
          <w:szCs w:val="22"/>
          <w:lang w:val="pl-PL"/>
        </w:rPr>
      </w:pPr>
      <w:r w:rsidRPr="002432B6">
        <w:rPr>
          <w:rFonts w:ascii="Arial" w:hAnsi="Arial" w:cs="Arial"/>
          <w:sz w:val="22"/>
          <w:szCs w:val="22"/>
          <w:lang w:val="pl-PL"/>
        </w:rPr>
        <w:t>I ostatnia rzecz. Gdyby pan w bermudach zdecydował się pojechać z dzieckiem na lody rowerem, a nie byłoby chodnika - mieliby prawo jechać lewą stroną – czyli poruszać się jak piesi – to przypadek, gdy dorosły asekuruje dziecko, które nie ma jeszcze 10 lat.</w:t>
      </w:r>
    </w:p>
    <w:p w14:paraId="505F44C4" w14:textId="77777777" w:rsidR="007B0B5A" w:rsidRDefault="007B0B5A" w:rsidP="002432B6">
      <w:pPr>
        <w:rPr>
          <w:rFonts w:ascii="Arial" w:hAnsi="Arial" w:cs="Arial"/>
          <w:sz w:val="22"/>
          <w:szCs w:val="22"/>
          <w:lang w:val="pl-PL"/>
        </w:rPr>
      </w:pPr>
    </w:p>
    <w:p w14:paraId="07CF8B58" w14:textId="0A53EAB1" w:rsidR="002432B6" w:rsidRDefault="002432B6" w:rsidP="002432B6">
      <w:pPr>
        <w:rPr>
          <w:rFonts w:ascii="Arial" w:hAnsi="Arial" w:cs="Arial"/>
          <w:sz w:val="22"/>
          <w:szCs w:val="22"/>
          <w:lang w:val="pl-PL"/>
        </w:rPr>
      </w:pPr>
      <w:r w:rsidRPr="002432B6">
        <w:rPr>
          <w:rFonts w:ascii="Arial" w:hAnsi="Arial" w:cs="Arial"/>
          <w:sz w:val="22"/>
          <w:szCs w:val="22"/>
          <w:lang w:val="pl-PL"/>
        </w:rPr>
        <w:t xml:space="preserve">Jak widać, wiele jest kawałków drogi, którymi trzeba się podzielić w nadmorskim miasteczku. Najgorsze jednak bywa dopiero przed nami, kiedy już się zatrzymamy samochodem i </w:t>
      </w:r>
      <w:r w:rsidRPr="002432B6">
        <w:rPr>
          <w:rFonts w:ascii="Arial" w:hAnsi="Arial" w:cs="Arial"/>
          <w:sz w:val="22"/>
          <w:szCs w:val="22"/>
          <w:lang w:val="pl-PL"/>
        </w:rPr>
        <w:lastRenderedPageBreak/>
        <w:t xml:space="preserve">zaparkujemy. Jeśli jestem za kierownica, patrzę z do tyłu, zanim otworzę drzwi. Rowery jadą w odległości 75 cm od krawężnika – jeśli otworzymy drzwi za szybko, możemy zablokować drogę rowerzyście. To przyczyna wielu wypadków także w Polsce - dlatego Holendrzy, doświadczeni przez rowery, starają się otwierać drzwi sięgając za klamkę prawą ręką. Dobry nawyk, żeby nie stracić zniżek na ubezpieczenie – bo w takim wypadku to kierowca nie zachowuje szczególnej ostrożności. Gdyby rower chciał się chronić przed takimi pułapkami, musiałby jechać środkiem pasa. A przecież on też musi się podzielić drogą…  </w:t>
      </w:r>
    </w:p>
    <w:p w14:paraId="16269457" w14:textId="3DCE1D9B" w:rsidR="007B0B5A" w:rsidRDefault="007B0B5A" w:rsidP="002432B6">
      <w:pPr>
        <w:rPr>
          <w:rFonts w:ascii="Arial" w:hAnsi="Arial" w:cs="Arial"/>
          <w:sz w:val="22"/>
          <w:szCs w:val="22"/>
          <w:lang w:val="pl-PL"/>
        </w:rPr>
      </w:pPr>
    </w:p>
    <w:p w14:paraId="27529E80" w14:textId="77777777" w:rsidR="007B0B5A" w:rsidRPr="002432B6" w:rsidRDefault="007B0B5A" w:rsidP="002432B6">
      <w:pPr>
        <w:rPr>
          <w:rFonts w:ascii="Arial" w:hAnsi="Arial" w:cs="Arial"/>
          <w:sz w:val="22"/>
          <w:szCs w:val="22"/>
          <w:lang w:val="pl-PL"/>
        </w:rPr>
      </w:pPr>
    </w:p>
    <w:p w14:paraId="41A6654A" w14:textId="77777777" w:rsidR="007B0B5A" w:rsidRPr="007B0B5A" w:rsidRDefault="007B0B5A" w:rsidP="007B0B5A">
      <w:pPr>
        <w:jc w:val="center"/>
        <w:rPr>
          <w:rFonts w:ascii="Arial" w:hAnsi="Arial" w:cs="Arial"/>
          <w:szCs w:val="20"/>
          <w:lang w:val="pl-PL"/>
        </w:rPr>
      </w:pPr>
      <w:r w:rsidRPr="007B0B5A">
        <w:rPr>
          <w:rFonts w:ascii="Arial" w:hAnsi="Arial" w:cs="Arial"/>
          <w:szCs w:val="20"/>
          <w:lang w:val="pl-PL"/>
        </w:rPr>
        <w:t>###</w:t>
      </w:r>
    </w:p>
    <w:p w14:paraId="4021667E" w14:textId="77777777" w:rsidR="002432B6" w:rsidRPr="002432B6" w:rsidRDefault="002432B6" w:rsidP="007B0B5A">
      <w:pPr>
        <w:jc w:val="center"/>
        <w:rPr>
          <w:rFonts w:ascii="Arial" w:hAnsi="Arial" w:cs="Arial"/>
          <w:sz w:val="22"/>
          <w:szCs w:val="22"/>
          <w:lang w:val="pl-PL"/>
        </w:rPr>
      </w:pPr>
    </w:p>
    <w:p w14:paraId="5C65BA1A" w14:textId="14EC1F3C" w:rsidR="002432B6" w:rsidRPr="007B0B5A" w:rsidRDefault="007B0B5A" w:rsidP="002432B6">
      <w:pPr>
        <w:rPr>
          <w:rFonts w:ascii="Arial" w:hAnsi="Arial" w:cs="Arial"/>
          <w:i/>
          <w:szCs w:val="20"/>
          <w:lang w:val="pl-PL"/>
        </w:rPr>
      </w:pPr>
      <w:proofErr w:type="spellStart"/>
      <w:r w:rsidRPr="007B0B5A">
        <w:rPr>
          <w:rFonts w:ascii="Arial" w:hAnsi="Arial" w:cs="Arial"/>
          <w:i/>
          <w:szCs w:val="20"/>
          <w:lang w:val="pl-PL"/>
        </w:rPr>
        <w:t>Żródła</w:t>
      </w:r>
      <w:proofErr w:type="spellEnd"/>
      <w:r w:rsidRPr="007B0B5A">
        <w:rPr>
          <w:rFonts w:ascii="Arial" w:hAnsi="Arial" w:cs="Arial"/>
          <w:i/>
          <w:szCs w:val="20"/>
          <w:lang w:val="pl-PL"/>
        </w:rPr>
        <w:t>:</w:t>
      </w:r>
    </w:p>
    <w:p w14:paraId="45A1587A" w14:textId="77777777" w:rsidR="002432B6" w:rsidRPr="007B0B5A" w:rsidRDefault="002432B6" w:rsidP="002432B6">
      <w:pPr>
        <w:rPr>
          <w:rFonts w:ascii="Arial" w:hAnsi="Arial" w:cs="Arial"/>
          <w:i/>
          <w:szCs w:val="20"/>
          <w:lang w:val="pl-PL"/>
        </w:rPr>
      </w:pPr>
      <w:r w:rsidRPr="007B0B5A">
        <w:rPr>
          <w:rFonts w:ascii="Arial" w:hAnsi="Arial" w:cs="Arial"/>
          <w:i/>
          <w:szCs w:val="20"/>
          <w:lang w:val="pl-PL"/>
        </w:rPr>
        <w:t xml:space="preserve">Wyprzedzanie rowerzysty: </w:t>
      </w:r>
      <w:r w:rsidRPr="007B0B5A">
        <w:rPr>
          <w:rFonts w:ascii="Arial" w:hAnsi="Arial" w:cs="Arial"/>
          <w:i/>
          <w:szCs w:val="20"/>
          <w:lang w:val="pl-PL"/>
        </w:rPr>
        <w:br/>
      </w:r>
      <w:hyperlink r:id="rId8" w:history="1">
        <w:r w:rsidRPr="007B0B5A">
          <w:rPr>
            <w:rStyle w:val="Hyperlink"/>
            <w:rFonts w:ascii="Arial" w:hAnsi="Arial" w:cs="Arial"/>
            <w:i/>
            <w:szCs w:val="20"/>
            <w:lang w:val="pl-PL"/>
          </w:rPr>
          <w:t>https://www.prawodrogowe.pl/numery/623-23-2019</w:t>
        </w:r>
      </w:hyperlink>
      <w:r w:rsidRPr="007B0B5A">
        <w:rPr>
          <w:rFonts w:ascii="Arial" w:hAnsi="Arial" w:cs="Arial"/>
          <w:i/>
          <w:szCs w:val="20"/>
          <w:lang w:val="pl-PL"/>
        </w:rPr>
        <w:t xml:space="preserve"> wpis: 26.02.2020</w:t>
      </w:r>
    </w:p>
    <w:p w14:paraId="59CC22C6" w14:textId="77777777" w:rsidR="002432B6" w:rsidRPr="007B0B5A" w:rsidRDefault="00501235" w:rsidP="002432B6">
      <w:pPr>
        <w:rPr>
          <w:rFonts w:ascii="Arial" w:hAnsi="Arial" w:cs="Arial"/>
          <w:i/>
          <w:szCs w:val="20"/>
          <w:lang w:val="pl-PL"/>
        </w:rPr>
      </w:pPr>
      <w:hyperlink r:id="rId9" w:history="1">
        <w:r w:rsidR="002432B6" w:rsidRPr="007B0B5A">
          <w:rPr>
            <w:rStyle w:val="Hyperlink"/>
            <w:rFonts w:ascii="Arial" w:hAnsi="Arial" w:cs="Arial"/>
            <w:i/>
            <w:szCs w:val="20"/>
            <w:lang w:val="pl-PL"/>
          </w:rPr>
          <w:t>https://www.prawodrogowe.pl/numery/623-23-2019</w:t>
        </w:r>
      </w:hyperlink>
      <w:r w:rsidR="002432B6" w:rsidRPr="007B0B5A">
        <w:rPr>
          <w:rFonts w:ascii="Arial" w:hAnsi="Arial" w:cs="Arial"/>
          <w:i/>
          <w:szCs w:val="20"/>
          <w:lang w:val="pl-PL"/>
        </w:rPr>
        <w:t xml:space="preserve"> wpis 28.04.2020</w:t>
      </w:r>
    </w:p>
    <w:p w14:paraId="075EF9B3" w14:textId="77777777" w:rsidR="002432B6" w:rsidRPr="007B0B5A" w:rsidRDefault="002432B6" w:rsidP="002432B6">
      <w:pPr>
        <w:rPr>
          <w:rFonts w:ascii="Arial" w:hAnsi="Arial" w:cs="Arial"/>
          <w:i/>
          <w:szCs w:val="20"/>
          <w:lang w:val="pl-PL"/>
        </w:rPr>
      </w:pPr>
    </w:p>
    <w:p w14:paraId="619DED7D" w14:textId="77777777" w:rsidR="002432B6" w:rsidRPr="007B0B5A" w:rsidRDefault="002432B6" w:rsidP="002432B6">
      <w:pPr>
        <w:rPr>
          <w:rFonts w:ascii="Arial" w:hAnsi="Arial" w:cs="Arial"/>
          <w:i/>
          <w:szCs w:val="20"/>
          <w:lang w:val="pl-PL"/>
        </w:rPr>
      </w:pPr>
      <w:r w:rsidRPr="007B0B5A">
        <w:rPr>
          <w:rFonts w:ascii="Arial" w:hAnsi="Arial" w:cs="Arial"/>
          <w:i/>
          <w:szCs w:val="20"/>
          <w:lang w:val="pl-PL"/>
        </w:rPr>
        <w:t xml:space="preserve">„Przyczyny wypadków spowodowanych przez rowerzystów” </w:t>
      </w:r>
      <w:proofErr w:type="gramStart"/>
      <w:r w:rsidRPr="007B0B5A">
        <w:rPr>
          <w:rFonts w:ascii="Arial" w:hAnsi="Arial" w:cs="Arial"/>
          <w:i/>
          <w:szCs w:val="20"/>
          <w:lang w:val="pl-PL"/>
        </w:rPr>
        <w:t>w:  KOMENDA</w:t>
      </w:r>
      <w:proofErr w:type="gramEnd"/>
      <w:r w:rsidRPr="007B0B5A">
        <w:rPr>
          <w:rFonts w:ascii="Arial" w:hAnsi="Arial" w:cs="Arial"/>
          <w:i/>
          <w:szCs w:val="20"/>
          <w:lang w:val="pl-PL"/>
        </w:rPr>
        <w:t xml:space="preserve"> GŁÓWNA POLICJI /BIURO RUCHU DROGOWEGO / WYPADKI DROGOWE W POLSCE W 2019 ROKU, str. 51 </w:t>
      </w:r>
    </w:p>
    <w:p w14:paraId="02ACCDB9" w14:textId="77777777" w:rsidR="002432B6" w:rsidRPr="007B0B5A" w:rsidRDefault="002432B6" w:rsidP="002432B6">
      <w:pPr>
        <w:rPr>
          <w:rFonts w:ascii="Arial" w:hAnsi="Arial" w:cs="Arial"/>
          <w:i/>
          <w:szCs w:val="20"/>
          <w:lang w:val="pl-PL"/>
        </w:rPr>
      </w:pPr>
    </w:p>
    <w:p w14:paraId="3A5CE89B" w14:textId="77777777" w:rsidR="002432B6" w:rsidRPr="007B0B5A" w:rsidRDefault="002432B6" w:rsidP="002432B6">
      <w:pPr>
        <w:rPr>
          <w:rFonts w:ascii="Arial" w:hAnsi="Arial" w:cs="Arial"/>
          <w:i/>
          <w:szCs w:val="20"/>
          <w:lang w:val="pl-PL"/>
        </w:rPr>
      </w:pPr>
      <w:r w:rsidRPr="007B0B5A">
        <w:rPr>
          <w:rFonts w:ascii="Arial" w:hAnsi="Arial" w:cs="Arial"/>
          <w:i/>
          <w:szCs w:val="20"/>
          <w:lang w:val="pl-PL"/>
        </w:rPr>
        <w:t>Odległość roweru od krawędzi jezdni – str. 60: Wytyczne organizacji bezpiecznego ruchu rowerowego Podręcznik, Wersja 1.3 przekazana do Sekretariatu Krajowej Rady BRD w dniu 2018-11-05</w:t>
      </w:r>
    </w:p>
    <w:p w14:paraId="19545735" w14:textId="77777777" w:rsidR="002432B6" w:rsidRPr="007B0B5A" w:rsidRDefault="00501235" w:rsidP="002432B6">
      <w:pPr>
        <w:rPr>
          <w:rFonts w:ascii="Arial" w:hAnsi="Arial" w:cs="Arial"/>
          <w:i/>
          <w:szCs w:val="20"/>
          <w:lang w:val="pl-PL"/>
        </w:rPr>
      </w:pPr>
      <w:hyperlink r:id="rId10" w:history="1">
        <w:r w:rsidR="002432B6" w:rsidRPr="007B0B5A">
          <w:rPr>
            <w:rStyle w:val="Hyperlink"/>
            <w:rFonts w:ascii="Arial" w:hAnsi="Arial" w:cs="Arial"/>
            <w:i/>
            <w:szCs w:val="20"/>
            <w:lang w:val="pl-PL"/>
          </w:rPr>
          <w:t>https://www.gov.pl/attachment/e64c3009-daaa-44c8-a743-7c50c5b798de</w:t>
        </w:r>
      </w:hyperlink>
      <w:r w:rsidR="002432B6" w:rsidRPr="007B0B5A">
        <w:rPr>
          <w:rFonts w:ascii="Arial" w:hAnsi="Arial" w:cs="Arial"/>
          <w:i/>
          <w:szCs w:val="20"/>
          <w:lang w:val="pl-PL"/>
        </w:rPr>
        <w:t xml:space="preserve"> </w:t>
      </w:r>
    </w:p>
    <w:p w14:paraId="53A24F04" w14:textId="77777777" w:rsidR="002432B6" w:rsidRPr="007B0B5A" w:rsidRDefault="002432B6" w:rsidP="002432B6">
      <w:pPr>
        <w:rPr>
          <w:rFonts w:ascii="Arial" w:hAnsi="Arial" w:cs="Arial"/>
          <w:i/>
          <w:szCs w:val="20"/>
          <w:lang w:val="pl-PL"/>
        </w:rPr>
      </w:pPr>
    </w:p>
    <w:p w14:paraId="14BE203A" w14:textId="77777777" w:rsidR="002432B6" w:rsidRPr="007B0B5A" w:rsidRDefault="002432B6" w:rsidP="002432B6">
      <w:pPr>
        <w:rPr>
          <w:rFonts w:ascii="Arial" w:hAnsi="Arial" w:cs="Arial"/>
          <w:i/>
          <w:szCs w:val="20"/>
          <w:lang w:val="pl-PL"/>
        </w:rPr>
      </w:pPr>
      <w:r w:rsidRPr="007B0B5A">
        <w:rPr>
          <w:rFonts w:ascii="Arial" w:hAnsi="Arial" w:cs="Arial"/>
          <w:i/>
          <w:szCs w:val="20"/>
          <w:lang w:val="pl-PL"/>
        </w:rPr>
        <w:t>Mandat za ochlapanie rowerzysty, w którym zostało stworzone zagrożenie dla ruchu drogowego - Art. 3 ust.1 Ustawy „Prawo o ruchu drogowym” - Jeżeli uczestnik ruchu lub inna osoba spowodowała tym działaniem zagrożenie bezpieczeństwa ruchu drogowego, to wówczas poniesie konsekwencje wynikające z art. 86 Kodeksu Wykroczeń, przy tym ochlapanie pieszego musi być czynem zawinionym – gdy np. kierowca zaniechał działania, do którego był obowiązany (szczególna ostrożność, zmniejszenie prędkości)</w:t>
      </w:r>
    </w:p>
    <w:p w14:paraId="5CE70764" w14:textId="77777777" w:rsidR="002432B6" w:rsidRPr="007B0B5A" w:rsidRDefault="002432B6" w:rsidP="002432B6">
      <w:pPr>
        <w:rPr>
          <w:rFonts w:ascii="Arial" w:hAnsi="Arial" w:cs="Arial"/>
          <w:i/>
          <w:szCs w:val="20"/>
          <w:lang w:val="pl-PL"/>
        </w:rPr>
      </w:pPr>
    </w:p>
    <w:p w14:paraId="26137B9E" w14:textId="77777777" w:rsidR="002432B6" w:rsidRPr="007B0B5A" w:rsidRDefault="002432B6" w:rsidP="002432B6">
      <w:pPr>
        <w:rPr>
          <w:rFonts w:ascii="Arial" w:hAnsi="Arial" w:cs="Arial"/>
          <w:i/>
          <w:szCs w:val="20"/>
          <w:lang w:val="pl-PL"/>
        </w:rPr>
      </w:pPr>
      <w:r w:rsidRPr="007B0B5A">
        <w:rPr>
          <w:rFonts w:ascii="Arial" w:hAnsi="Arial" w:cs="Arial"/>
          <w:i/>
          <w:szCs w:val="20"/>
          <w:lang w:val="pl-PL"/>
        </w:rPr>
        <w:t>Ogólny problem z infrastrukturą: REALIZACJA PRZEZ POLICJĘ I STRAŻE MIEJSKIE (GMINNE) ZADAŃ W CELU ZAPEWNIENIA BEZPIECZEŃSTWA PIESZYM I ROWERZYSTOM</w:t>
      </w:r>
    </w:p>
    <w:p w14:paraId="281061AF" w14:textId="08E8949F" w:rsidR="009678D4" w:rsidRPr="007B0B5A" w:rsidRDefault="00501235" w:rsidP="009678D4">
      <w:pPr>
        <w:rPr>
          <w:rFonts w:ascii="Arial" w:hAnsi="Arial" w:cs="Arial"/>
          <w:i/>
          <w:szCs w:val="20"/>
          <w:lang w:val="pl-PL"/>
        </w:rPr>
      </w:pPr>
      <w:hyperlink r:id="rId11" w:history="1">
        <w:r w:rsidR="002432B6" w:rsidRPr="007B0B5A">
          <w:rPr>
            <w:rStyle w:val="Hyperlink"/>
            <w:rFonts w:ascii="Arial" w:hAnsi="Arial" w:cs="Arial"/>
            <w:i/>
            <w:szCs w:val="20"/>
            <w:lang w:val="pl-PL"/>
          </w:rPr>
          <w:t>https://www.nik.gov.pl/plik/id,12353,vp,14740.pdf</w:t>
        </w:r>
      </w:hyperlink>
    </w:p>
    <w:p w14:paraId="05E9E32E" w14:textId="5D9A604A" w:rsidR="009678D4" w:rsidRPr="007B0B5A" w:rsidRDefault="009678D4" w:rsidP="009678D4">
      <w:pPr>
        <w:rPr>
          <w:rFonts w:ascii="Arial" w:hAnsi="Arial" w:cs="Arial"/>
          <w:szCs w:val="20"/>
          <w:lang w:val="pl-PL"/>
        </w:rPr>
      </w:pPr>
    </w:p>
    <w:p w14:paraId="066CF07F" w14:textId="77777777" w:rsidR="007B0B5A" w:rsidRPr="007B0B5A" w:rsidRDefault="007B0B5A" w:rsidP="009678D4">
      <w:pPr>
        <w:rPr>
          <w:rFonts w:ascii="Arial" w:hAnsi="Arial" w:cs="Arial"/>
          <w:szCs w:val="20"/>
          <w:lang w:val="pl-PL"/>
        </w:rPr>
      </w:pPr>
    </w:p>
    <w:p w14:paraId="46B4B867" w14:textId="5FCC24DA" w:rsidR="009678D4" w:rsidRPr="007B0B5A" w:rsidRDefault="009678D4" w:rsidP="009678D4">
      <w:pPr>
        <w:jc w:val="center"/>
        <w:rPr>
          <w:rFonts w:ascii="Arial" w:hAnsi="Arial" w:cs="Arial"/>
          <w:szCs w:val="20"/>
          <w:lang w:val="pl-PL"/>
        </w:rPr>
      </w:pPr>
      <w:bookmarkStart w:id="2" w:name="_Hlk47686016"/>
      <w:r w:rsidRPr="007B0B5A">
        <w:rPr>
          <w:rFonts w:ascii="Arial" w:hAnsi="Arial" w:cs="Arial"/>
          <w:szCs w:val="20"/>
          <w:lang w:val="pl-PL"/>
        </w:rPr>
        <w:t>###</w:t>
      </w:r>
    </w:p>
    <w:bookmarkEnd w:id="2"/>
    <w:p w14:paraId="17803E95" w14:textId="78BD02AC" w:rsidR="009678D4" w:rsidRPr="007B0B5A" w:rsidRDefault="009678D4" w:rsidP="009678D4">
      <w:pPr>
        <w:rPr>
          <w:rFonts w:ascii="Arial" w:hAnsi="Arial" w:cs="Arial"/>
          <w:szCs w:val="20"/>
          <w:lang w:val="pl-PL"/>
        </w:rPr>
      </w:pPr>
    </w:p>
    <w:p w14:paraId="061C6BB6" w14:textId="77777777" w:rsidR="009678D4" w:rsidRPr="007B0B5A" w:rsidRDefault="009678D4" w:rsidP="009678D4">
      <w:pPr>
        <w:rPr>
          <w:rFonts w:ascii="Arial" w:hAnsi="Arial" w:cs="Arial"/>
          <w:szCs w:val="20"/>
          <w:lang w:val="pl-PL"/>
        </w:rPr>
      </w:pPr>
    </w:p>
    <w:p w14:paraId="3B237075" w14:textId="10918020" w:rsidR="007E6E43" w:rsidRPr="007B0B5A" w:rsidRDefault="009678D4" w:rsidP="009678D4">
      <w:pPr>
        <w:rPr>
          <w:rFonts w:ascii="Arial" w:hAnsi="Arial" w:cs="Arial"/>
          <w:szCs w:val="20"/>
          <w:lang w:val="pl-PL"/>
        </w:rPr>
      </w:pPr>
      <w:r w:rsidRPr="007B0B5A">
        <w:rPr>
          <w:rFonts w:ascii="Arial" w:hAnsi="Arial" w:cs="Arial"/>
          <w:szCs w:val="20"/>
          <w:lang w:val="pl-PL"/>
        </w:rPr>
        <w:t xml:space="preserve">O autorze: dr hab. Jacek Wasilewski, </w:t>
      </w:r>
      <w:proofErr w:type="spellStart"/>
      <w:r w:rsidRPr="007B0B5A">
        <w:rPr>
          <w:rFonts w:ascii="Arial" w:hAnsi="Arial" w:cs="Arial"/>
          <w:szCs w:val="20"/>
          <w:lang w:val="pl-PL"/>
        </w:rPr>
        <w:t>medioznawca</w:t>
      </w:r>
      <w:proofErr w:type="spellEnd"/>
      <w:r w:rsidRPr="007B0B5A">
        <w:rPr>
          <w:rFonts w:ascii="Arial" w:hAnsi="Arial" w:cs="Arial"/>
          <w:szCs w:val="20"/>
          <w:lang w:val="pl-PL"/>
        </w:rPr>
        <w:t xml:space="preserve"> i badacz kultury z Uniwersytetu Warszawskiego. Autor badań i opracowań z zakresu rozumienia kultury i perswazji społecznej, a także kilku książek o tym, jak pojmujemy i opowiadamy świat, np. Baśnie wolnego rynku, Opowieści o Polsce i in.</w:t>
      </w:r>
    </w:p>
    <w:p w14:paraId="38ED0D6A" w14:textId="4FC64E74" w:rsidR="009678D4" w:rsidRDefault="009678D4" w:rsidP="009678D4">
      <w:pPr>
        <w:rPr>
          <w:rFonts w:ascii="Arial" w:hAnsi="Arial" w:cs="Arial"/>
          <w:sz w:val="22"/>
          <w:szCs w:val="22"/>
          <w:lang w:val="pl-PL"/>
        </w:rPr>
      </w:pPr>
    </w:p>
    <w:p w14:paraId="05BC883E" w14:textId="77777777" w:rsidR="007B0B5A" w:rsidRDefault="007B0B5A" w:rsidP="009678D4">
      <w:pPr>
        <w:rPr>
          <w:rFonts w:ascii="Arial" w:hAnsi="Arial" w:cs="Arial"/>
          <w:sz w:val="22"/>
          <w:szCs w:val="22"/>
          <w:lang w:val="pl-PL"/>
        </w:rPr>
      </w:pPr>
    </w:p>
    <w:p w14:paraId="11B45FA7" w14:textId="77777777" w:rsidR="007B0B5A" w:rsidRPr="007B0B5A" w:rsidRDefault="007B0B5A" w:rsidP="007B0B5A">
      <w:pPr>
        <w:jc w:val="center"/>
        <w:rPr>
          <w:rFonts w:ascii="Arial" w:hAnsi="Arial" w:cs="Arial"/>
          <w:szCs w:val="20"/>
          <w:lang w:val="pl-PL"/>
        </w:rPr>
      </w:pPr>
      <w:r w:rsidRPr="007B0B5A">
        <w:rPr>
          <w:rFonts w:ascii="Arial" w:hAnsi="Arial" w:cs="Arial"/>
          <w:szCs w:val="20"/>
          <w:lang w:val="pl-PL"/>
        </w:rPr>
        <w:t>###</w:t>
      </w:r>
    </w:p>
    <w:p w14:paraId="1D2E0B68" w14:textId="2CC36CAB" w:rsidR="009678D4" w:rsidRDefault="009678D4" w:rsidP="009678D4">
      <w:pPr>
        <w:rPr>
          <w:rFonts w:ascii="Arial" w:hAnsi="Arial" w:cs="Arial"/>
          <w:sz w:val="22"/>
          <w:szCs w:val="22"/>
          <w:lang w:val="pl-PL"/>
        </w:rPr>
      </w:pPr>
    </w:p>
    <w:p w14:paraId="602CB429" w14:textId="77777777" w:rsidR="007B0B5A" w:rsidRDefault="007B0B5A" w:rsidP="009678D4">
      <w:pPr>
        <w:rPr>
          <w:rFonts w:ascii="Arial" w:hAnsi="Arial" w:cs="Arial"/>
          <w:sz w:val="22"/>
          <w:szCs w:val="22"/>
          <w:lang w:val="pl-PL"/>
        </w:rPr>
      </w:pPr>
    </w:p>
    <w:p w14:paraId="599E1C88" w14:textId="77777777" w:rsidR="007E6E43" w:rsidRPr="002432B6" w:rsidRDefault="007E6E43" w:rsidP="007E6E43">
      <w:pPr>
        <w:rPr>
          <w:rFonts w:ascii="Arial" w:hAnsi="Arial" w:cs="Arial"/>
          <w:b/>
          <w:bCs/>
          <w:i/>
          <w:szCs w:val="22"/>
          <w:lang w:val="pl-PL"/>
        </w:rPr>
      </w:pPr>
      <w:r w:rsidRPr="002432B6">
        <w:rPr>
          <w:rFonts w:ascii="Arial" w:hAnsi="Arial" w:cs="Arial"/>
          <w:b/>
          <w:bCs/>
          <w:i/>
          <w:lang w:val="pl-PL"/>
        </w:rPr>
        <w:t>O Ford Motor Company</w:t>
      </w:r>
    </w:p>
    <w:p w14:paraId="21B97A0E" w14:textId="77777777" w:rsidR="007E6E43" w:rsidRPr="002432B6" w:rsidRDefault="007E6E43" w:rsidP="007E6E43">
      <w:pPr>
        <w:rPr>
          <w:rFonts w:ascii="Arial" w:hAnsi="Arial" w:cs="Arial"/>
          <w:lang w:val="pl-PL"/>
        </w:rPr>
      </w:pPr>
      <w:r w:rsidRPr="002432B6">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w:t>
      </w:r>
      <w:r w:rsidRPr="002432B6">
        <w:rPr>
          <w:rFonts w:ascii="Arial" w:hAnsi="Arial" w:cs="Arial"/>
          <w:i/>
          <w:iCs/>
          <w:lang w:val="pl-PL"/>
        </w:rPr>
        <w:lastRenderedPageBreak/>
        <w:t xml:space="preserve">usługi finansowe za pośrednictwem Ford Motor Credit Company. Więcej informacji na temat Forda, produktów firmy oraz oddziału Ford Motor Credit Company na stronie </w:t>
      </w:r>
      <w:hyperlink r:id="rId12">
        <w:r w:rsidRPr="002432B6">
          <w:rPr>
            <w:rStyle w:val="czeinternetowe"/>
            <w:rFonts w:ascii="Arial" w:hAnsi="Arial" w:cs="Arial"/>
            <w:i/>
            <w:iCs/>
            <w:lang w:val="pl-PL"/>
          </w:rPr>
          <w:t>www.corporate.ford.com</w:t>
        </w:r>
      </w:hyperlink>
      <w:r w:rsidRPr="002432B6">
        <w:rPr>
          <w:rFonts w:ascii="Arial" w:hAnsi="Arial" w:cs="Arial"/>
          <w:i/>
          <w:iCs/>
          <w:color w:val="1F497D"/>
          <w:lang w:val="pl-PL"/>
        </w:rPr>
        <w:t xml:space="preserve">. </w:t>
      </w:r>
    </w:p>
    <w:p w14:paraId="638C2D19" w14:textId="77777777" w:rsidR="007E6E43" w:rsidRPr="002432B6" w:rsidRDefault="007E6E43" w:rsidP="007E6E43">
      <w:pPr>
        <w:rPr>
          <w:rFonts w:ascii="Arial" w:hAnsi="Arial" w:cs="Arial"/>
          <w:i/>
          <w:iCs/>
          <w:szCs w:val="20"/>
          <w:lang w:val="pl-PL"/>
        </w:rPr>
      </w:pPr>
    </w:p>
    <w:p w14:paraId="13AAF2E6" w14:textId="77777777" w:rsidR="007E6E43" w:rsidRPr="002432B6" w:rsidRDefault="007E6E43" w:rsidP="007E6E43">
      <w:pPr>
        <w:rPr>
          <w:rFonts w:ascii="Arial" w:hAnsi="Arial" w:cs="Arial"/>
          <w:szCs w:val="22"/>
          <w:lang w:val="pl-PL"/>
        </w:rPr>
      </w:pPr>
      <w:r w:rsidRPr="002432B6">
        <w:rPr>
          <w:rFonts w:ascii="Arial" w:hAnsi="Arial" w:cs="Arial"/>
          <w:b/>
          <w:bCs/>
          <w:i/>
          <w:iCs/>
          <w:lang w:val="pl-PL"/>
        </w:rPr>
        <w:t>Ford of Europe</w:t>
      </w:r>
      <w:r w:rsidRPr="002432B6">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0351ABA" w14:textId="23D3571F" w:rsidR="007E6E43" w:rsidRDefault="007E6E43" w:rsidP="007E6E43">
      <w:pPr>
        <w:rPr>
          <w:rFonts w:ascii="Arial" w:hAnsi="Arial" w:cs="Arial"/>
          <w:i/>
          <w:sz w:val="22"/>
          <w:szCs w:val="22"/>
          <w:lang w:val="pl-PL"/>
        </w:rPr>
      </w:pPr>
    </w:p>
    <w:p w14:paraId="7DC21381" w14:textId="77777777" w:rsidR="00801723" w:rsidRDefault="00801723" w:rsidP="007E6E43">
      <w:pPr>
        <w:rPr>
          <w:rFonts w:ascii="Arial" w:hAnsi="Arial" w:cs="Arial"/>
          <w:i/>
          <w:sz w:val="22"/>
          <w:szCs w:val="22"/>
          <w:lang w:val="pl-PL"/>
        </w:rPr>
      </w:pPr>
    </w:p>
    <w:p w14:paraId="1FEE3F75" w14:textId="77777777" w:rsidR="00EC0B39" w:rsidRPr="00E84632" w:rsidRDefault="00EC0B39" w:rsidP="00EC0B39">
      <w:pPr>
        <w:pStyle w:val="Normal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t>###</w:t>
      </w:r>
    </w:p>
    <w:p w14:paraId="120528E0" w14:textId="19733480" w:rsidR="00EC0B39" w:rsidRDefault="00EC0B39" w:rsidP="00EC0B39">
      <w:pPr>
        <w:rPr>
          <w:rFonts w:ascii="Arial" w:hAnsi="Arial" w:cs="Arial"/>
          <w:color w:val="333333"/>
          <w:sz w:val="21"/>
          <w:szCs w:val="20"/>
          <w:lang w:val="pl-PL"/>
        </w:rPr>
      </w:pPr>
    </w:p>
    <w:p w14:paraId="73B1D70E" w14:textId="77777777" w:rsidR="00801723" w:rsidRPr="00E84632" w:rsidRDefault="00801723"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7B0B5A"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92FA" w14:textId="77777777" w:rsidR="00332223" w:rsidRDefault="00332223">
      <w:r>
        <w:separator/>
      </w:r>
    </w:p>
  </w:endnote>
  <w:endnote w:type="continuationSeparator" w:id="0">
    <w:p w14:paraId="4B03929D" w14:textId="77777777" w:rsidR="00332223" w:rsidRDefault="0033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EE"/>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B0B5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32223">
      <w:fldChar w:fldCharType="begin"/>
    </w:r>
    <w:r w:rsidR="00332223" w:rsidRPr="007B0B5A">
      <w:rPr>
        <w:lang w:val="pl-PL"/>
      </w:rPr>
      <w:instrText xml:space="preserve"> HYPERLINK "http://www.fordmedia.eu/" \h </w:instrText>
    </w:r>
    <w:r w:rsidR="00332223">
      <w:fldChar w:fldCharType="separate"/>
    </w:r>
    <w:r>
      <w:rPr>
        <w:rStyle w:val="czeinternetowe"/>
        <w:rFonts w:ascii="Arial" w:eastAsia="Calibri" w:hAnsi="Arial" w:cs="Arial"/>
        <w:sz w:val="18"/>
        <w:szCs w:val="18"/>
        <w:lang w:val="pl-PL"/>
      </w:rPr>
      <w:t>www.fordmedia.eu</w:t>
    </w:r>
    <w:r w:rsidR="0033222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5A26" w14:textId="77777777" w:rsidR="00332223" w:rsidRDefault="00332223">
      <w:r>
        <w:separator/>
      </w:r>
    </w:p>
  </w:footnote>
  <w:footnote w:type="continuationSeparator" w:id="0">
    <w:p w14:paraId="5902CD80" w14:textId="77777777" w:rsidR="00332223" w:rsidRDefault="0033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51067924" w:rsidR="00354862" w:rsidRDefault="00132346" w:rsidP="009678D4">
    <w:pPr>
      <w:pStyle w:val="Header"/>
      <w:tabs>
        <w:tab w:val="clear" w:pos="4680"/>
        <w:tab w:val="clear" w:pos="9360"/>
        <w:tab w:val="left" w:pos="1483"/>
        <w:tab w:val="center" w:pos="3675"/>
      </w:tabs>
      <w:ind w:left="360"/>
      <w:rPr>
        <w:rFonts w:ascii="Book Antiqua" w:hAnsi="Book Antiqua"/>
        <w:smallCaps/>
        <w:position w:val="132"/>
        <w:sz w:val="48"/>
        <w:szCs w:val="48"/>
      </w:rPr>
    </w:pPr>
    <w:r>
      <w:rPr>
        <w:rFonts w:ascii="Roboto" w:eastAsia="Roboto" w:hAnsi="Roboto" w:cs="Roboto"/>
        <w:b/>
        <w:noProof/>
        <w:sz w:val="32"/>
        <w:szCs w:val="22"/>
        <w:lang w:val="pl" w:eastAsia="pl-PL"/>
      </w:rPr>
      <w:drawing>
        <wp:anchor distT="0" distB="0" distL="114300" distR="114300" simplePos="0" relativeHeight="251665408" behindDoc="1" locked="0" layoutInCell="1" allowOverlap="1" wp14:anchorId="4B31E586" wp14:editId="4A56BA97">
          <wp:simplePos x="0" y="0"/>
          <wp:positionH relativeFrom="column">
            <wp:posOffset>1257300</wp:posOffset>
          </wp:positionH>
          <wp:positionV relativeFrom="paragraph">
            <wp:posOffset>-85725</wp:posOffset>
          </wp:positionV>
          <wp:extent cx="1779423" cy="584965"/>
          <wp:effectExtent l="0" t="0" r="0" b="5715"/>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hare the Road PL 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423" cy="584965"/>
                  </a:xfrm>
                  <a:prstGeom prst="rect">
                    <a:avLst/>
                  </a:prstGeom>
                </pic:spPr>
              </pic:pic>
            </a:graphicData>
          </a:graphic>
          <wp14:sizeRelH relativeFrom="page">
            <wp14:pctWidth>0</wp14:pctWidth>
          </wp14:sizeRelH>
          <wp14:sizeRelV relativeFrom="page">
            <wp14:pctHeight>0</wp14:pctHeight>
          </wp14:sizeRelV>
        </wp:anchor>
      </w:drawing>
    </w:r>
    <w:r w:rsidR="00354862">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4"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6"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sidR="00354862">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2"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2"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sidR="00354862">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354862">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54862">
      <w:rPr>
        <w:rFonts w:ascii="Book Antiqua" w:hAnsi="Book Antiqua"/>
        <w:smallCaps/>
        <w:position w:val="110"/>
        <w:sz w:val="48"/>
      </w:rPr>
      <w:t xml:space="preserve">               </w:t>
    </w:r>
    <w:r w:rsidR="009678D4">
      <w:rPr>
        <w:rFonts w:ascii="Book Antiqua" w:hAnsi="Book Antiqua"/>
        <w:smallCaps/>
        <w:position w:val="110"/>
        <w:sz w:val="48"/>
      </w:rPr>
      <w:tab/>
    </w:r>
  </w:p>
  <w:p w14:paraId="3B4023E6" w14:textId="7BAC766C" w:rsidR="00132346" w:rsidRDefault="00132346" w:rsidP="00354862">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373E9"/>
    <w:multiLevelType w:val="multilevel"/>
    <w:tmpl w:val="FB2215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5B686A"/>
    <w:multiLevelType w:val="multilevel"/>
    <w:tmpl w:val="EB385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52D1695"/>
    <w:multiLevelType w:val="multilevel"/>
    <w:tmpl w:val="1992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22"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A3C14C1"/>
    <w:multiLevelType w:val="multilevel"/>
    <w:tmpl w:val="D3226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0"/>
  </w:num>
  <w:num w:numId="12">
    <w:abstractNumId w:val="31"/>
  </w:num>
  <w:num w:numId="13">
    <w:abstractNumId w:val="24"/>
  </w:num>
  <w:num w:numId="14">
    <w:abstractNumId w:val="3"/>
  </w:num>
  <w:num w:numId="15">
    <w:abstractNumId w:val="36"/>
  </w:num>
  <w:num w:numId="16">
    <w:abstractNumId w:val="9"/>
  </w:num>
  <w:num w:numId="17">
    <w:abstractNumId w:val="5"/>
  </w:num>
  <w:num w:numId="18">
    <w:abstractNumId w:val="12"/>
  </w:num>
  <w:num w:numId="19">
    <w:abstractNumId w:val="33"/>
  </w:num>
  <w:num w:numId="20">
    <w:abstractNumId w:val="35"/>
  </w:num>
  <w:num w:numId="21">
    <w:abstractNumId w:val="17"/>
  </w:num>
  <w:num w:numId="22">
    <w:abstractNumId w:val="22"/>
  </w:num>
  <w:num w:numId="23">
    <w:abstractNumId w:val="13"/>
  </w:num>
  <w:num w:numId="24">
    <w:abstractNumId w:val="7"/>
  </w:num>
  <w:num w:numId="25">
    <w:abstractNumId w:val="6"/>
  </w:num>
  <w:num w:numId="26">
    <w:abstractNumId w:val="25"/>
  </w:num>
  <w:num w:numId="27">
    <w:abstractNumId w:val="26"/>
  </w:num>
  <w:num w:numId="28">
    <w:abstractNumId w:val="27"/>
  </w:num>
  <w:num w:numId="29">
    <w:abstractNumId w:val="11"/>
  </w:num>
  <w:num w:numId="30">
    <w:abstractNumId w:val="14"/>
  </w:num>
  <w:num w:numId="31">
    <w:abstractNumId w:val="4"/>
  </w:num>
  <w:num w:numId="32">
    <w:abstractNumId w:val="18"/>
  </w:num>
  <w:num w:numId="33">
    <w:abstractNumId w:val="1"/>
  </w:num>
  <w:num w:numId="34">
    <w:abstractNumId w:val="2"/>
  </w:num>
  <w:num w:numId="35">
    <w:abstractNumId w:val="8"/>
  </w:num>
  <w:num w:numId="36">
    <w:abstractNumId w:val="20"/>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70998"/>
    <w:rsid w:val="000808AE"/>
    <w:rsid w:val="0008239F"/>
    <w:rsid w:val="000A302A"/>
    <w:rsid w:val="000B1463"/>
    <w:rsid w:val="000C5B0E"/>
    <w:rsid w:val="000D0536"/>
    <w:rsid w:val="000D1FDB"/>
    <w:rsid w:val="00104CD7"/>
    <w:rsid w:val="00106BA5"/>
    <w:rsid w:val="0010756F"/>
    <w:rsid w:val="00111E3B"/>
    <w:rsid w:val="00123DA9"/>
    <w:rsid w:val="0013097E"/>
    <w:rsid w:val="00132346"/>
    <w:rsid w:val="00153A6D"/>
    <w:rsid w:val="00193F53"/>
    <w:rsid w:val="001976D1"/>
    <w:rsid w:val="001A5A05"/>
    <w:rsid w:val="001C1A6C"/>
    <w:rsid w:val="001C5108"/>
    <w:rsid w:val="0020173F"/>
    <w:rsid w:val="002160FA"/>
    <w:rsid w:val="00220308"/>
    <w:rsid w:val="00235A84"/>
    <w:rsid w:val="00236E2D"/>
    <w:rsid w:val="002432B6"/>
    <w:rsid w:val="00243B0D"/>
    <w:rsid w:val="00243F8B"/>
    <w:rsid w:val="00261CCC"/>
    <w:rsid w:val="00267340"/>
    <w:rsid w:val="00273A8B"/>
    <w:rsid w:val="002805B1"/>
    <w:rsid w:val="002823D9"/>
    <w:rsid w:val="00291048"/>
    <w:rsid w:val="0029464F"/>
    <w:rsid w:val="002A4EFF"/>
    <w:rsid w:val="002B4EE0"/>
    <w:rsid w:val="002E025B"/>
    <w:rsid w:val="002E2656"/>
    <w:rsid w:val="002F5335"/>
    <w:rsid w:val="003064BB"/>
    <w:rsid w:val="0030794E"/>
    <w:rsid w:val="00317E6A"/>
    <w:rsid w:val="00332223"/>
    <w:rsid w:val="00334066"/>
    <w:rsid w:val="00342ECF"/>
    <w:rsid w:val="00347D78"/>
    <w:rsid w:val="00354862"/>
    <w:rsid w:val="003744AA"/>
    <w:rsid w:val="003906E4"/>
    <w:rsid w:val="003A17FF"/>
    <w:rsid w:val="003A6DCC"/>
    <w:rsid w:val="003C7F75"/>
    <w:rsid w:val="003F30D8"/>
    <w:rsid w:val="003F4449"/>
    <w:rsid w:val="004012C6"/>
    <w:rsid w:val="00411468"/>
    <w:rsid w:val="00414E78"/>
    <w:rsid w:val="00444FC9"/>
    <w:rsid w:val="0046178E"/>
    <w:rsid w:val="00462854"/>
    <w:rsid w:val="004660CF"/>
    <w:rsid w:val="00485BFB"/>
    <w:rsid w:val="004863C8"/>
    <w:rsid w:val="004A62C9"/>
    <w:rsid w:val="004B1B2F"/>
    <w:rsid w:val="004D477B"/>
    <w:rsid w:val="004E6D58"/>
    <w:rsid w:val="00501235"/>
    <w:rsid w:val="00501CC4"/>
    <w:rsid w:val="00522DAE"/>
    <w:rsid w:val="0052769E"/>
    <w:rsid w:val="005305A3"/>
    <w:rsid w:val="00555CD4"/>
    <w:rsid w:val="00564C82"/>
    <w:rsid w:val="0056598E"/>
    <w:rsid w:val="005730E2"/>
    <w:rsid w:val="005802B6"/>
    <w:rsid w:val="005867C0"/>
    <w:rsid w:val="005968FF"/>
    <w:rsid w:val="005A302A"/>
    <w:rsid w:val="005A3CDA"/>
    <w:rsid w:val="005C1845"/>
    <w:rsid w:val="005D25C5"/>
    <w:rsid w:val="005D63BF"/>
    <w:rsid w:val="005D70B0"/>
    <w:rsid w:val="005F72B2"/>
    <w:rsid w:val="006036A3"/>
    <w:rsid w:val="00610994"/>
    <w:rsid w:val="00615575"/>
    <w:rsid w:val="00617396"/>
    <w:rsid w:val="00623246"/>
    <w:rsid w:val="00663631"/>
    <w:rsid w:val="00681E06"/>
    <w:rsid w:val="00690D05"/>
    <w:rsid w:val="006A0986"/>
    <w:rsid w:val="006A5B83"/>
    <w:rsid w:val="006B729C"/>
    <w:rsid w:val="006C004A"/>
    <w:rsid w:val="006D725D"/>
    <w:rsid w:val="006D783E"/>
    <w:rsid w:val="006D7FCC"/>
    <w:rsid w:val="006E2F6F"/>
    <w:rsid w:val="006F70B4"/>
    <w:rsid w:val="0072149B"/>
    <w:rsid w:val="00721799"/>
    <w:rsid w:val="00730A31"/>
    <w:rsid w:val="007324C6"/>
    <w:rsid w:val="00732EEE"/>
    <w:rsid w:val="00737ADC"/>
    <w:rsid w:val="0074017F"/>
    <w:rsid w:val="007642C3"/>
    <w:rsid w:val="00777BDD"/>
    <w:rsid w:val="0078699F"/>
    <w:rsid w:val="007A008F"/>
    <w:rsid w:val="007A3385"/>
    <w:rsid w:val="007A402C"/>
    <w:rsid w:val="007A63C2"/>
    <w:rsid w:val="007B0B5A"/>
    <w:rsid w:val="007B24EA"/>
    <w:rsid w:val="007D3C05"/>
    <w:rsid w:val="007E6E43"/>
    <w:rsid w:val="007F0BD4"/>
    <w:rsid w:val="00801723"/>
    <w:rsid w:val="00802294"/>
    <w:rsid w:val="00802725"/>
    <w:rsid w:val="00812858"/>
    <w:rsid w:val="00822CDF"/>
    <w:rsid w:val="008442F5"/>
    <w:rsid w:val="008842C4"/>
    <w:rsid w:val="00890385"/>
    <w:rsid w:val="008A13D2"/>
    <w:rsid w:val="008A5AD6"/>
    <w:rsid w:val="008B0E48"/>
    <w:rsid w:val="008B5CB6"/>
    <w:rsid w:val="008D0176"/>
    <w:rsid w:val="008F2C84"/>
    <w:rsid w:val="008F54E0"/>
    <w:rsid w:val="00915841"/>
    <w:rsid w:val="0094549D"/>
    <w:rsid w:val="00946702"/>
    <w:rsid w:val="009547D1"/>
    <w:rsid w:val="009559A8"/>
    <w:rsid w:val="00956F15"/>
    <w:rsid w:val="009678D4"/>
    <w:rsid w:val="0097339D"/>
    <w:rsid w:val="009C4416"/>
    <w:rsid w:val="009E6275"/>
    <w:rsid w:val="009F319E"/>
    <w:rsid w:val="00A05FCA"/>
    <w:rsid w:val="00A13797"/>
    <w:rsid w:val="00A140DD"/>
    <w:rsid w:val="00A40D4A"/>
    <w:rsid w:val="00A44583"/>
    <w:rsid w:val="00A46849"/>
    <w:rsid w:val="00A61728"/>
    <w:rsid w:val="00A710DE"/>
    <w:rsid w:val="00A7324E"/>
    <w:rsid w:val="00A92E41"/>
    <w:rsid w:val="00A9318E"/>
    <w:rsid w:val="00A95AB9"/>
    <w:rsid w:val="00AF67EE"/>
    <w:rsid w:val="00B01153"/>
    <w:rsid w:val="00B45F5A"/>
    <w:rsid w:val="00B47DA4"/>
    <w:rsid w:val="00B70797"/>
    <w:rsid w:val="00B71190"/>
    <w:rsid w:val="00B73082"/>
    <w:rsid w:val="00B80111"/>
    <w:rsid w:val="00B86C06"/>
    <w:rsid w:val="00B924C6"/>
    <w:rsid w:val="00BC3E1A"/>
    <w:rsid w:val="00BD3B51"/>
    <w:rsid w:val="00BE22B5"/>
    <w:rsid w:val="00BF2FD5"/>
    <w:rsid w:val="00BF47AE"/>
    <w:rsid w:val="00BF7D7C"/>
    <w:rsid w:val="00C2293F"/>
    <w:rsid w:val="00C33579"/>
    <w:rsid w:val="00C33FB9"/>
    <w:rsid w:val="00C42E20"/>
    <w:rsid w:val="00C559C3"/>
    <w:rsid w:val="00C60AB0"/>
    <w:rsid w:val="00C81783"/>
    <w:rsid w:val="00C82DBA"/>
    <w:rsid w:val="00C95A33"/>
    <w:rsid w:val="00C95CE1"/>
    <w:rsid w:val="00C97B1F"/>
    <w:rsid w:val="00CC1618"/>
    <w:rsid w:val="00CC7C00"/>
    <w:rsid w:val="00CE4EA8"/>
    <w:rsid w:val="00D3413B"/>
    <w:rsid w:val="00D368C2"/>
    <w:rsid w:val="00D53480"/>
    <w:rsid w:val="00D66382"/>
    <w:rsid w:val="00D751BF"/>
    <w:rsid w:val="00D76949"/>
    <w:rsid w:val="00D77FAD"/>
    <w:rsid w:val="00DA2533"/>
    <w:rsid w:val="00DB3D07"/>
    <w:rsid w:val="00DD366D"/>
    <w:rsid w:val="00DD3BA0"/>
    <w:rsid w:val="00DE32CB"/>
    <w:rsid w:val="00DE428B"/>
    <w:rsid w:val="00E11811"/>
    <w:rsid w:val="00E2012B"/>
    <w:rsid w:val="00E20D58"/>
    <w:rsid w:val="00E37655"/>
    <w:rsid w:val="00E5078A"/>
    <w:rsid w:val="00E569BF"/>
    <w:rsid w:val="00E7495F"/>
    <w:rsid w:val="00E8182E"/>
    <w:rsid w:val="00E84632"/>
    <w:rsid w:val="00EA2106"/>
    <w:rsid w:val="00EC07EE"/>
    <w:rsid w:val="00EC0B39"/>
    <w:rsid w:val="00EC1F82"/>
    <w:rsid w:val="00EC2262"/>
    <w:rsid w:val="00ED1CC7"/>
    <w:rsid w:val="00ED2BEA"/>
    <w:rsid w:val="00ED7BE1"/>
    <w:rsid w:val="00EE1D3D"/>
    <w:rsid w:val="00EF5FB5"/>
    <w:rsid w:val="00F0045A"/>
    <w:rsid w:val="00F034F3"/>
    <w:rsid w:val="00F17586"/>
    <w:rsid w:val="00F814A5"/>
    <w:rsid w:val="00F82990"/>
    <w:rsid w:val="00F926BA"/>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drogowe.pl/numery/623-23-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te.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k.gov.pl/plik/id,12353,vp,1474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attachment/e64c3009-daaa-44c8-a743-7c50c5b798de" TargetMode="External"/><Relationship Id="rId4" Type="http://schemas.openxmlformats.org/officeDocument/2006/relationships/settings" Target="settings.xml"/><Relationship Id="rId9" Type="http://schemas.openxmlformats.org/officeDocument/2006/relationships/hyperlink" Target="https://www.prawodrogowe.pl/numery/623-23-20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2.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1.png"/><Relationship Id="rId6" Type="http://schemas.openxmlformats.org/officeDocument/2006/relationships/hyperlink" Target="http://www.youtube.com/fordofeurope" TargetMode="External"/><Relationship Id="rId11" Type="http://schemas.openxmlformats.org/officeDocument/2006/relationships/image" Target="media/image4.jpeg"/><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B9C7-A798-49D0-82D3-1E42ADE7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990</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6</cp:revision>
  <dcterms:created xsi:type="dcterms:W3CDTF">2020-08-03T13:04:00Z</dcterms:created>
  <dcterms:modified xsi:type="dcterms:W3CDTF">2020-08-07T07:56:00Z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