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698D" w14:textId="3A349386" w:rsidR="0072228A" w:rsidRDefault="0072228A" w:rsidP="0072228A">
      <w:pPr>
        <w:rPr>
          <w:rFonts w:ascii="Arial" w:eastAsia="Arial Unicode MS" w:hAnsi="Arial" w:cs="Arial"/>
          <w:b/>
          <w:sz w:val="32"/>
          <w:szCs w:val="32"/>
          <w:lang w:val="pl-PL"/>
        </w:rPr>
      </w:pPr>
      <w:bookmarkStart w:id="0" w:name="_Hlk21420256"/>
      <w:r>
        <w:rPr>
          <w:rFonts w:ascii="Arial" w:eastAsia="Arial Unicode MS" w:hAnsi="Arial" w:cs="Arial"/>
          <w:b/>
          <w:sz w:val="32"/>
          <w:szCs w:val="32"/>
          <w:lang w:val="pl-PL"/>
        </w:rPr>
        <w:t xml:space="preserve">Prognozy ruchu: Ford wybiera firmę </w:t>
      </w:r>
      <w:proofErr w:type="spellStart"/>
      <w:r>
        <w:rPr>
          <w:rFonts w:ascii="Arial" w:eastAsia="Arial Unicode MS" w:hAnsi="Arial" w:cs="Arial"/>
          <w:b/>
          <w:sz w:val="32"/>
          <w:szCs w:val="32"/>
          <w:lang w:val="pl-PL"/>
        </w:rPr>
        <w:t>TomTom</w:t>
      </w:r>
      <w:proofErr w:type="spellEnd"/>
      <w:r>
        <w:rPr>
          <w:rFonts w:ascii="Arial" w:eastAsia="Arial Unicode MS" w:hAnsi="Arial" w:cs="Arial"/>
          <w:b/>
          <w:sz w:val="32"/>
          <w:szCs w:val="32"/>
          <w:lang w:val="pl-PL"/>
        </w:rPr>
        <w:t xml:space="preserve"> jako wykonawcę globalnej umowy na usługi prognoz ruchu dla SYNC nowej generacji</w:t>
      </w:r>
      <w:r>
        <w:rPr>
          <w:rFonts w:ascii="Arial" w:eastAsia="Arial Unicode MS" w:hAnsi="Arial" w:cs="Arial"/>
          <w:b/>
          <w:sz w:val="32"/>
          <w:szCs w:val="32"/>
          <w:lang w:val="pl-PL"/>
        </w:rPr>
        <w:t>.</w:t>
      </w:r>
    </w:p>
    <w:p w14:paraId="2CD72FB9" w14:textId="77777777" w:rsidR="0072228A" w:rsidRDefault="0072228A" w:rsidP="0072228A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64E9C74" w14:textId="4FA62D22" w:rsidR="0072228A" w:rsidRDefault="0072228A" w:rsidP="0072228A">
      <w:pPr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wybrał firmę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jako wykonawcę globalnej umowy na usługi informacji o ruchu dostarczanych w czasie rzeczywistym dla systemu SYNC nowej generacji w pojazdach skomunikowanych</w:t>
      </w:r>
      <w:r w:rsidR="00BE0391">
        <w:rPr>
          <w:rFonts w:ascii="Arial" w:hAnsi="Arial" w:cs="Arial"/>
          <w:sz w:val="22"/>
          <w:szCs w:val="22"/>
          <w:lang w:val="pl-PL"/>
        </w:rPr>
        <w:t>. P</w:t>
      </w:r>
      <w:r>
        <w:rPr>
          <w:rFonts w:ascii="Arial" w:hAnsi="Arial" w:cs="Arial"/>
          <w:sz w:val="22"/>
          <w:szCs w:val="22"/>
          <w:lang w:val="pl-PL"/>
        </w:rPr>
        <w:t>o raz pierwszy dostępne będą dla nowego F-150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w pełni elektrycznego SUV-a Mustanga Mach-E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 Usługi znacznie ułatwią dojazdy do miejsca pracy lub stacji ładowania.</w:t>
      </w:r>
    </w:p>
    <w:p w14:paraId="20D4FC96" w14:textId="77777777" w:rsidR="0072228A" w:rsidRDefault="0072228A" w:rsidP="0072228A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5EAD64B" w14:textId="77777777" w:rsidR="0072228A" w:rsidRDefault="0072228A" w:rsidP="0072228A">
      <w:pPr>
        <w:numPr>
          <w:ilvl w:val="0"/>
          <w:numId w:val="4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333333"/>
          <w:sz w:val="22"/>
          <w:szCs w:val="22"/>
          <w:lang w:val="pl-PL"/>
        </w:rPr>
        <w:t>System nawigacyjny Forda</w:t>
      </w:r>
      <w:r>
        <w:rPr>
          <w:rFonts w:ascii="Arial" w:hAnsi="Arial" w:cs="Arial"/>
          <w:color w:val="333333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color w:val="333333"/>
          <w:sz w:val="22"/>
          <w:szCs w:val="22"/>
          <w:lang w:val="pl-PL"/>
        </w:rPr>
        <w:t xml:space="preserve">, korzystający z </w:t>
      </w:r>
      <w:proofErr w:type="spellStart"/>
      <w:r>
        <w:rPr>
          <w:rFonts w:ascii="Arial" w:hAnsi="Arial" w:cs="Arial"/>
          <w:color w:val="333333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color w:val="333333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color w:val="333333"/>
          <w:sz w:val="22"/>
          <w:szCs w:val="22"/>
          <w:lang w:val="pl-PL"/>
        </w:rPr>
        <w:t xml:space="preserve">, jest w pełni połączony z Internetem, dzięki czemu aktualizuje mapy najnowszymi dostępnymi informacjami o ruchu i remontach dróg, a klienci mogą wybierać najbardziej optymalne trasy. </w:t>
      </w:r>
    </w:p>
    <w:p w14:paraId="3D2BBFE2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526D0343" w14:textId="77777777" w:rsidR="0072228A" w:rsidRDefault="0072228A" w:rsidP="0072228A">
      <w:pPr>
        <w:numPr>
          <w:ilvl w:val="0"/>
          <w:numId w:val="41"/>
        </w:numPr>
        <w:rPr>
          <w:rFonts w:ascii="Arial" w:hAnsi="Arial" w:cs="Arial"/>
          <w:sz w:val="22"/>
          <w:szCs w:val="22"/>
          <w:lang w:val="pl-PL"/>
        </w:rPr>
      </w:pPr>
      <w:bookmarkStart w:id="1" w:name="_Hlk44457989"/>
      <w:bookmarkEnd w:id="1"/>
      <w:r>
        <w:rPr>
          <w:rFonts w:ascii="Arial" w:hAnsi="Arial" w:cs="Arial"/>
          <w:sz w:val="22"/>
          <w:szCs w:val="22"/>
          <w:lang w:val="pl-PL"/>
        </w:rPr>
        <w:t>Usługa może informować o przewidywanych utrudnieniach zanim do nich dojdzie, dzięki analizie danych ponad 70 milionów godzin dziennie, dostarczanych przez miliony skomunikowanych urządzeń. Umożliwiła to zwiększona moc obliczeniowa SYNC, wykorzystywana do aktualizacji danych w systemach nawigacji pojazdów co 30 sekund.</w:t>
      </w:r>
    </w:p>
    <w:p w14:paraId="3B230A17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4A46EBA6" w14:textId="14E48EC0" w:rsidR="0072228A" w:rsidRPr="003F4E18" w:rsidRDefault="00145C0E" w:rsidP="0072228A">
      <w:p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72228A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16</w:t>
      </w:r>
      <w:r w:rsidR="0072228A">
        <w:rPr>
          <w:rFonts w:ascii="Arial" w:hAnsi="Arial" w:cs="Arial"/>
          <w:b/>
          <w:sz w:val="22"/>
          <w:szCs w:val="22"/>
          <w:lang w:val="pl-PL"/>
        </w:rPr>
        <w:t xml:space="preserve"> lipca 2020 r</w:t>
      </w:r>
      <w:r>
        <w:rPr>
          <w:rFonts w:ascii="Arial" w:hAnsi="Arial" w:cs="Arial"/>
          <w:b/>
          <w:sz w:val="22"/>
          <w:szCs w:val="22"/>
          <w:lang w:val="pl-PL"/>
        </w:rPr>
        <w:t>oku</w:t>
      </w:r>
      <w:r w:rsidR="0072228A">
        <w:rPr>
          <w:rFonts w:ascii="Arial" w:hAnsi="Arial" w:cs="Arial"/>
          <w:sz w:val="22"/>
          <w:szCs w:val="22"/>
          <w:lang w:val="pl-PL"/>
        </w:rPr>
        <w:t xml:space="preserve"> - Podobnie jak w przypadku planowania podróży z uwzględnieniem prognozy pogody, kierowcy nowych modeli F-150 i Mustang Mach-E będą mogli dostosowywać trasy do prognozy ruchu. Będzie to możliwe dzięki kolejnej innowacji </w:t>
      </w:r>
      <w:proofErr w:type="spellStart"/>
      <w:r w:rsidR="0072228A"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 w:rsidR="0072228A">
        <w:rPr>
          <w:rFonts w:ascii="Arial" w:hAnsi="Arial" w:cs="Arial"/>
          <w:sz w:val="22"/>
          <w:szCs w:val="22"/>
          <w:lang w:val="pl-PL"/>
        </w:rPr>
        <w:t xml:space="preserve"> (</w:t>
      </w:r>
      <w:hyperlink r:id="rId8">
        <w:r w:rsidR="0072228A">
          <w:rPr>
            <w:rStyle w:val="czeinternetowe"/>
            <w:rFonts w:ascii="Arial" w:hAnsi="Arial" w:cs="Arial"/>
            <w:sz w:val="22"/>
            <w:szCs w:val="22"/>
            <w:lang w:val="pl-PL"/>
          </w:rPr>
          <w:t>TOM2</w:t>
        </w:r>
      </w:hyperlink>
      <w:r w:rsidR="0072228A">
        <w:rPr>
          <w:rFonts w:ascii="Arial" w:hAnsi="Arial" w:cs="Arial"/>
          <w:sz w:val="22"/>
          <w:szCs w:val="22"/>
          <w:lang w:val="pl-PL"/>
        </w:rPr>
        <w:t>), firmy specjalizującej się w technologiach lokalizacji, której oprogramowanie wykorzystuje system Ford SYNC nowej generacji.</w:t>
      </w:r>
    </w:p>
    <w:p w14:paraId="1DCB0A3C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11546BDA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Firma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została wybrana jako globalny wykonawca wieloletniej umowy, zgodnie z którą zapewni usługi informacji o ruchu w czasie rzeczywistym dla systemów SYNC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®</w:t>
      </w:r>
      <w:r>
        <w:rPr>
          <w:rFonts w:ascii="Arial" w:hAnsi="Arial" w:cs="Arial"/>
          <w:sz w:val="22"/>
          <w:szCs w:val="22"/>
          <w:lang w:val="pl-PL"/>
        </w:rPr>
        <w:t xml:space="preserve"> nowej generacji w samochodach Forda. </w:t>
      </w:r>
      <w:bookmarkStart w:id="2" w:name="_Hlk24035858"/>
      <w:bookmarkEnd w:id="2"/>
      <w:r>
        <w:rPr>
          <w:rFonts w:ascii="Arial" w:hAnsi="Arial" w:cs="Arial"/>
          <w:sz w:val="22"/>
          <w:szCs w:val="22"/>
          <w:lang w:val="pl-PL"/>
        </w:rPr>
        <w:t>Nowy pick-up Ford F-150 w roczniku modelowym 2021 - zaprezentowany zaledwie kilka dni temu - oraz dostępny w najbliższym czasie w pełni elektryczny SUV Mustang Mach-E, to pierwsze samochody Forda, które zaoferują właścicielom tę technologię.</w:t>
      </w:r>
    </w:p>
    <w:p w14:paraId="6EBA4BAE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7BF648F8" w14:textId="77777777" w:rsidR="0072228A" w:rsidRDefault="0072228A" w:rsidP="0072228A">
      <w:pPr>
        <w:contextualSpacing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Nowy F-150 jest flagowym produktem Forda, a Mustang Mach-E jest jednym z najbardziej ekscytujących pojazdów roku 2020 - oba modele są liderami kolejnej rewolucji w branży motoryzacyjnej, wprowadzającej na drogi pojazdy skomunikowane – powiedział Stuart Taylor, dyrektor wykonawczy Enterprise Connectivity. </w:t>
      </w:r>
      <w:bookmarkStart w:id="3" w:name="_Hlk44081616"/>
      <w:r>
        <w:rPr>
          <w:rFonts w:ascii="Arial" w:hAnsi="Arial" w:cs="Arial"/>
          <w:sz w:val="22"/>
          <w:szCs w:val="22"/>
          <w:lang w:val="pl-PL"/>
        </w:rPr>
        <w:t xml:space="preserve">– System SYNC nowej generacji ma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dwukrotnie większą moc obliczeniową niż system poprzedniej generacji</w:t>
      </w:r>
      <w:bookmarkStart w:id="4" w:name="_Hlk44081628"/>
      <w:bookmarkEnd w:id="3"/>
      <w:bookmarkEnd w:id="4"/>
      <w:r>
        <w:rPr>
          <w:rFonts w:ascii="Arial" w:hAnsi="Arial" w:cs="Arial"/>
          <w:sz w:val="22"/>
          <w:szCs w:val="22"/>
          <w:lang w:val="pl-PL"/>
        </w:rPr>
        <w:t xml:space="preserve">, dzięki czemu może przetwarzać znacznie więcej, między innymi – jak smartfony – analizować trasę w czasie rzeczywistym, co pomoże na bieżąco wybierać szybsze trasy w oparciu o dane z sieci milionów skomunikowanych urządzeń. </w:t>
      </w:r>
    </w:p>
    <w:p w14:paraId="325A4E8D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4D8445D2" w14:textId="77777777" w:rsidR="0072228A" w:rsidRPr="003F4E18" w:rsidRDefault="0072228A" w:rsidP="0072228A">
      <w:pPr>
        <w:rPr>
          <w:lang w:val="pl-PL"/>
        </w:rPr>
      </w:pPr>
      <w:hyperlink r:id="rId9"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TomTom</w:t>
        </w:r>
        <w:proofErr w:type="spellEnd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Traffic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 xml:space="preserve"> dostarcza w czasie rzeczywistym precyzyjne informacje o ruchu drogowym, pomagające kierowcom Forda skrócić czas podróży. Zaawansowana usługa może informować nawet o przewidywanych zmianach na trasie, takich jak korki, zanim do nich dojdzie, dzięki analizie danych ponad 70 milionów godzin z dróg dziennie, dostarczanych przez miliony </w:t>
      </w:r>
      <w:r>
        <w:rPr>
          <w:rFonts w:ascii="Arial" w:hAnsi="Arial" w:cs="Arial"/>
          <w:sz w:val="22"/>
          <w:szCs w:val="22"/>
          <w:lang w:val="pl-PL"/>
        </w:rPr>
        <w:lastRenderedPageBreak/>
        <w:t>skomunikowanych urządzeń. Umożliwiła to zwiększona moc obliczeniowa SYNC, wykorzystywana do aktualizacji danych w systemach nawigacji pojazdów co 30 sekund.</w:t>
      </w:r>
    </w:p>
    <w:p w14:paraId="667777E2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103EF6D7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Producenci samochodów wybierają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ze względu na jego precyzję, oryginalność i niezawodność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Antoine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Saucier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zarządzający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Automotive. – Decyzja Forda o wykorzystaniu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SYNC nowej generacji dla pojazdów skomunikowanych, to kolejny krok w kierunku naszej wizji świata wolnego od korków. </w:t>
      </w:r>
    </w:p>
    <w:p w14:paraId="5A90527F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6DB9BB69" w14:textId="77777777" w:rsidR="0072228A" w:rsidRDefault="0072228A" w:rsidP="0072228A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F-150 skomunikowany jak nigdy </w:t>
      </w:r>
    </w:p>
    <w:p w14:paraId="09578CDB" w14:textId="39BBDAD8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Model F-150 jest kolejnym dużym krokiem Forda w realizacji planu sprzedaży pojazdów skomunikowanych z siecią. Nowy SYNC 4 będzie wyposażeniem standardowym w nowym pick-upie, który pojawi się tej jesieni. Dzięki skomunikowaniu z siecią, właściciele poprawią efektywność czasu spędzanego za kierownicą. System pozwala na bardziej naturalne sterowanie głosem, a także aktualizuje ruch na mapach </w:t>
      </w:r>
      <w:r w:rsidR="00145C0E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czasie rzeczywistym i oferuje szereg dodatkowych informacji. Rozwiązanie, korzystające z ponad 10-letnich doświadczeń w rozwijaniu systemu SYNC, zmniejsza rozproszenie uwagi w podróży dzięki sterowaniu głosem podstawowymi funkcjami, jak połączenia telefoniczne i wybór muzyki. </w:t>
      </w:r>
    </w:p>
    <w:p w14:paraId="7EC35BA3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279F7141" w14:textId="77777777" w:rsidR="0072228A" w:rsidRDefault="0072228A" w:rsidP="0072228A">
      <w:pPr>
        <w:shd w:val="clear" w:color="auto" w:fill="FFFFFF"/>
        <w:spacing w:after="1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nawigacyjny Forda, korzystający 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>, jest w pełni połączony z Internetem, dzięki czemu aktualizuje mapy danymi o zmianach ruchu i remontach dróg, a klienci mogą wybierać najbardziej optymalne trasy. Ford wyposażył również SYNC 4 w opcjonalną nawigację z możliwością dzielenia się danymi o dostępności miejsc parkingowych i cenach.</w:t>
      </w:r>
    </w:p>
    <w:p w14:paraId="2AC899F7" w14:textId="77777777" w:rsidR="0072228A" w:rsidRDefault="0072228A" w:rsidP="0072228A">
      <w:pPr>
        <w:shd w:val="clear" w:color="auto" w:fill="FFFFFF"/>
        <w:spacing w:after="1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SYNC 4 korzysta z najnowocześniejszego, opartego na chmurze przetwarzania głosu, może więc rozumieć polecenia konwersacji, na przykład: „Znajdź mi najlepszą tajską restaurację” i zasugerować wybór, korzystając z dostępnych danych. Łatwiejsze staje się również pozostawanie w ciągłym kontakcie z przyjaciółmi i rodziną, dzięki naturalnemu rozpoznawaniu mowy, umożliwiającemu przetwarzanie komunikatu głosowego na SMS i e-mail.</w:t>
      </w:r>
    </w:p>
    <w:p w14:paraId="6CC759EA" w14:textId="77777777" w:rsidR="0072228A" w:rsidRPr="003F4E18" w:rsidRDefault="0072228A" w:rsidP="0072228A">
      <w:p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Łatwe w obsłudze systemy Mustanga Mach-E dostosowują się do Twojego stylu życia </w:t>
      </w:r>
    </w:p>
    <w:p w14:paraId="36D16743" w14:textId="0677BD18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Mustangu Mach-E zadebiutował system komunikacji i rozrywki SYNC 4A, z nowoczesnym interfejsem, który wykorzystuje uczenie maszynowe, aby szybko poznać preferencje kierowcy i który z czasem będzie stawał się jeszcze lepszy, dzięki zaawansowanym aktualizacjom bezprzewodowym. 15,5-calowy ekran i prosty, dostosowujący się interfejs oznacza rezygnację ze skomplikowanego menu, co ułatwi dostęp do różnych funkcji za pomocą dotykowego sterowania, z którym zaznajomieni są wszyscy użytkownicy smartfonów. </w:t>
      </w:r>
    </w:p>
    <w:p w14:paraId="1A73358E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50DA559D" w14:textId="443D6BED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SYNC4A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stworzony z myślą o kierowcach pojazdów elektrycznych,</w:t>
      </w:r>
      <w:r>
        <w:rPr>
          <w:rFonts w:ascii="Arial" w:hAnsi="Arial" w:cs="Arial"/>
          <w:sz w:val="22"/>
          <w:szCs w:val="22"/>
          <w:lang w:val="pl-PL"/>
        </w:rPr>
        <w:t xml:space="preserve"> aktywnie dostosuje się do Ciebie, gdy tylko zaczniesz go używać, szybko pozna Twoje preferencje i stworzy spersonalizowane sugestie – zapowiada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Darren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Palmer, globalny dyrektor ds. rozwoju wyposażenia pojazdów elektrycznych Ford</w:t>
      </w:r>
      <w:r w:rsidR="00145C0E">
        <w:rPr>
          <w:rFonts w:ascii="Arial" w:hAnsi="Arial" w:cs="Arial"/>
          <w:sz w:val="22"/>
          <w:szCs w:val="22"/>
          <w:lang w:val="pl-PL"/>
        </w:rPr>
        <w:t xml:space="preserve"> Motor Company</w:t>
      </w:r>
      <w:r>
        <w:rPr>
          <w:rFonts w:ascii="Arial" w:hAnsi="Arial" w:cs="Arial"/>
          <w:sz w:val="22"/>
          <w:szCs w:val="22"/>
          <w:lang w:val="pl-PL"/>
        </w:rPr>
        <w:t xml:space="preserve">. – Dane o ruchu drogowym aktualizowane przez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TomTom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czasie rzeczywistym, w połączeniu z innymi innowacjami, takimi jak usługa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pomogą klientom Mustanga Mach-E w maksymalnym wykorzystaniu każdego kilowata w akumulatorze.</w:t>
      </w:r>
    </w:p>
    <w:p w14:paraId="63133762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bookmarkStart w:id="5" w:name="_GoBack"/>
    <w:bookmarkEnd w:id="5"/>
    <w:p w14:paraId="73409226" w14:textId="77777777" w:rsidR="0072228A" w:rsidRDefault="0072228A" w:rsidP="0072228A">
      <w:pPr>
        <w:shd w:val="clear" w:color="auto" w:fill="FFFFFF"/>
      </w:pPr>
      <w:r>
        <w:fldChar w:fldCharType="begin"/>
      </w:r>
      <w:r>
        <w:instrText>HYPERLINK "https://www.ford.com/buy/mach-e/build-and-price.html?config=WANAB-CGW-2021-CX727" \l "/model"</w:instrText>
      </w:r>
      <w:r>
        <w:fldChar w:fldCharType="separate"/>
      </w:r>
      <w:r>
        <w:rPr>
          <w:rStyle w:val="czeinternetowe"/>
          <w:rFonts w:ascii="Arial" w:hAnsi="Arial" w:cs="Arial"/>
          <w:sz w:val="22"/>
          <w:szCs w:val="22"/>
          <w:lang w:val="pl-PL"/>
        </w:rPr>
        <w:t>Zamów Mustanga Mach-E</w:t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F33BD0F" w14:textId="77777777" w:rsidR="0072228A" w:rsidRDefault="0072228A" w:rsidP="0072228A">
      <w:pPr>
        <w:rPr>
          <w:rFonts w:ascii="Arial" w:hAnsi="Arial" w:cs="Arial"/>
          <w:sz w:val="22"/>
          <w:szCs w:val="22"/>
          <w:lang w:val="pl-PL"/>
        </w:rPr>
      </w:pPr>
    </w:p>
    <w:p w14:paraId="4EE8A8AA" w14:textId="6789F9DC" w:rsidR="0072228A" w:rsidRDefault="0072228A" w:rsidP="0072228A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System nawigacji SYNC 4 jest wyposażeniem standardowym w Mustangu Mach-E i opcjonalnym w F-150.</w:t>
      </w:r>
    </w:p>
    <w:p w14:paraId="33435C31" w14:textId="77777777" w:rsidR="0072228A" w:rsidRDefault="0072228A" w:rsidP="0072228A">
      <w:pPr>
        <w:pStyle w:val="ListParagraph"/>
        <w:ind w:left="360"/>
        <w:rPr>
          <w:rFonts w:ascii="Arial" w:hAnsi="Arial" w:cs="Arial"/>
          <w:szCs w:val="22"/>
          <w:lang w:val="pl-PL"/>
        </w:rPr>
      </w:pPr>
    </w:p>
    <w:p w14:paraId="6B8DB1B2" w14:textId="3D7FB686" w:rsidR="0072228A" w:rsidRPr="0072228A" w:rsidRDefault="0072228A" w:rsidP="0072228A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72228A">
        <w:rPr>
          <w:rFonts w:ascii="Arial" w:hAnsi="Arial" w:cs="Arial"/>
          <w:sz w:val="22"/>
          <w:szCs w:val="22"/>
          <w:lang w:val="pl-PL"/>
        </w:rPr>
        <w:lastRenderedPageBreak/>
        <w:t># # #</w:t>
      </w:r>
    </w:p>
    <w:p w14:paraId="35E6FAEB" w14:textId="77777777" w:rsidR="0072228A" w:rsidRDefault="0072228A" w:rsidP="0072228A">
      <w:pPr>
        <w:pStyle w:val="CommentText"/>
        <w:rPr>
          <w:rFonts w:ascii="Arial" w:hAnsi="Arial" w:cs="Arial"/>
          <w:sz w:val="22"/>
          <w:szCs w:val="22"/>
          <w:lang w:val="pl-PL"/>
        </w:rPr>
      </w:pPr>
    </w:p>
    <w:p w14:paraId="7934C995" w14:textId="77777777" w:rsidR="0072228A" w:rsidRDefault="0072228A" w:rsidP="0072228A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79264C84" w14:textId="77777777" w:rsidR="0072228A" w:rsidRPr="003F4E18" w:rsidRDefault="0072228A" w:rsidP="0072228A">
      <w:pPr>
        <w:rPr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10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szCs w:val="20"/>
          <w:lang w:val="pl-PL"/>
        </w:rPr>
        <w:t xml:space="preserve">. </w:t>
      </w:r>
    </w:p>
    <w:p w14:paraId="4D5259AA" w14:textId="77777777" w:rsidR="0072228A" w:rsidRDefault="0072228A" w:rsidP="0072228A">
      <w:pPr>
        <w:rPr>
          <w:rFonts w:ascii="Arial" w:hAnsi="Arial" w:cs="Arial"/>
          <w:i/>
          <w:szCs w:val="20"/>
          <w:lang w:val="pl-PL"/>
        </w:rPr>
      </w:pPr>
    </w:p>
    <w:p w14:paraId="6B46B662" w14:textId="77777777" w:rsidR="0072228A" w:rsidRDefault="0072228A" w:rsidP="0072228A">
      <w:pPr>
        <w:jc w:val="both"/>
        <w:rPr>
          <w:rFonts w:ascii="Arial" w:hAnsi="Arial" w:cs="Arial"/>
          <w:b/>
          <w:i/>
          <w:color w:val="000000" w:themeColor="text1"/>
          <w:szCs w:val="20"/>
          <w:lang w:val="pl-PL"/>
        </w:rPr>
      </w:pPr>
      <w:bookmarkStart w:id="6" w:name="_Hlk524964556"/>
      <w:bookmarkEnd w:id="6"/>
      <w:r>
        <w:rPr>
          <w:rFonts w:ascii="Arial" w:hAnsi="Arial" w:cs="Arial"/>
          <w:b/>
          <w:i/>
          <w:color w:val="000000" w:themeColor="text1"/>
          <w:szCs w:val="20"/>
          <w:lang w:val="pl-PL"/>
        </w:rPr>
        <w:t xml:space="preserve">O firmie </w:t>
      </w:r>
      <w:proofErr w:type="spellStart"/>
      <w:r>
        <w:rPr>
          <w:rFonts w:ascii="Arial" w:hAnsi="Arial" w:cs="Arial"/>
          <w:b/>
          <w:i/>
          <w:color w:val="000000" w:themeColor="text1"/>
          <w:szCs w:val="20"/>
          <w:lang w:val="pl-PL"/>
        </w:rPr>
        <w:t>TomTom</w:t>
      </w:r>
      <w:proofErr w:type="spellEnd"/>
    </w:p>
    <w:p w14:paraId="12CFAF76" w14:textId="77777777" w:rsidR="0072228A" w:rsidRDefault="0072228A" w:rsidP="0072228A">
      <w:proofErr w:type="spellStart"/>
      <w:r>
        <w:rPr>
          <w:rFonts w:ascii="Arial" w:hAnsi="Arial" w:cs="Arial"/>
          <w:i/>
          <w:iCs/>
          <w:szCs w:val="20"/>
          <w:lang w:val="pl-PL"/>
        </w:rPr>
        <w:t>TomTom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jest wiodącym, niezależnym specjalistą w dziedzinie technologii lokalizacji, którego bardzo precyzyjne mapy, oprogramowanie nawigacyjne, informacje o ruchu drogowym i usługi dostarczane w czasie rzeczywistym kształtują mobilność.  Aby realizować naszą wizję bezpieczniejszego świata, wolnego od utrudnień w ruchu i zanieczyszczeń powietrza, tworzymy innowacyjne technologie, które utrzymują świat w ruchu. Dzięki połączeniu naszych szerokich doświadczeń z możliwościami naszych partnerów biznesowych i technologicznych, zapewniamy dane dla pojazdów skomunikowanych, inteligentną mobilność, a także jazdę autonomiczną. Firma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TomTom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, której główna siedziba znajduje się w Amsterdamie, a biura w 30 krajach, dostarcza technologie, którym zaufały setki milionów ludzi na całym świecie. </w:t>
      </w:r>
      <w:hyperlink r:id="rId11">
        <w:r w:rsidRPr="003F4E18">
          <w:rPr>
            <w:rStyle w:val="czeinternetowe"/>
            <w:rFonts w:ascii="Arial" w:hAnsi="Arial" w:cs="Arial"/>
            <w:i/>
            <w:iCs/>
            <w:szCs w:val="20"/>
            <w:lang w:val="en-US"/>
          </w:rPr>
          <w:t>www.tomtom.com</w:t>
        </w:r>
      </w:hyperlink>
    </w:p>
    <w:p w14:paraId="1FEE3F75" w14:textId="46217151" w:rsidR="00EC0B39" w:rsidRPr="00E84632" w:rsidRDefault="00EC0B39" w:rsidP="0072228A">
      <w:pPr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  <w:t>###</w:t>
      </w:r>
    </w:p>
    <w:p w14:paraId="120528E0" w14:textId="77777777" w:rsidR="00EC0B39" w:rsidRPr="00E84632" w:rsidRDefault="00EC0B39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72228A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97D0" w14:textId="77777777" w:rsidR="00685F81" w:rsidRDefault="00685F81">
      <w:r>
        <w:separator/>
      </w:r>
    </w:p>
  </w:endnote>
  <w:endnote w:type="continuationSeparator" w:id="0">
    <w:p w14:paraId="4F826805" w14:textId="77777777" w:rsidR="00685F81" w:rsidRDefault="0068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2228A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685F81">
            <w:fldChar w:fldCharType="begin"/>
          </w:r>
          <w:r w:rsidR="00685F81" w:rsidRPr="0072228A">
            <w:rPr>
              <w:lang w:val="pl-PL"/>
            </w:rPr>
            <w:instrText xml:space="preserve"> HYPERLINK "http://www.fordmedia.eu/" \h </w:instrText>
          </w:r>
          <w:r w:rsidR="00685F81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685F81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685F81">
            <w:fldChar w:fldCharType="begin"/>
          </w:r>
          <w:r w:rsidR="00685F81" w:rsidRPr="0072228A">
            <w:rPr>
              <w:lang w:val="pl-PL"/>
            </w:rPr>
            <w:instrText xml:space="preserve"> HYPERLINK "http://www.media.ford.com/" \h </w:instrText>
          </w:r>
          <w:r w:rsidR="00685F81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685F81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685F81">
      <w:fldChar w:fldCharType="begin"/>
    </w:r>
    <w:r w:rsidR="00685F81" w:rsidRPr="0072228A">
      <w:rPr>
        <w:lang w:val="pl-PL"/>
      </w:rPr>
      <w:instrText xml:space="preserve"> HYPERLINK "http://www.twitter.com/FordEu" \h </w:instrText>
    </w:r>
    <w:r w:rsidR="00685F81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685F81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4A46" w14:textId="77777777" w:rsidR="00685F81" w:rsidRDefault="00685F81">
      <w:r>
        <w:separator/>
      </w:r>
    </w:p>
  </w:footnote>
  <w:footnote w:type="continuationSeparator" w:id="0">
    <w:p w14:paraId="6F4FCD12" w14:textId="77777777" w:rsidR="00685F81" w:rsidRDefault="0068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1DDC"/>
    <w:multiLevelType w:val="multilevel"/>
    <w:tmpl w:val="7D9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" w15:restartNumberingAfterBreak="0">
    <w:nsid w:val="09011BC8"/>
    <w:multiLevelType w:val="multilevel"/>
    <w:tmpl w:val="FF10D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F43048"/>
    <w:multiLevelType w:val="multilevel"/>
    <w:tmpl w:val="FEAA8A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DE72F32"/>
    <w:multiLevelType w:val="multilevel"/>
    <w:tmpl w:val="A43C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442606"/>
    <w:multiLevelType w:val="multilevel"/>
    <w:tmpl w:val="BF907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3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EB5683"/>
    <w:multiLevelType w:val="multilevel"/>
    <w:tmpl w:val="4AE480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0D46F7"/>
    <w:multiLevelType w:val="multilevel"/>
    <w:tmpl w:val="8F425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741D34"/>
    <w:multiLevelType w:val="multilevel"/>
    <w:tmpl w:val="0FD4B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9D62B3"/>
    <w:multiLevelType w:val="multilevel"/>
    <w:tmpl w:val="8CDA1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EE023FB"/>
    <w:multiLevelType w:val="multilevel"/>
    <w:tmpl w:val="3438B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2"/>
  </w:num>
  <w:num w:numId="12">
    <w:abstractNumId w:val="34"/>
  </w:num>
  <w:num w:numId="13">
    <w:abstractNumId w:val="25"/>
  </w:num>
  <w:num w:numId="14">
    <w:abstractNumId w:val="3"/>
  </w:num>
  <w:num w:numId="15">
    <w:abstractNumId w:val="41"/>
  </w:num>
  <w:num w:numId="16">
    <w:abstractNumId w:val="9"/>
  </w:num>
  <w:num w:numId="17">
    <w:abstractNumId w:val="6"/>
  </w:num>
  <w:num w:numId="18">
    <w:abstractNumId w:val="12"/>
  </w:num>
  <w:num w:numId="19">
    <w:abstractNumId w:val="36"/>
  </w:num>
  <w:num w:numId="20">
    <w:abstractNumId w:val="40"/>
  </w:num>
  <w:num w:numId="21">
    <w:abstractNumId w:val="18"/>
  </w:num>
  <w:num w:numId="22">
    <w:abstractNumId w:val="23"/>
  </w:num>
  <w:num w:numId="23">
    <w:abstractNumId w:val="13"/>
  </w:num>
  <w:num w:numId="24">
    <w:abstractNumId w:val="8"/>
  </w:num>
  <w:num w:numId="25">
    <w:abstractNumId w:val="7"/>
  </w:num>
  <w:num w:numId="26">
    <w:abstractNumId w:val="27"/>
  </w:num>
  <w:num w:numId="27">
    <w:abstractNumId w:val="28"/>
  </w:num>
  <w:num w:numId="28">
    <w:abstractNumId w:val="29"/>
  </w:num>
  <w:num w:numId="29">
    <w:abstractNumId w:val="11"/>
  </w:num>
  <w:num w:numId="30">
    <w:abstractNumId w:val="14"/>
  </w:num>
  <w:num w:numId="31">
    <w:abstractNumId w:val="4"/>
  </w:num>
  <w:num w:numId="32">
    <w:abstractNumId w:val="20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70998"/>
    <w:rsid w:val="0008239F"/>
    <w:rsid w:val="000A302A"/>
    <w:rsid w:val="000B1463"/>
    <w:rsid w:val="000C5B0E"/>
    <w:rsid w:val="000D0536"/>
    <w:rsid w:val="000D1FDB"/>
    <w:rsid w:val="0010090F"/>
    <w:rsid w:val="00104CD7"/>
    <w:rsid w:val="00106BA5"/>
    <w:rsid w:val="0010756F"/>
    <w:rsid w:val="00111E3B"/>
    <w:rsid w:val="00123DA9"/>
    <w:rsid w:val="0013097E"/>
    <w:rsid w:val="00143370"/>
    <w:rsid w:val="00145C0E"/>
    <w:rsid w:val="00153A6D"/>
    <w:rsid w:val="00193F53"/>
    <w:rsid w:val="001976D1"/>
    <w:rsid w:val="001A5A05"/>
    <w:rsid w:val="001C1A6C"/>
    <w:rsid w:val="001C510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2ECF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37080"/>
    <w:rsid w:val="00444FC9"/>
    <w:rsid w:val="0046178E"/>
    <w:rsid w:val="004660CF"/>
    <w:rsid w:val="00485BFB"/>
    <w:rsid w:val="004863C8"/>
    <w:rsid w:val="004A62C9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65C93"/>
    <w:rsid w:val="005730E2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6036A3"/>
    <w:rsid w:val="00610994"/>
    <w:rsid w:val="00615575"/>
    <w:rsid w:val="00617396"/>
    <w:rsid w:val="00623246"/>
    <w:rsid w:val="00636B88"/>
    <w:rsid w:val="00663631"/>
    <w:rsid w:val="00681E06"/>
    <w:rsid w:val="00685F81"/>
    <w:rsid w:val="006922C4"/>
    <w:rsid w:val="006A0986"/>
    <w:rsid w:val="006A5B83"/>
    <w:rsid w:val="006C004A"/>
    <w:rsid w:val="006D783E"/>
    <w:rsid w:val="006D7FCC"/>
    <w:rsid w:val="006F70B4"/>
    <w:rsid w:val="0072149B"/>
    <w:rsid w:val="00721799"/>
    <w:rsid w:val="0072228A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F0BD4"/>
    <w:rsid w:val="00802294"/>
    <w:rsid w:val="00802725"/>
    <w:rsid w:val="00812858"/>
    <w:rsid w:val="00822CDF"/>
    <w:rsid w:val="008442F5"/>
    <w:rsid w:val="008842C4"/>
    <w:rsid w:val="00890385"/>
    <w:rsid w:val="008A13D2"/>
    <w:rsid w:val="008A5AD6"/>
    <w:rsid w:val="008B0E48"/>
    <w:rsid w:val="008B12B3"/>
    <w:rsid w:val="008B5CB6"/>
    <w:rsid w:val="008D0176"/>
    <w:rsid w:val="008F2C84"/>
    <w:rsid w:val="008F54E0"/>
    <w:rsid w:val="00915841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92E41"/>
    <w:rsid w:val="00A9318E"/>
    <w:rsid w:val="00AF67EE"/>
    <w:rsid w:val="00B01153"/>
    <w:rsid w:val="00B45F5A"/>
    <w:rsid w:val="00B47DA4"/>
    <w:rsid w:val="00B643E6"/>
    <w:rsid w:val="00B70797"/>
    <w:rsid w:val="00B71190"/>
    <w:rsid w:val="00B73082"/>
    <w:rsid w:val="00B80111"/>
    <w:rsid w:val="00B924C6"/>
    <w:rsid w:val="00BC3E1A"/>
    <w:rsid w:val="00BD3B51"/>
    <w:rsid w:val="00BE0391"/>
    <w:rsid w:val="00BE22B5"/>
    <w:rsid w:val="00BF47AE"/>
    <w:rsid w:val="00BF7D7C"/>
    <w:rsid w:val="00C2293F"/>
    <w:rsid w:val="00C33579"/>
    <w:rsid w:val="00C33FB9"/>
    <w:rsid w:val="00C42E20"/>
    <w:rsid w:val="00C559C3"/>
    <w:rsid w:val="00C60AB0"/>
    <w:rsid w:val="00C82DBA"/>
    <w:rsid w:val="00C95A33"/>
    <w:rsid w:val="00C95CE1"/>
    <w:rsid w:val="00C97B1F"/>
    <w:rsid w:val="00CC1618"/>
    <w:rsid w:val="00CC7C00"/>
    <w:rsid w:val="00CE4EA8"/>
    <w:rsid w:val="00D3413B"/>
    <w:rsid w:val="00D368C2"/>
    <w:rsid w:val="00D53480"/>
    <w:rsid w:val="00D751BF"/>
    <w:rsid w:val="00D76949"/>
    <w:rsid w:val="00D77FAD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7908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4F3"/>
    <w:rsid w:val="00F17586"/>
    <w:rsid w:val="00F814A5"/>
    <w:rsid w:val="00F82990"/>
    <w:rsid w:val="00F926BA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motive.tomtom.com/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cktime.symantec.com/3jMvSPRzZHWApENCHHkaqD7Vc?u=http%3A%2F%2Fwww.tomto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rporate.for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mtom.com/products/real-time-traffic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fordofeurope" TargetMode="External"/><Relationship Id="rId1" Type="http://schemas.openxmlformats.org/officeDocument/2006/relationships/hyperlink" Target="http://www.twitter.com/Ford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351D-CF1D-411F-94FE-9C28B5C2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3</cp:revision>
  <dcterms:created xsi:type="dcterms:W3CDTF">2020-07-16T09:12:00Z</dcterms:created>
  <dcterms:modified xsi:type="dcterms:W3CDTF">2020-07-16T10:08:00Z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