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21" w:rsidRDefault="009C4A0D">
      <w:pPr>
        <w:pStyle w:val="NormalWeb"/>
        <w:pBdr>
          <w:bottom w:val="single" w:sz="6" w:space="1" w:color="00000A"/>
        </w:pBdr>
        <w:rPr>
          <w:rFonts w:ascii="Ford Antenna Medium" w:hAnsi="Ford Antenna Medium" w:cs="Arial"/>
          <w:bCs/>
          <w:sz w:val="40"/>
          <w:szCs w:val="40"/>
          <w:lang w:val="pl-PL"/>
        </w:rPr>
      </w:pPr>
      <w:bookmarkStart w:id="0" w:name="_Hlk44661084"/>
      <w:r>
        <w:rPr>
          <w:rFonts w:ascii="Ford Antenna Medium" w:hAnsi="Ford Antenna Medium" w:cs="Arial"/>
          <w:bCs/>
          <w:sz w:val="40"/>
          <w:szCs w:val="40"/>
          <w:lang w:val="pl-PL"/>
        </w:rPr>
        <w:t>Dzięki Fordowi szeroki wybór usług dla pojazdów skomunikowanych z siecią jest w Europie bezpłatny</w:t>
      </w:r>
      <w:bookmarkEnd w:id="0"/>
      <w:r w:rsidR="008E1A6C">
        <w:rPr>
          <w:rFonts w:ascii="Ford Antenna Medium" w:hAnsi="Ford Antenna Medium" w:cs="Arial"/>
          <w:bCs/>
          <w:sz w:val="40"/>
          <w:szCs w:val="40"/>
          <w:lang w:val="pl-PL"/>
        </w:rPr>
        <w:t>.</w:t>
      </w:r>
    </w:p>
    <w:p w:rsidR="00760421" w:rsidRDefault="009C4A0D">
      <w:pPr>
        <w:rPr>
          <w:rFonts w:ascii="Arial" w:hAnsi="Arial" w:cs="Arial"/>
          <w:bCs/>
          <w:sz w:val="22"/>
          <w:szCs w:val="22"/>
          <w:lang w:val="pl-PL"/>
        </w:rPr>
      </w:pPr>
      <w:r>
        <w:rPr>
          <w:noProof/>
        </w:rPr>
        <w:drawing>
          <wp:inline distT="0" distB="0" distL="0" distR="0">
            <wp:extent cx="5941060" cy="3961130"/>
            <wp:effectExtent l="0" t="0" r="0" b="0"/>
            <wp:docPr id="1" name="Picture 5" descr="A picture containing person, man, holding, loo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A picture containing person, man, holding, look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6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21" w:rsidRDefault="00760421">
      <w:pPr>
        <w:rPr>
          <w:rFonts w:ascii="Arial" w:hAnsi="Arial" w:cs="Arial"/>
          <w:bCs/>
          <w:sz w:val="10"/>
          <w:szCs w:val="10"/>
          <w:lang w:val="pl-PL"/>
        </w:rPr>
      </w:pPr>
    </w:p>
    <w:p w:rsidR="00760421" w:rsidRDefault="00760421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bookmarkStart w:id="1" w:name="_Hlk22027420"/>
      <w:bookmarkEnd w:id="1"/>
    </w:p>
    <w:p w:rsidR="00760421" w:rsidRDefault="009C4A0D">
      <w:pPr>
        <w:rPr>
          <w:rFonts w:ascii="Arial" w:eastAsia="Arial Unicode MS" w:hAnsi="Arial" w:cs="Arial"/>
          <w:sz w:val="21"/>
          <w:szCs w:val="21"/>
          <w:lang w:val="pl-PL"/>
        </w:rPr>
      </w:pPr>
      <w:bookmarkStart w:id="2" w:name="_Hlk44661280"/>
      <w:r>
        <w:rPr>
          <w:rFonts w:ascii="Arial" w:eastAsia="Arial Unicode MS" w:hAnsi="Arial" w:cs="Arial"/>
          <w:sz w:val="21"/>
          <w:szCs w:val="21"/>
          <w:lang w:val="pl-PL"/>
        </w:rPr>
        <w:t xml:space="preserve">Ford zaoferował europejskim klientom szeroki wybór usług wspomagających funkcje pojazdów skomunikowanych z siecią, dzięki którym kierowcy mają możliwość </w:t>
      </w:r>
      <w:r>
        <w:rPr>
          <w:rFonts w:ascii="Arial" w:hAnsi="Arial" w:cs="Arial"/>
          <w:sz w:val="21"/>
          <w:szCs w:val="21"/>
          <w:lang w:val="pl-PL"/>
        </w:rPr>
        <w:t xml:space="preserve">kontrolowania i </w:t>
      </w:r>
      <w:r>
        <w:rPr>
          <w:rFonts w:ascii="Arial" w:eastAsia="Arial Unicode MS" w:hAnsi="Arial" w:cs="Arial"/>
          <w:sz w:val="21"/>
          <w:szCs w:val="21"/>
          <w:lang w:val="pl-PL"/>
        </w:rPr>
        <w:t xml:space="preserve">monitorowania kluczowych systemów w samochodach za pomocą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smartfona</w:t>
      </w:r>
      <w:bookmarkEnd w:id="2"/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>.</w:t>
      </w:r>
      <w:r>
        <w:rPr>
          <w:rFonts w:ascii="Arial" w:hAnsi="Arial" w:cs="Arial"/>
          <w:sz w:val="21"/>
          <w:szCs w:val="21"/>
          <w:vertAlign w:val="superscript"/>
          <w:lang w:val="pl-PL"/>
        </w:rPr>
        <w:t xml:space="preserve"> 1</w:t>
      </w:r>
    </w:p>
    <w:p w:rsidR="00760421" w:rsidRDefault="00760421">
      <w:pPr>
        <w:rPr>
          <w:rFonts w:ascii="Arial" w:hAnsi="Arial" w:cs="Arial"/>
          <w:sz w:val="21"/>
          <w:szCs w:val="21"/>
          <w:lang w:val="pl-PL"/>
        </w:rPr>
      </w:pPr>
    </w:p>
    <w:p w:rsidR="00760421" w:rsidRDefault="009C4A0D">
      <w:pPr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 xml:space="preserve">Kierowcy uzyskują dostęp do funkcji pojazdów skomunikowanych za pośrednictwem aplikacji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FordPass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, umożliwiającej zdalne sprawdzanie stanu pojazdu, poziomu paliwa i poziomu oleju, zasięgu, a także blokowanie i odblokowywanie drzwi. </w:t>
      </w:r>
      <w:r>
        <w:rPr>
          <w:rFonts w:ascii="Arial" w:eastAsia="Arial Unicode MS" w:hAnsi="Arial" w:cs="Arial"/>
          <w:sz w:val="21"/>
          <w:szCs w:val="21"/>
          <w:vertAlign w:val="superscript"/>
          <w:lang w:val="pl-PL"/>
        </w:rPr>
        <w:t>2</w:t>
      </w:r>
    </w:p>
    <w:p w:rsidR="00760421" w:rsidRDefault="00760421">
      <w:pPr>
        <w:rPr>
          <w:rFonts w:ascii="Arial" w:eastAsia="Arial Unicode MS" w:hAnsi="Arial" w:cs="Arial"/>
          <w:sz w:val="21"/>
          <w:szCs w:val="21"/>
          <w:lang w:val="pl-PL"/>
        </w:rPr>
      </w:pPr>
    </w:p>
    <w:p w:rsidR="00760421" w:rsidRDefault="009C4A0D">
      <w:pPr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 xml:space="preserve">Wcześniej z </w:t>
      </w:r>
      <w:r>
        <w:rPr>
          <w:rFonts w:ascii="Arial" w:hAnsi="Arial" w:cs="Arial"/>
          <w:sz w:val="21"/>
          <w:szCs w:val="21"/>
          <w:lang w:val="pl-PL"/>
        </w:rPr>
        <w:t>usług poja</w:t>
      </w:r>
      <w:r>
        <w:rPr>
          <w:rFonts w:ascii="Arial" w:hAnsi="Arial" w:cs="Arial"/>
          <w:sz w:val="21"/>
          <w:szCs w:val="21"/>
          <w:lang w:val="pl-PL"/>
        </w:rPr>
        <w:t>zdów skomunikowanych</w:t>
      </w:r>
      <w:r>
        <w:rPr>
          <w:rFonts w:ascii="Arial" w:eastAsia="Arial Unicode MS" w:hAnsi="Arial" w:cs="Arial"/>
          <w:sz w:val="21"/>
          <w:szCs w:val="21"/>
          <w:lang w:val="pl-PL"/>
        </w:rPr>
        <w:t xml:space="preserve"> mogli korzystać właściciele nowych aut w ramach pilotażowej dwuletniej subskrypcji. Ford zrezygnował teraz z opłat abonamentowych za </w:t>
      </w:r>
      <w:r>
        <w:rPr>
          <w:rFonts w:ascii="Arial" w:hAnsi="Arial" w:cs="Arial"/>
          <w:sz w:val="21"/>
          <w:szCs w:val="21"/>
          <w:lang w:val="pl-PL"/>
        </w:rPr>
        <w:t>większość usług</w:t>
      </w:r>
      <w:r>
        <w:rPr>
          <w:rFonts w:ascii="Arial" w:eastAsia="Arial Unicode MS" w:hAnsi="Arial" w:cs="Arial"/>
          <w:sz w:val="21"/>
          <w:szCs w:val="21"/>
          <w:lang w:val="pl-PL"/>
        </w:rPr>
        <w:t xml:space="preserve"> komunikacyjnych, pozwalając kierowcom zaoszczędzić nawet 600 euro w całym okresie eksp</w:t>
      </w:r>
      <w:r>
        <w:rPr>
          <w:rFonts w:ascii="Arial" w:eastAsia="Arial Unicode MS" w:hAnsi="Arial" w:cs="Arial"/>
          <w:sz w:val="21"/>
          <w:szCs w:val="21"/>
          <w:lang w:val="pl-PL"/>
        </w:rPr>
        <w:t xml:space="preserve">loatacji pojazdu. </w:t>
      </w:r>
      <w:r>
        <w:rPr>
          <w:rFonts w:ascii="Arial" w:eastAsia="Arial Unicode MS" w:hAnsi="Arial" w:cs="Arial"/>
          <w:sz w:val="21"/>
          <w:szCs w:val="21"/>
          <w:vertAlign w:val="superscript"/>
          <w:lang w:val="pl-PL"/>
        </w:rPr>
        <w:t>3</w:t>
      </w:r>
    </w:p>
    <w:p w:rsidR="00760421" w:rsidRDefault="00760421">
      <w:pPr>
        <w:rPr>
          <w:rFonts w:ascii="Arial" w:eastAsia="Arial Unicode MS" w:hAnsi="Arial" w:cs="Arial"/>
          <w:sz w:val="21"/>
          <w:szCs w:val="21"/>
          <w:lang w:val="pl-PL"/>
        </w:rPr>
      </w:pPr>
    </w:p>
    <w:p w:rsidR="00760421" w:rsidRDefault="009C4A0D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Funkcje aplikacji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FordPass</w:t>
      </w:r>
      <w:proofErr w:type="spellEnd"/>
    </w:p>
    <w:p w:rsidR="00760421" w:rsidRDefault="009C4A0D">
      <w:pPr>
        <w:pStyle w:val="BodyText2"/>
        <w:spacing w:line="240" w:lineRule="auto"/>
        <w:rPr>
          <w:rFonts w:eastAsia="Arial Unicode MS"/>
          <w:lang w:val="pl-PL"/>
        </w:rPr>
      </w:pPr>
      <w:r>
        <w:rPr>
          <w:rFonts w:eastAsia="Arial Unicode MS"/>
          <w:noProof/>
          <w:lang w:val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6143803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2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13" stroked="t" style="position:absolute;flip:y;mso-position-horizontal-relative:margin" wp14:anchorId="7614380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760421" w:rsidRDefault="009C4A0D">
      <w:pPr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 xml:space="preserve">Dzięki aplikacji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FordPass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kierowcy mogą zdalnie uruchomić silnik pojazdu, a więc również schłodzić lub rozgrzać kabinę przed wyjazdem – co przyspieszy odmrożenia przedniej szyby w zimowy poranek. </w:t>
      </w:r>
      <w:r>
        <w:rPr>
          <w:rFonts w:ascii="Arial" w:eastAsia="Arial Unicode MS" w:hAnsi="Arial" w:cs="Arial"/>
          <w:sz w:val="21"/>
          <w:szCs w:val="21"/>
          <w:vertAlign w:val="superscript"/>
          <w:lang w:val="pl-PL"/>
        </w:rPr>
        <w:t>4</w:t>
      </w:r>
    </w:p>
    <w:p w:rsidR="00760421" w:rsidRDefault="00760421">
      <w:pPr>
        <w:rPr>
          <w:rFonts w:ascii="Arial" w:eastAsia="Arial Unicode MS" w:hAnsi="Arial" w:cs="Arial"/>
          <w:sz w:val="21"/>
          <w:szCs w:val="21"/>
          <w:lang w:val="pl-PL"/>
        </w:rPr>
      </w:pPr>
    </w:p>
    <w:p w:rsidR="00760421" w:rsidRDefault="009C4A0D">
      <w:pPr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lastRenderedPageBreak/>
        <w:t>Powiado</w:t>
      </w:r>
      <w:r>
        <w:rPr>
          <w:rFonts w:ascii="Arial" w:eastAsia="Arial Unicode MS" w:hAnsi="Arial" w:cs="Arial"/>
          <w:sz w:val="21"/>
          <w:szCs w:val="21"/>
          <w:lang w:val="pl-PL"/>
        </w:rPr>
        <w:t xml:space="preserve">mienia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push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i alerty o stanie pojazdu sygnalizowane przez aplikację uprzedzają o sytuacjach, które mogą wymagać uwagi właściciela, jak niskie ciśnienie w oponach lub awaria oświetlenia. Aplikacja może także wskazać dokładną lokalizację pojazdu, co może być</w:t>
      </w:r>
      <w:r>
        <w:rPr>
          <w:rFonts w:ascii="Arial" w:eastAsia="Arial Unicode MS" w:hAnsi="Arial" w:cs="Arial"/>
          <w:sz w:val="21"/>
          <w:szCs w:val="21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bardzo przydatne w poszukiwaniu samochodu na zatłoczonym parkingu. </w:t>
      </w:r>
    </w:p>
    <w:p w:rsidR="00760421" w:rsidRDefault="00760421">
      <w:pPr>
        <w:rPr>
          <w:rFonts w:ascii="Arial" w:eastAsia="Arial Unicode MS" w:hAnsi="Arial" w:cs="Arial"/>
          <w:sz w:val="21"/>
          <w:szCs w:val="21"/>
          <w:lang w:val="pl-PL"/>
        </w:rPr>
      </w:pPr>
    </w:p>
    <w:p w:rsidR="00760421" w:rsidRDefault="009C4A0D">
      <w:pPr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 xml:space="preserve">Zdalne blokowanie i odblokowywanie dostępu do pojazdu może pomóc zapominalskim, którym zdarza się nie pamiętać, czy zamknęli samochód po odejściu, a także tym, którzy chcieliby chwilowo </w:t>
      </w:r>
      <w:r>
        <w:rPr>
          <w:rFonts w:ascii="Arial" w:eastAsia="Arial Unicode MS" w:hAnsi="Arial" w:cs="Arial"/>
          <w:sz w:val="21"/>
          <w:szCs w:val="21"/>
          <w:lang w:val="pl-PL"/>
        </w:rPr>
        <w:t>udostępnić wnętrze osobie bez kluczyka.</w:t>
      </w:r>
    </w:p>
    <w:p w:rsidR="00760421" w:rsidRDefault="00760421">
      <w:pPr>
        <w:rPr>
          <w:rFonts w:ascii="Arial" w:hAnsi="Arial" w:cs="Arial"/>
          <w:sz w:val="21"/>
          <w:szCs w:val="21"/>
          <w:lang w:val="pl-PL"/>
        </w:rPr>
      </w:pPr>
    </w:p>
    <w:p w:rsidR="00760421" w:rsidRDefault="009C4A0D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Właściciele mogą przeglądać i pobierać na smartfonie raporty z ostatnich podróży, analizować zużycie paliwa oraz koszty, a także zbierać dane o przebiegu dla potrzeb biznesowych. Podróż można również zaplanować z ma</w:t>
      </w:r>
      <w:r>
        <w:rPr>
          <w:rFonts w:ascii="Arial" w:hAnsi="Arial" w:cs="Arial"/>
          <w:sz w:val="21"/>
          <w:szCs w:val="21"/>
          <w:lang w:val="pl-PL"/>
        </w:rPr>
        <w:t>pą, wskazującą odcinki, gdzie rejestrowane było gwałtowne hamowanie lub przyspieszenie, a których ominięcie może obniżyć zużycie paliwa.</w:t>
      </w:r>
    </w:p>
    <w:p w:rsidR="00760421" w:rsidRDefault="00760421">
      <w:pPr>
        <w:rPr>
          <w:rFonts w:ascii="Arial" w:hAnsi="Arial" w:cs="Arial"/>
          <w:sz w:val="21"/>
          <w:szCs w:val="21"/>
          <w:lang w:val="pl-PL"/>
        </w:rPr>
      </w:pPr>
    </w:p>
    <w:p w:rsidR="00760421" w:rsidRDefault="009C4A0D">
      <w:pPr>
        <w:rPr>
          <w:rFonts w:ascii="Arial" w:hAnsi="Arial" w:cs="Arial"/>
          <w:sz w:val="21"/>
          <w:szCs w:val="21"/>
          <w:lang w:val="pl-PL"/>
        </w:rPr>
      </w:pPr>
      <w:proofErr w:type="spellStart"/>
      <w:r>
        <w:rPr>
          <w:rFonts w:ascii="Arial" w:hAnsi="Arial" w:cs="Arial"/>
          <w:sz w:val="21"/>
          <w:szCs w:val="21"/>
          <w:lang w:val="pl-PL"/>
        </w:rPr>
        <w:t>FordPass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służy również pomocą w przypadku awarii, automatycznie powiadamiając patrole drogowe, aby jak najszybciej udrożnić trasy. Aplikacja wysyła informacje o lokalizacji pojazdu i dane diagnostyczne do centrali pomocy drogowej, a także powiadamia kierow</w:t>
      </w:r>
      <w:r>
        <w:rPr>
          <w:rFonts w:ascii="Arial" w:hAnsi="Arial" w:cs="Arial"/>
          <w:sz w:val="21"/>
          <w:szCs w:val="21"/>
          <w:lang w:val="pl-PL"/>
        </w:rPr>
        <w:t xml:space="preserve">cę o trasie i czasie dojazdu zaalarmowanego patrolu. </w:t>
      </w:r>
      <w:r>
        <w:rPr>
          <w:rFonts w:ascii="Arial" w:hAnsi="Arial" w:cs="Arial"/>
          <w:sz w:val="21"/>
          <w:szCs w:val="21"/>
          <w:vertAlign w:val="superscript"/>
          <w:lang w:val="pl-PL"/>
        </w:rPr>
        <w:t>5</w:t>
      </w:r>
    </w:p>
    <w:p w:rsidR="00760421" w:rsidRDefault="00760421">
      <w:pPr>
        <w:rPr>
          <w:rFonts w:ascii="Arial" w:hAnsi="Arial" w:cs="Arial"/>
          <w:sz w:val="21"/>
          <w:szCs w:val="21"/>
          <w:lang w:val="pl-PL"/>
        </w:rPr>
      </w:pPr>
    </w:p>
    <w:p w:rsidR="00760421" w:rsidRDefault="009C4A0D">
      <w:pPr>
        <w:pStyle w:val="BodyText2"/>
        <w:pBdr>
          <w:bottom w:val="single" w:sz="4" w:space="1" w:color="00000A"/>
        </w:pBdr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Systemy pojazdów zelektryfikowanych</w:t>
      </w:r>
    </w:p>
    <w:p w:rsidR="00760421" w:rsidRDefault="00760421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:rsidR="00760421" w:rsidRPr="008E1A6C" w:rsidRDefault="009C4A0D">
      <w:pPr>
        <w:rPr>
          <w:lang w:val="pl-PL"/>
        </w:rPr>
      </w:pP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FordPass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zapewnia również nowe funkcje, dzięki którym łatwiejsze jest korzystanie z samochodów posiadających zelektryfikowany układ napędowy, takich jak </w:t>
      </w:r>
      <w:hyperlink r:id="rId11">
        <w:r>
          <w:rPr>
            <w:rStyle w:val="czeinternetowe"/>
            <w:rFonts w:ascii="Arial" w:eastAsia="Arial Unicode MS" w:hAnsi="Arial" w:cs="Arial"/>
            <w:sz w:val="21"/>
            <w:szCs w:val="21"/>
            <w:lang w:val="pl-PL"/>
          </w:rPr>
          <w:t xml:space="preserve">nowa </w:t>
        </w:r>
        <w:proofErr w:type="spellStart"/>
        <w:r>
          <w:rPr>
            <w:rStyle w:val="czeinternetowe"/>
            <w:rFonts w:ascii="Arial" w:eastAsia="Arial Unicode MS" w:hAnsi="Arial" w:cs="Arial"/>
            <w:sz w:val="21"/>
            <w:szCs w:val="21"/>
            <w:lang w:val="pl-PL"/>
          </w:rPr>
          <w:t>Kuga</w:t>
        </w:r>
        <w:proofErr w:type="spellEnd"/>
        <w:r>
          <w:rPr>
            <w:rStyle w:val="czeinternetowe"/>
            <w:rFonts w:ascii="Arial" w:eastAsia="Arial Unicode MS" w:hAnsi="Arial" w:cs="Arial"/>
            <w:sz w:val="21"/>
            <w:szCs w:val="21"/>
            <w:lang w:val="pl-PL"/>
          </w:rPr>
          <w:t xml:space="preserve"> Plug-In </w:t>
        </w:r>
        <w:proofErr w:type="spellStart"/>
        <w:r>
          <w:rPr>
            <w:rStyle w:val="czeinternetowe"/>
            <w:rFonts w:ascii="Arial" w:eastAsia="Arial Unicode MS" w:hAnsi="Arial" w:cs="Arial"/>
            <w:sz w:val="21"/>
            <w:szCs w:val="21"/>
            <w:lang w:val="pl-PL"/>
          </w:rPr>
          <w:t>Hybrid</w:t>
        </w:r>
        <w:proofErr w:type="spellEnd"/>
      </w:hyperlink>
      <w:r>
        <w:rPr>
          <w:rFonts w:ascii="Arial" w:eastAsia="Arial Unicode MS" w:hAnsi="Arial" w:cs="Arial"/>
          <w:sz w:val="21"/>
          <w:szCs w:val="21"/>
          <w:lang w:val="pl-PL"/>
        </w:rPr>
        <w:t xml:space="preserve"> i </w:t>
      </w:r>
      <w:hyperlink r:id="rId12">
        <w:r>
          <w:rPr>
            <w:rStyle w:val="czeinternetowe"/>
            <w:rFonts w:ascii="Arial" w:eastAsia="Arial Unicode MS" w:hAnsi="Arial" w:cs="Arial"/>
            <w:sz w:val="21"/>
            <w:szCs w:val="21"/>
            <w:lang w:val="pl-PL"/>
          </w:rPr>
          <w:t xml:space="preserve">Explorer Plug-In </w:t>
        </w:r>
        <w:proofErr w:type="spellStart"/>
        <w:r>
          <w:rPr>
            <w:rStyle w:val="czeinternetowe"/>
            <w:rFonts w:ascii="Arial" w:eastAsia="Arial Unicode MS" w:hAnsi="Arial" w:cs="Arial"/>
            <w:sz w:val="21"/>
            <w:szCs w:val="21"/>
            <w:lang w:val="pl-PL"/>
          </w:rPr>
          <w:t>Hybrid</w:t>
        </w:r>
        <w:proofErr w:type="spellEnd"/>
        <w:r>
          <w:rPr>
            <w:rStyle w:val="czeinternetowe"/>
            <w:rFonts w:ascii="Arial" w:eastAsia="Arial Unicode MS" w:hAnsi="Arial" w:cs="Arial"/>
            <w:sz w:val="21"/>
            <w:szCs w:val="21"/>
            <w:lang w:val="pl-PL"/>
          </w:rPr>
          <w:t xml:space="preserve"> nowej generacji</w:t>
        </w:r>
      </w:hyperlink>
      <w:r>
        <w:rPr>
          <w:rFonts w:ascii="Arial" w:eastAsia="Arial Unicode MS" w:hAnsi="Arial" w:cs="Arial"/>
          <w:sz w:val="21"/>
          <w:szCs w:val="21"/>
          <w:lang w:val="pl-PL"/>
        </w:rPr>
        <w:t>.</w:t>
      </w:r>
    </w:p>
    <w:p w:rsidR="00760421" w:rsidRDefault="00760421">
      <w:pPr>
        <w:rPr>
          <w:rFonts w:ascii="Arial" w:eastAsia="Arial Unicode MS" w:hAnsi="Arial" w:cs="Arial"/>
          <w:sz w:val="21"/>
          <w:szCs w:val="21"/>
          <w:lang w:val="pl-PL"/>
        </w:rPr>
      </w:pPr>
    </w:p>
    <w:p w:rsidR="00760421" w:rsidRDefault="009C4A0D">
      <w:pPr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 xml:space="preserve">Aplikacja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FordPass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powiadamia właściciela auta elektrycznego o poziomie naładowania akumulatora i zasięgu jazdy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bezemisyjnej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>. Możemy także zaplanować czas ładowania, wybierając korzystne</w:t>
      </w:r>
      <w:r>
        <w:rPr>
          <w:rFonts w:ascii="Arial" w:eastAsia="Arial Unicode MS" w:hAnsi="Arial" w:cs="Arial"/>
          <w:sz w:val="21"/>
          <w:szCs w:val="21"/>
          <w:lang w:val="pl-PL"/>
        </w:rPr>
        <w:t xml:space="preserve"> taryfy poza szczytem. Użytkownicy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FordPass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mogą również zdalnie ustawić czas odjazdu, ogrzewanie lub chłodzenie kabiny, gdy pojazd jest podłączony do zasilania, oszczędzając przy tym energię z akumulatora i przedłużając zasięg. W aplikacji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FordPass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znajdz</w:t>
      </w:r>
      <w:r>
        <w:rPr>
          <w:rFonts w:ascii="Arial" w:eastAsia="Arial Unicode MS" w:hAnsi="Arial" w:cs="Arial"/>
          <w:sz w:val="21"/>
          <w:szCs w:val="21"/>
          <w:lang w:val="pl-PL"/>
        </w:rPr>
        <w:t xml:space="preserve">iemy także wygodny lokalizator stacji ładowania, pomagający zaplanować doładowanie w trasie. </w:t>
      </w:r>
    </w:p>
    <w:p w:rsidR="00760421" w:rsidRDefault="00760421">
      <w:pPr>
        <w:rPr>
          <w:rFonts w:ascii="Arial" w:eastAsia="Arial Unicode MS" w:hAnsi="Arial" w:cs="Arial"/>
          <w:sz w:val="21"/>
          <w:szCs w:val="21"/>
          <w:lang w:val="pl-PL"/>
        </w:rPr>
      </w:pPr>
    </w:p>
    <w:p w:rsidR="00760421" w:rsidRDefault="009C4A0D">
      <w:pPr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>Na smartfonie możemy monitorować również dane o zużyciu paliwa i energii, w tym energii odzyskanej przez układ hamowania regeneracyjnego oraz zasięgu jazdy w try</w:t>
      </w:r>
      <w:r>
        <w:rPr>
          <w:rFonts w:ascii="Arial" w:eastAsia="Arial Unicode MS" w:hAnsi="Arial" w:cs="Arial"/>
          <w:sz w:val="21"/>
          <w:szCs w:val="21"/>
          <w:lang w:val="pl-PL"/>
        </w:rPr>
        <w:t xml:space="preserve">bie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bezemisyjnym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>, co zachęca do efektywnego stylu jazdy, oszczędzania paliwa i do redukcji emisji CO</w:t>
      </w:r>
      <w:r>
        <w:rPr>
          <w:rFonts w:ascii="Arial" w:eastAsia="Arial Unicode MS" w:hAnsi="Arial" w:cs="Arial"/>
          <w:sz w:val="21"/>
          <w:szCs w:val="21"/>
          <w:vertAlign w:val="subscript"/>
          <w:lang w:val="pl-PL"/>
        </w:rPr>
        <w:t>2</w:t>
      </w:r>
      <w:r>
        <w:rPr>
          <w:rFonts w:ascii="Arial" w:eastAsia="Arial Unicode MS" w:hAnsi="Arial" w:cs="Arial"/>
          <w:sz w:val="21"/>
          <w:szCs w:val="21"/>
          <w:lang w:val="pl-PL"/>
        </w:rPr>
        <w:t>.</w:t>
      </w:r>
    </w:p>
    <w:p w:rsidR="00760421" w:rsidRDefault="00760421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:rsidR="00760421" w:rsidRDefault="009C4A0D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Cytaty:</w:t>
      </w:r>
    </w:p>
    <w:p w:rsidR="00760421" w:rsidRDefault="009C4A0D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7AEEB73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2" stroked="t" style="position:absolute;flip:y;mso-position-horizontal-relative:margin" wp14:anchorId="77AEEB7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760421" w:rsidRDefault="009C4A0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>„Wszystko jedno, czy masz problem z pamiętaniem o zamykaniu samochodu, czy po prostu chciałbyś upewnić się, że jest on przygotowany do podróży</w:t>
      </w:r>
      <w:r>
        <w:rPr>
          <w:rFonts w:ascii="Arial" w:eastAsia="Arial Unicode MS" w:hAnsi="Arial" w:cs="Arial"/>
          <w:sz w:val="21"/>
          <w:szCs w:val="21"/>
          <w:lang w:val="pl-PL"/>
        </w:rPr>
        <w:t xml:space="preserve"> – dzięki aplikacji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FordPass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obsługującej zdalnie pojazdy skomunikowane, każdy właściciel Forda zyska spokój ducha i komfort eksploatacji auta.”</w:t>
      </w:r>
    </w:p>
    <w:p w:rsidR="00760421" w:rsidRDefault="00760421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:rsidR="00760421" w:rsidRDefault="009C4A0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>„Od teraz każdy klient w Europie, który kupi Forda, może korzystać z wielu bezpłatnych usług dla pojazdów skom</w:t>
      </w:r>
      <w:r>
        <w:rPr>
          <w:rFonts w:ascii="Arial" w:eastAsia="Arial Unicode MS" w:hAnsi="Arial" w:cs="Arial"/>
          <w:sz w:val="21"/>
          <w:szCs w:val="21"/>
          <w:lang w:val="pl-PL"/>
        </w:rPr>
        <w:t>unikowanych - jest to ważny element realizacji naszego zobowiązania do konstruowania inteligentnych pojazdów w inteligentnym świecie”.</w:t>
      </w:r>
    </w:p>
    <w:p w:rsidR="00760421" w:rsidRDefault="00760421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:rsidR="00760421" w:rsidRPr="008E1A6C" w:rsidRDefault="009C4A0D">
      <w:pPr>
        <w:pStyle w:val="BodyText2"/>
        <w:spacing w:line="240" w:lineRule="auto"/>
        <w:jc w:val="right"/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  <w:lang w:val="en-US"/>
        </w:rPr>
      </w:pPr>
      <w:r w:rsidRPr="008E1A6C">
        <w:rPr>
          <w:rFonts w:ascii="Arial" w:hAnsi="Arial" w:cs="Arial"/>
          <w:i/>
          <w:iCs/>
          <w:sz w:val="21"/>
          <w:szCs w:val="21"/>
          <w:lang w:val="en-US"/>
        </w:rPr>
        <w:t xml:space="preserve">Richard Bunn, </w:t>
      </w:r>
      <w:proofErr w:type="spellStart"/>
      <w:r w:rsidRPr="008E1A6C">
        <w:rPr>
          <w:rFonts w:ascii="Arial" w:hAnsi="Arial" w:cs="Arial"/>
          <w:i/>
          <w:iCs/>
          <w:sz w:val="21"/>
          <w:szCs w:val="21"/>
          <w:lang w:val="en-US"/>
        </w:rPr>
        <w:t>dyrektor</w:t>
      </w:r>
      <w:proofErr w:type="spellEnd"/>
      <w:r w:rsidRPr="008E1A6C"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proofErr w:type="spellStart"/>
      <w:r w:rsidRPr="008E1A6C">
        <w:rPr>
          <w:rFonts w:ascii="Arial" w:hAnsi="Arial" w:cs="Arial"/>
          <w:i/>
          <w:iCs/>
          <w:sz w:val="21"/>
          <w:szCs w:val="21"/>
          <w:lang w:val="en-US"/>
        </w:rPr>
        <w:t>projektów</w:t>
      </w:r>
      <w:proofErr w:type="spellEnd"/>
      <w:r w:rsidRPr="008E1A6C"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proofErr w:type="spellStart"/>
      <w:r w:rsidRPr="008E1A6C">
        <w:rPr>
          <w:rFonts w:ascii="Arial" w:hAnsi="Arial" w:cs="Arial"/>
          <w:i/>
          <w:iCs/>
          <w:sz w:val="21"/>
          <w:szCs w:val="21"/>
          <w:lang w:val="en-US"/>
        </w:rPr>
        <w:t>FordPass</w:t>
      </w:r>
      <w:proofErr w:type="spellEnd"/>
      <w:r w:rsidRPr="008E1A6C">
        <w:rPr>
          <w:rFonts w:ascii="Arial" w:hAnsi="Arial" w:cs="Arial"/>
          <w:i/>
          <w:iCs/>
          <w:sz w:val="21"/>
          <w:szCs w:val="21"/>
          <w:lang w:val="en-US"/>
        </w:rPr>
        <w:t xml:space="preserve"> i Ford Mobility, w Ford of Europe</w:t>
      </w:r>
    </w:p>
    <w:p w:rsidR="00760421" w:rsidRPr="008E1A6C" w:rsidRDefault="00760421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en-US"/>
        </w:rPr>
      </w:pPr>
    </w:p>
    <w:p w:rsidR="00760421" w:rsidRDefault="009C4A0D">
      <w:pPr>
        <w:pStyle w:val="BodyText2"/>
        <w:pBdr>
          <w:bottom w:val="single" w:sz="4" w:space="1" w:color="00000A"/>
        </w:pBdr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Noty:</w:t>
      </w:r>
    </w:p>
    <w:p w:rsidR="00760421" w:rsidRDefault="00760421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:rsidR="00760421" w:rsidRDefault="009C4A0D">
      <w:pPr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vertAlign w:val="superscript"/>
          <w:lang w:val="pl-PL"/>
        </w:rPr>
        <w:t>1</w:t>
      </w:r>
      <w:r>
        <w:rPr>
          <w:rFonts w:ascii="Arial" w:eastAsia="Arial Unicode MS" w:hAnsi="Arial" w:cs="Arial"/>
          <w:sz w:val="21"/>
          <w:szCs w:val="21"/>
          <w:lang w:val="pl-PL"/>
        </w:rPr>
        <w:t xml:space="preserve">Bezpłatne usługi </w:t>
      </w:r>
      <w:r>
        <w:rPr>
          <w:rFonts w:ascii="Arial" w:eastAsia="Arial Unicode MS" w:hAnsi="Arial" w:cs="Arial"/>
          <w:sz w:val="21"/>
          <w:szCs w:val="21"/>
          <w:lang w:val="pl-PL"/>
        </w:rPr>
        <w:t xml:space="preserve">transmisji danych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FordPass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Connect, dotyczące nowych i wcześniej zakupionych pojazdów wyposażonych w modem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FordPass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Connect</w:t>
      </w:r>
    </w:p>
    <w:p w:rsidR="00760421" w:rsidRDefault="00760421">
      <w:pPr>
        <w:rPr>
          <w:rFonts w:ascii="Arial" w:eastAsia="Arial Unicode MS" w:hAnsi="Arial" w:cs="Arial"/>
          <w:sz w:val="21"/>
          <w:szCs w:val="21"/>
          <w:lang w:val="pl-PL"/>
        </w:rPr>
      </w:pPr>
    </w:p>
    <w:p w:rsidR="00760421" w:rsidRDefault="009C4A0D">
      <w:pPr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vertAlign w:val="superscript"/>
          <w:lang w:val="pl-PL"/>
        </w:rPr>
        <w:t>2</w:t>
      </w:r>
      <w:r>
        <w:rPr>
          <w:rFonts w:ascii="Arial" w:eastAsia="Arial Unicode MS" w:hAnsi="Arial" w:cs="Arial"/>
          <w:sz w:val="21"/>
          <w:szCs w:val="21"/>
          <w:lang w:val="pl-PL"/>
        </w:rPr>
        <w:t xml:space="preserve"> Połączenie między pojazdem a aplikacją mobilną wymaga zasięgu sieci i aktywnej transmisji danych. Aplikacja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FordPass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jest kompaty</w:t>
      </w:r>
      <w:r>
        <w:rPr>
          <w:rFonts w:ascii="Arial" w:eastAsia="Arial Unicode MS" w:hAnsi="Arial" w:cs="Arial"/>
          <w:sz w:val="21"/>
          <w:szCs w:val="21"/>
          <w:lang w:val="pl-PL"/>
        </w:rPr>
        <w:t xml:space="preserve">bilna ze smartfonami z systemami iOS oraz Android. Dostępna do pobrania w Apple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App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Store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i Google Play na 40 rynkach w Europie</w:t>
      </w:r>
    </w:p>
    <w:p w:rsidR="00760421" w:rsidRDefault="00760421">
      <w:pPr>
        <w:rPr>
          <w:rFonts w:ascii="Arial" w:eastAsia="Arial Unicode MS" w:hAnsi="Arial" w:cs="Arial"/>
          <w:sz w:val="21"/>
          <w:szCs w:val="21"/>
          <w:lang w:val="pl-PL"/>
        </w:rPr>
      </w:pPr>
    </w:p>
    <w:p w:rsidR="00760421" w:rsidRPr="008E1A6C" w:rsidRDefault="009C4A0D">
      <w:pPr>
        <w:rPr>
          <w:lang w:val="pl-PL"/>
        </w:rPr>
      </w:pPr>
      <w:r>
        <w:rPr>
          <w:rFonts w:ascii="Arial" w:eastAsia="Arial Unicode MS" w:hAnsi="Arial" w:cs="Arial"/>
          <w:sz w:val="21"/>
          <w:szCs w:val="21"/>
          <w:vertAlign w:val="superscript"/>
          <w:lang w:val="pl-PL"/>
        </w:rPr>
        <w:t>3</w:t>
      </w:r>
      <w:r>
        <w:rPr>
          <w:rFonts w:ascii="Arial" w:eastAsia="Arial Unicode MS" w:hAnsi="Arial" w:cs="Arial"/>
          <w:sz w:val="21"/>
          <w:szCs w:val="21"/>
          <w:lang w:val="pl-PL"/>
        </w:rPr>
        <w:t xml:space="preserve"> Przed kwietniem 2020, r. dwuletni abonament na modem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FordPass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Connect dla kierowców we Francji i Wielkiej Brytanii kosztował </w:t>
      </w:r>
      <w:r>
        <w:rPr>
          <w:rFonts w:ascii="Arial" w:eastAsia="Arial Unicode MS" w:hAnsi="Arial" w:cs="Arial"/>
          <w:sz w:val="21"/>
          <w:szCs w:val="21"/>
          <w:lang w:val="pl-PL"/>
        </w:rPr>
        <w:t xml:space="preserve">99 euro brutto (89 funtów brytyjskich plus VAT). </w:t>
      </w:r>
      <w:hyperlink r:id="rId13">
        <w:r>
          <w:rPr>
            <w:rStyle w:val="czeinternetowe"/>
            <w:rFonts w:ascii="Arial" w:eastAsia="Arial Unicode MS" w:hAnsi="Arial" w:cs="Arial"/>
            <w:sz w:val="21"/>
            <w:szCs w:val="21"/>
            <w:lang w:val="pl-PL"/>
          </w:rPr>
          <w:t xml:space="preserve">System wczesnego informowania o niebezpieczeństwie na </w:t>
        </w:r>
        <w:r>
          <w:rPr>
            <w:rStyle w:val="czeinternetowe"/>
            <w:rFonts w:ascii="Arial" w:eastAsia="Arial Unicode MS" w:hAnsi="Arial" w:cs="Arial"/>
            <w:sz w:val="21"/>
            <w:szCs w:val="21"/>
            <w:lang w:val="pl-PL"/>
          </w:rPr>
          <w:t>drodze</w:t>
        </w:r>
      </w:hyperlink>
      <w:r>
        <w:rPr>
          <w:rFonts w:ascii="Arial" w:eastAsia="Arial Unicode MS" w:hAnsi="Arial" w:cs="Arial"/>
          <w:sz w:val="21"/>
          <w:szCs w:val="21"/>
          <w:lang w:val="pl-PL"/>
        </w:rPr>
        <w:t xml:space="preserve"> i funkcje Live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Traffic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wymagają oddzielnej płatnej subskrypcji po wstępnym bezpłatnym okresie próbnym; Hotspot Wi-Fi korzysta z 3 GB bezpłatnych danych aktywnych przez 3 miesiące, a następnie wymaga wykupienia abonamentu u lokalnego operatora sieci </w:t>
      </w:r>
      <w:r>
        <w:rPr>
          <w:rFonts w:ascii="Arial" w:eastAsia="Arial Unicode MS" w:hAnsi="Arial" w:cs="Arial"/>
          <w:sz w:val="21"/>
          <w:szCs w:val="21"/>
          <w:lang w:val="pl-PL"/>
        </w:rPr>
        <w:t>komórkowej. Przyszłe usługi korzystające z transmisji mogą wymagać dodatkowej subskrypcji.</w:t>
      </w:r>
    </w:p>
    <w:p w:rsidR="00760421" w:rsidRDefault="00760421">
      <w:pPr>
        <w:rPr>
          <w:rFonts w:ascii="Arial" w:eastAsia="Arial Unicode MS" w:hAnsi="Arial" w:cs="Arial"/>
          <w:sz w:val="21"/>
          <w:szCs w:val="21"/>
          <w:lang w:val="pl-PL"/>
        </w:rPr>
      </w:pPr>
    </w:p>
    <w:p w:rsidR="00760421" w:rsidRDefault="009C4A0D">
      <w:pPr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vertAlign w:val="superscript"/>
          <w:lang w:val="pl-PL"/>
        </w:rPr>
        <w:t>4</w:t>
      </w:r>
      <w:r>
        <w:rPr>
          <w:rFonts w:ascii="Arial" w:eastAsia="Arial Unicode MS" w:hAnsi="Arial" w:cs="Arial"/>
          <w:sz w:val="21"/>
          <w:szCs w:val="21"/>
          <w:lang w:val="pl-PL"/>
        </w:rPr>
        <w:t xml:space="preserve"> Funkcja zdalnego uruchamiania jest dostępna wyłącznie dla pojazdów z automatyczną skrzynią biegów (poza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Rangerem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>), w krajach, w których zezwala na to prawo; kluczyk musi znajdować się wewnątrz pojazdu, aby umożliwić prowadzenie</w:t>
      </w:r>
    </w:p>
    <w:p w:rsidR="00760421" w:rsidRDefault="00760421">
      <w:pPr>
        <w:rPr>
          <w:rFonts w:ascii="Arial" w:eastAsia="Arial Unicode MS" w:hAnsi="Arial" w:cs="Arial"/>
          <w:sz w:val="21"/>
          <w:szCs w:val="21"/>
          <w:lang w:val="pl-PL"/>
        </w:rPr>
      </w:pPr>
    </w:p>
    <w:p w:rsidR="00760421" w:rsidRDefault="009C4A0D">
      <w:pPr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vertAlign w:val="superscript"/>
          <w:lang w:val="pl-PL"/>
        </w:rPr>
        <w:t>5</w:t>
      </w:r>
      <w:r>
        <w:rPr>
          <w:rFonts w:ascii="Arial" w:eastAsia="Arial Unicode MS" w:hAnsi="Arial" w:cs="Arial"/>
          <w:sz w:val="21"/>
          <w:szCs w:val="21"/>
          <w:lang w:val="pl-PL"/>
        </w:rPr>
        <w:t xml:space="preserve"> Funkcja Digital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Roadside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Assistance jest obecnie dostępna w Wielkiej Brytanii, Hiszpanii, Francji i Portugalii i będzie wprowadzana na kolejnych rynkach</w:t>
      </w:r>
    </w:p>
    <w:p w:rsidR="00760421" w:rsidRDefault="00760421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:rsidR="00760421" w:rsidRDefault="009C4A0D">
      <w:pPr>
        <w:rPr>
          <w:rFonts w:ascii="Arial" w:hAnsi="Arial" w:cs="Arial"/>
          <w:sz w:val="21"/>
          <w:szCs w:val="21"/>
          <w:shd w:val="clear" w:color="auto" w:fill="FFFFFF"/>
          <w:lang w:val="pl-PL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pl-PL"/>
        </w:rPr>
        <w:t xml:space="preserve">Ford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pl-PL"/>
        </w:rPr>
        <w:t>Kuga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pl-PL"/>
        </w:rPr>
        <w:t xml:space="preserve"> Plug-In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pl-PL"/>
        </w:rPr>
        <w:t>Hybrid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pl-PL"/>
        </w:rPr>
        <w:t xml:space="preserve"> – emisja CO</w:t>
      </w:r>
      <w:r>
        <w:rPr>
          <w:rFonts w:ascii="Arial" w:hAnsi="Arial" w:cs="Arial"/>
          <w:sz w:val="21"/>
          <w:szCs w:val="21"/>
          <w:shd w:val="clear" w:color="auto" w:fill="FFFFFF"/>
          <w:vertAlign w:val="subscript"/>
          <w:lang w:val="pl-PL"/>
        </w:rPr>
        <w:t>2</w:t>
      </w:r>
      <w:r>
        <w:rPr>
          <w:rFonts w:ascii="Arial" w:hAnsi="Arial" w:cs="Arial"/>
          <w:sz w:val="21"/>
          <w:szCs w:val="21"/>
          <w:shd w:val="clear" w:color="auto" w:fill="FFFFFF"/>
          <w:lang w:val="pl-PL"/>
        </w:rPr>
        <w:t xml:space="preserve"> od 26 g/km, zużycie paliwa od 1,2 l/100 km NEDC</w:t>
      </w:r>
    </w:p>
    <w:p w:rsidR="00760421" w:rsidRDefault="00760421">
      <w:pPr>
        <w:rPr>
          <w:rFonts w:ascii="Arial" w:hAnsi="Arial" w:cs="Arial"/>
          <w:sz w:val="21"/>
          <w:szCs w:val="21"/>
          <w:shd w:val="clear" w:color="auto" w:fill="FFFFFF"/>
          <w:lang w:val="pl-PL"/>
        </w:rPr>
      </w:pPr>
    </w:p>
    <w:p w:rsidR="00760421" w:rsidRDefault="009C4A0D">
      <w:pPr>
        <w:rPr>
          <w:rFonts w:ascii="Arial" w:hAnsi="Arial" w:cs="Arial"/>
          <w:sz w:val="21"/>
          <w:szCs w:val="21"/>
          <w:shd w:val="clear" w:color="auto" w:fill="FFFFFF"/>
          <w:lang w:val="pl-PL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pl-PL"/>
        </w:rPr>
        <w:t xml:space="preserve">Ford Explorer Plug-In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pl-PL"/>
        </w:rPr>
        <w:t>Hybrid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pl-PL"/>
        </w:rPr>
        <w:t xml:space="preserve"> – </w:t>
      </w:r>
      <w:r>
        <w:rPr>
          <w:rFonts w:ascii="Arial" w:hAnsi="Arial" w:cs="Arial"/>
          <w:sz w:val="21"/>
          <w:szCs w:val="21"/>
          <w:shd w:val="clear" w:color="auto" w:fill="FFFFFF"/>
          <w:lang w:val="pl-PL"/>
        </w:rPr>
        <w:t>emisja CO</w:t>
      </w:r>
      <w:r>
        <w:rPr>
          <w:rFonts w:ascii="Arial" w:hAnsi="Arial" w:cs="Arial"/>
          <w:sz w:val="21"/>
          <w:szCs w:val="21"/>
          <w:shd w:val="clear" w:color="auto" w:fill="FFFFFF"/>
          <w:vertAlign w:val="subscript"/>
          <w:lang w:val="pl-PL"/>
        </w:rPr>
        <w:t>2</w:t>
      </w:r>
      <w:r>
        <w:rPr>
          <w:rFonts w:ascii="Arial" w:hAnsi="Arial" w:cs="Arial"/>
          <w:sz w:val="21"/>
          <w:szCs w:val="21"/>
          <w:shd w:val="clear" w:color="auto" w:fill="FFFFFF"/>
          <w:lang w:val="pl-PL"/>
        </w:rPr>
        <w:t xml:space="preserve"> od 66 g/km, zużycie paliwa od 2,9 l/100 km NEDC</w:t>
      </w:r>
    </w:p>
    <w:p w:rsidR="00760421" w:rsidRDefault="00760421">
      <w:pPr>
        <w:rPr>
          <w:rFonts w:ascii="Arial" w:hAnsi="Arial" w:cs="Arial"/>
          <w:sz w:val="21"/>
          <w:szCs w:val="21"/>
          <w:shd w:val="clear" w:color="auto" w:fill="FFFFFF"/>
          <w:lang w:val="pl-PL"/>
        </w:rPr>
      </w:pPr>
    </w:p>
    <w:p w:rsidR="00760421" w:rsidRDefault="009C4A0D">
      <w:pPr>
        <w:pStyle w:val="ListParagraph"/>
        <w:ind w:left="0"/>
        <w:rPr>
          <w:rFonts w:ascii="Arial" w:eastAsia="Arial Unicode MS" w:hAnsi="Arial" w:cs="Arial"/>
          <w:color w:val="00000A"/>
          <w:sz w:val="21"/>
          <w:szCs w:val="21"/>
          <w:lang w:val="pl-PL"/>
        </w:rPr>
      </w:pPr>
      <w:r>
        <w:rPr>
          <w:rFonts w:ascii="Arial" w:hAnsi="Arial" w:cs="Arial"/>
          <w:color w:val="00000A"/>
          <w:sz w:val="21"/>
          <w:szCs w:val="21"/>
          <w:lang w:val="pl-PL"/>
        </w:rPr>
        <w:t>Deklarowane zużycie paliwa/zużycie energii, emisja CO</w:t>
      </w:r>
      <w:r>
        <w:rPr>
          <w:rFonts w:ascii="Arial" w:hAnsi="Arial" w:cs="Arial"/>
          <w:color w:val="00000A"/>
          <w:sz w:val="21"/>
          <w:szCs w:val="21"/>
          <w:vertAlign w:val="subscript"/>
          <w:lang w:val="pl-PL"/>
        </w:rPr>
        <w:t>2</w:t>
      </w:r>
      <w:r>
        <w:rPr>
          <w:rFonts w:ascii="Arial" w:hAnsi="Arial" w:cs="Arial"/>
          <w:color w:val="00000A"/>
          <w:sz w:val="21"/>
          <w:szCs w:val="21"/>
          <w:lang w:val="pl-PL"/>
        </w:rPr>
        <w:t xml:space="preserve"> i zasięg napędu elektrycznego mierzone są zgodnie z wymaganiami i specyfikacjami technicznymi regulaminów europejskich (WE) 715/2007 i (WE) 2</w:t>
      </w:r>
      <w:r>
        <w:rPr>
          <w:rFonts w:ascii="Arial" w:hAnsi="Arial" w:cs="Arial"/>
          <w:color w:val="00000A"/>
          <w:sz w:val="21"/>
          <w:szCs w:val="21"/>
          <w:lang w:val="pl-PL"/>
        </w:rPr>
        <w:t>017/1151 w aktualnym brzmieniu. Pojazdy dopuszczone do ruchu jako lekkie pojazdy dostawcze, które uzyskały homologację zgodną ze procedurą WLTP (Światową Zharmonizowaną Procedurą Testowania Pojazdów Lekkich), będą opatrzone informacjami na temat zużycia pa</w:t>
      </w:r>
      <w:r>
        <w:rPr>
          <w:rFonts w:ascii="Arial" w:hAnsi="Arial" w:cs="Arial"/>
          <w:color w:val="00000A"/>
          <w:sz w:val="21"/>
          <w:szCs w:val="21"/>
          <w:lang w:val="pl-PL"/>
        </w:rPr>
        <w:t>liwa/energii i emisji CO</w:t>
      </w:r>
      <w:r>
        <w:rPr>
          <w:rFonts w:ascii="Arial" w:hAnsi="Arial" w:cs="Arial"/>
          <w:color w:val="00000A"/>
          <w:sz w:val="21"/>
          <w:szCs w:val="21"/>
          <w:vertAlign w:val="subscript"/>
          <w:lang w:val="pl-PL"/>
        </w:rPr>
        <w:t>2</w:t>
      </w:r>
      <w:r>
        <w:rPr>
          <w:rFonts w:ascii="Arial" w:hAnsi="Arial" w:cs="Arial"/>
          <w:color w:val="00000A"/>
          <w:sz w:val="21"/>
          <w:szCs w:val="21"/>
          <w:lang w:val="pl-PL"/>
        </w:rPr>
        <w:t xml:space="preserve"> według obu cykli: NEDC (Nowego Europejskiego Cyklu Jazdy) i WLTP. WLTP w pełni zastąpi NEDC najpóźniej do końca 2020 roku. Przyjęta obecnie procedura testowa pozwala na porównanie wyników uzyskanych przez różne typy pojazdów oraz </w:t>
      </w:r>
      <w:r>
        <w:rPr>
          <w:rFonts w:ascii="Arial" w:hAnsi="Arial" w:cs="Arial"/>
          <w:color w:val="00000A"/>
          <w:sz w:val="21"/>
          <w:szCs w:val="21"/>
          <w:lang w:val="pl-PL"/>
        </w:rPr>
        <w:t>różnych producentów. W okresie przejściowym odchodzenia od pomiarów w cyklu NEDC, zużycie paliwa i emisja CO</w:t>
      </w:r>
      <w:r>
        <w:rPr>
          <w:rFonts w:ascii="Arial" w:hAnsi="Arial" w:cs="Arial"/>
          <w:color w:val="00000A"/>
          <w:sz w:val="21"/>
          <w:szCs w:val="21"/>
          <w:vertAlign w:val="subscript"/>
          <w:lang w:val="pl-PL"/>
        </w:rPr>
        <w:t>2</w:t>
      </w:r>
      <w:r>
        <w:rPr>
          <w:rFonts w:ascii="Arial" w:hAnsi="Arial" w:cs="Arial"/>
          <w:color w:val="00000A"/>
          <w:sz w:val="21"/>
          <w:szCs w:val="21"/>
          <w:lang w:val="pl-PL"/>
        </w:rPr>
        <w:t xml:space="preserve"> są podawane zarówno w cyklu NEDC, jak i WLTP. Należy pamiętać, że nieuchronnie w</w:t>
      </w:r>
      <w:bookmarkStart w:id="3" w:name="_GoBack"/>
      <w:bookmarkEnd w:id="3"/>
      <w:r>
        <w:rPr>
          <w:rFonts w:ascii="Arial" w:hAnsi="Arial" w:cs="Arial"/>
          <w:color w:val="00000A"/>
          <w:sz w:val="21"/>
          <w:szCs w:val="21"/>
          <w:lang w:val="pl-PL"/>
        </w:rPr>
        <w:t>ystąpią różnice wyników otrzymanych według starej i nowej procedur</w:t>
      </w:r>
      <w:r>
        <w:rPr>
          <w:rFonts w:ascii="Arial" w:hAnsi="Arial" w:cs="Arial"/>
          <w:color w:val="00000A"/>
          <w:sz w:val="21"/>
          <w:szCs w:val="21"/>
          <w:lang w:val="pl-PL"/>
        </w:rPr>
        <w:t>y testowej, zarówno co do zużycia paliwa, jak emisji CO</w:t>
      </w:r>
      <w:r>
        <w:rPr>
          <w:rFonts w:ascii="Arial" w:hAnsi="Arial" w:cs="Arial"/>
          <w:color w:val="00000A"/>
          <w:sz w:val="21"/>
          <w:szCs w:val="21"/>
          <w:vertAlign w:val="subscript"/>
          <w:lang w:val="pl-PL"/>
        </w:rPr>
        <w:t>2</w:t>
      </w:r>
      <w:r>
        <w:rPr>
          <w:rFonts w:ascii="Arial" w:hAnsi="Arial" w:cs="Arial"/>
          <w:color w:val="00000A"/>
          <w:sz w:val="21"/>
          <w:szCs w:val="21"/>
          <w:lang w:val="pl-PL"/>
        </w:rPr>
        <w:t>, ponieważ niektóre elementy testu uległy zmianie. Na przykład ten sam samochód może mieć inne zużycie paliwa i emisję CO2 mierzone według NEDC oraz WLPT.</w:t>
      </w:r>
    </w:p>
    <w:p w:rsidR="00760421" w:rsidRDefault="00760421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:rsidR="00760421" w:rsidRDefault="00760421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:rsidR="00760421" w:rsidRDefault="00760421">
      <w:pPr>
        <w:pStyle w:val="BodyText2"/>
        <w:spacing w:line="240" w:lineRule="auto"/>
        <w:rPr>
          <w:rFonts w:ascii="Arial" w:hAnsi="Arial" w:cs="Arial"/>
          <w:b/>
          <w:bCs/>
          <w:sz w:val="21"/>
          <w:szCs w:val="21"/>
          <w:lang w:val="pl-PL"/>
        </w:rPr>
      </w:pPr>
    </w:p>
    <w:p w:rsidR="00760421" w:rsidRDefault="009C4A0D">
      <w:pPr>
        <w:pStyle w:val="NoSpacing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Więcej informacji na ten temat udziela </w:t>
      </w:r>
      <w:r w:rsidR="00C1644A">
        <w:rPr>
          <w:rFonts w:ascii="Arial" w:hAnsi="Arial" w:cs="Arial"/>
          <w:sz w:val="21"/>
          <w:szCs w:val="21"/>
          <w:lang w:val="pl-PL"/>
        </w:rPr>
        <w:t>Mariusz Jasiński</w:t>
      </w:r>
    </w:p>
    <w:p w:rsidR="00760421" w:rsidRDefault="009C4A0D">
      <w:pPr>
        <w:pStyle w:val="NoSpacing"/>
        <w:jc w:val="center"/>
      </w:pPr>
      <w:r>
        <w:rPr>
          <w:rFonts w:ascii="Arial" w:hAnsi="Arial" w:cs="Arial"/>
          <w:sz w:val="21"/>
          <w:szCs w:val="21"/>
          <w:lang w:val="pl-PL"/>
        </w:rPr>
        <w:t>(</w:t>
      </w:r>
      <w:hyperlink r:id="rId14" w:history="1">
        <w:r w:rsidR="00B86F14" w:rsidRPr="00C22285">
          <w:rPr>
            <w:rStyle w:val="Hyperlink"/>
            <w:rFonts w:ascii="Arial" w:hAnsi="Arial" w:cs="Arial"/>
            <w:sz w:val="21"/>
            <w:szCs w:val="21"/>
            <w:lang w:val="pl-PL"/>
          </w:rPr>
          <w:t>mjasins@ford.com</w:t>
        </w:r>
        <w:r w:rsidR="00B86F14" w:rsidRPr="00C22285">
          <w:rPr>
            <w:rStyle w:val="Hyperlink"/>
            <w:rFonts w:ascii="Arial" w:hAnsi="Arial" w:cs="Arial"/>
            <w:noProof/>
            <w:sz w:val="21"/>
            <w:szCs w:val="21"/>
            <w:lang w:val="pl-PL"/>
          </w:rPr>
          <w:drawing>
            <wp:anchor distT="0" distB="0" distL="114300" distR="114300" simplePos="0" relativeHeight="251661312" behindDoc="0" locked="0" layoutInCell="1" allowOverlap="1" wp14:anchorId="0F679363" wp14:editId="138DF95C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73455" cy="476250"/>
              <wp:effectExtent l="0" t="0" r="0" b="0"/>
              <wp:wrapSquare wrapText="bothSides"/>
              <wp:docPr id="4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345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rPr>
          <w:rFonts w:ascii="Arial" w:hAnsi="Arial" w:cs="Arial"/>
          <w:color w:val="000000"/>
          <w:sz w:val="21"/>
          <w:szCs w:val="21"/>
          <w:lang w:val="pl-PL"/>
        </w:rPr>
        <w:t>)</w:t>
      </w:r>
    </w:p>
    <w:sectPr w:rsidR="00760421">
      <w:footerReference w:type="default" r:id="rId16"/>
      <w:headerReference w:type="first" r:id="rId17"/>
      <w:footerReference w:type="first" r:id="rId18"/>
      <w:pgSz w:w="12240" w:h="15840"/>
      <w:pgMar w:top="1440" w:right="1444" w:bottom="990" w:left="1440" w:header="0" w:footer="432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A0D" w:rsidRDefault="009C4A0D">
      <w:r>
        <w:separator/>
      </w:r>
    </w:p>
  </w:endnote>
  <w:endnote w:type="continuationSeparator" w:id="0">
    <w:p w:rsidR="009C4A0D" w:rsidRDefault="009C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rd Antenna Medium"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421" w:rsidRPr="008E1A6C" w:rsidRDefault="009C4A0D">
    <w:pPr>
      <w:pStyle w:val="Stopka"/>
      <w:jc w:val="center"/>
      <w:rPr>
        <w:lang w:val="pl-PL"/>
      </w:rPr>
    </w:pPr>
    <w:r>
      <w:rPr>
        <w:rFonts w:ascii="Arial" w:hAnsi="Arial" w:cs="Arial"/>
        <w:sz w:val="18"/>
        <w:szCs w:val="18"/>
        <w:lang w:val="pl-PL"/>
      </w:rPr>
      <w:fldChar w:fldCharType="begin"/>
    </w:r>
    <w:r w:rsidRPr="008E1A6C">
      <w:rPr>
        <w:lang w:val="pl-PL"/>
      </w:rPr>
      <w:instrText>PAGE</w:instrText>
    </w:r>
    <w:r>
      <w:fldChar w:fldCharType="separate"/>
    </w:r>
    <w:r w:rsidRPr="008E1A6C">
      <w:rPr>
        <w:lang w:val="pl-PL"/>
      </w:rPr>
      <w:t>3</w:t>
    </w:r>
    <w:r>
      <w:fldChar w:fldCharType="end"/>
    </w:r>
  </w:p>
  <w:p w:rsidR="00760421" w:rsidRDefault="00760421">
    <w:pPr>
      <w:pStyle w:val="Stopka"/>
      <w:jc w:val="center"/>
      <w:rPr>
        <w:rFonts w:ascii="Arial" w:hAnsi="Arial"/>
        <w:lang w:val="pl-PL"/>
      </w:rPr>
    </w:pPr>
  </w:p>
  <w:p w:rsidR="00760421" w:rsidRPr="008E1A6C" w:rsidRDefault="009C4A0D">
    <w:pPr>
      <w:pStyle w:val="Stopka"/>
      <w:jc w:val="center"/>
      <w:rPr>
        <w:lang w:val="pl-PL"/>
      </w:rPr>
    </w:pPr>
    <w:r>
      <w:rPr>
        <w:rFonts w:ascii="Arial" w:hAnsi="Arial"/>
        <w:sz w:val="18"/>
        <w:szCs w:val="18"/>
        <w:lang w:val="pl-PL"/>
      </w:rPr>
      <w:t xml:space="preserve">Informacje prasowe, materiały pokrewne oraz zdjęcia i filmy w wysokiej rozdzielczości można znaleźć na stronie </w:t>
    </w:r>
    <w:hyperlink r:id="rId1">
      <w:r>
        <w:rPr>
          <w:rStyle w:val="Hyperlink0"/>
          <w:rFonts w:eastAsia="Arial Unicode MS"/>
          <w:lang w:val="pl-PL"/>
        </w:rPr>
        <w:t>www.media.ford.com</w:t>
      </w:r>
    </w:hyperlink>
    <w:r>
      <w:rPr>
        <w:rFonts w:ascii="Arial" w:hAnsi="Arial"/>
        <w:sz w:val="18"/>
        <w:szCs w:val="18"/>
        <w:lang w:val="pl-PL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421" w:rsidRDefault="00760421">
    <w:pPr>
      <w:pStyle w:val="Stopka"/>
      <w:jc w:val="center"/>
    </w:pPr>
  </w:p>
  <w:p w:rsidR="00760421" w:rsidRDefault="00760421">
    <w:pPr>
      <w:pStyle w:val="Stopka"/>
      <w:jc w:val="center"/>
    </w:pPr>
  </w:p>
  <w:p w:rsidR="00760421" w:rsidRPr="008E1A6C" w:rsidRDefault="009C4A0D">
    <w:pPr>
      <w:pStyle w:val="Stopka"/>
      <w:jc w:val="center"/>
      <w:rPr>
        <w:lang w:val="pl-PL"/>
      </w:rPr>
    </w:pPr>
    <w:r>
      <w:rPr>
        <w:rFonts w:ascii="Arial" w:hAnsi="Arial" w:cs="Arial"/>
        <w:sz w:val="18"/>
        <w:szCs w:val="18"/>
        <w:lang w:val="pl-PL"/>
      </w:rPr>
      <w:t xml:space="preserve">Więcej informacji na temat firmy Ford można znaleźć na stronie </w:t>
    </w:r>
    <w:hyperlink r:id="rId1">
      <w:r>
        <w:rPr>
          <w:rStyle w:val="Hyperlink2"/>
          <w:rFonts w:eastAsia="Arial Unicode MS"/>
          <w:lang w:val="pl-PL"/>
        </w:rPr>
        <w:t>www.media.ford.com</w:t>
      </w:r>
    </w:hyperlink>
    <w:r>
      <w:rPr>
        <w:rFonts w:ascii="Arial" w:hAnsi="Arial" w:cs="Arial"/>
        <w:sz w:val="18"/>
        <w:szCs w:val="18"/>
        <w:lang w:val="pl-PL"/>
      </w:rPr>
      <w:t xml:space="preserve">.  </w:t>
    </w:r>
    <w:r>
      <w:rPr>
        <w:rFonts w:ascii="Arial" w:hAnsi="Arial" w:cs="Arial"/>
        <w:sz w:val="18"/>
        <w:szCs w:val="18"/>
        <w:lang w:val="pl-P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A0D" w:rsidRDefault="009C4A0D">
      <w:r>
        <w:separator/>
      </w:r>
    </w:p>
  </w:footnote>
  <w:footnote w:type="continuationSeparator" w:id="0">
    <w:p w:rsidR="009C4A0D" w:rsidRDefault="009C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421" w:rsidRDefault="009C4A0D">
    <w:pPr>
      <w:pStyle w:val="Gwka"/>
      <w:tabs>
        <w:tab w:val="left" w:pos="1483"/>
      </w:tabs>
      <w:ind w:left="360"/>
    </w:pPr>
    <w:r>
      <w:t xml:space="preserve">               </w:t>
    </w:r>
  </w:p>
  <w:p w:rsidR="00760421" w:rsidRDefault="00760421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21"/>
    <w:rsid w:val="003454F8"/>
    <w:rsid w:val="005660AE"/>
    <w:rsid w:val="00760421"/>
    <w:rsid w:val="008E1A6C"/>
    <w:rsid w:val="009C4A0D"/>
    <w:rsid w:val="00B86F14"/>
    <w:rsid w:val="00C0523F"/>
    <w:rsid w:val="00C1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4DB90"/>
  <w15:docId w15:val="{99551D19-7B87-4AF9-BBDC-4DAC57CB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FCC"/>
    <w:pPr>
      <w:suppressAutoHyphens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agwek"/>
  </w:style>
  <w:style w:type="paragraph" w:customStyle="1" w:styleId="Nagwek2">
    <w:name w:val="Nagłówek 2"/>
    <w:basedOn w:val="Nagwek"/>
  </w:style>
  <w:style w:type="paragraph" w:customStyle="1" w:styleId="Nagwek3">
    <w:name w:val="Nagłówek 3"/>
    <w:basedOn w:val="Nagwek"/>
  </w:style>
  <w:style w:type="character" w:customStyle="1" w:styleId="czeinternetowe">
    <w:name w:val="Łącze internetowe"/>
    <w:basedOn w:val="DefaultParagraphFont"/>
    <w:uiPriority w:val="99"/>
    <w:rsid w:val="00C06B2F"/>
    <w:rPr>
      <w:rFonts w:cs="Times New Roman"/>
      <w:u w:val="single"/>
    </w:rPr>
  </w:style>
  <w:style w:type="character" w:customStyle="1" w:styleId="FooterChar">
    <w:name w:val="Footer Char"/>
    <w:basedOn w:val="DefaultParagraphFont"/>
    <w:link w:val="Stop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Link">
    <w:name w:val="Link"/>
    <w:uiPriority w:val="99"/>
    <w:qFormat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qFormat/>
    <w:rsid w:val="00C06B2F"/>
    <w:rPr>
      <w:rFonts w:ascii="Arial" w:eastAsia="Times New Roman" w:hAnsi="Arial" w:cs="Arial"/>
      <w:color w:val="0000FF"/>
      <w:spacing w:val="0"/>
      <w:position w:val="0"/>
      <w:sz w:val="18"/>
      <w:szCs w:val="18"/>
      <w:u w:val="single" w:color="0000FF"/>
      <w:vertAlign w:val="baseline"/>
      <w:lang w:val="en-US"/>
    </w:rPr>
  </w:style>
  <w:style w:type="character" w:customStyle="1" w:styleId="HeaderChar">
    <w:name w:val="Header Char"/>
    <w:basedOn w:val="DefaultParagraphFont"/>
    <w:link w:val="Gw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qFormat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qFormat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Link"/>
    <w:uiPriority w:val="99"/>
    <w:qFormat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Link"/>
    <w:uiPriority w:val="99"/>
    <w:qFormat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qFormat/>
    <w:rsid w:val="00C06B2F"/>
    <w:rPr>
      <w:rFonts w:ascii="Arial" w:eastAsia="Times New Roman" w:hAnsi="Arial" w:cs="Arial"/>
      <w:color w:val="000000"/>
      <w:spacing w:val="0"/>
      <w:position w:val="0"/>
      <w:sz w:val="20"/>
      <w:szCs w:val="20"/>
      <w:u w:val="single" w:color="000000"/>
      <w:vertAlign w:val="baseline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C12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qFormat/>
    <w:rsid w:val="009E58C7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locked/>
    <w:rsid w:val="009E58C7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8E166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qFormat/>
    <w:rsid w:val="009E1D6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73A67"/>
    <w:rPr>
      <w:color w:val="808080"/>
      <w:shd w:val="clear" w:color="auto" w:fill="E6E6E6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B60916"/>
    <w:rPr>
      <w:rFonts w:eastAsia="Times New Roman"/>
      <w:sz w:val="24"/>
      <w:szCs w:val="20"/>
      <w:lang w:eastAsia="en-US"/>
    </w:rPr>
  </w:style>
  <w:style w:type="character" w:customStyle="1" w:styleId="Wyrnienie">
    <w:name w:val="Wyróżnienie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C8024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qFormat/>
    <w:rsid w:val="0012727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A235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HeaderFooter">
    <w:name w:val="Header &amp; Footer"/>
    <w:uiPriority w:val="99"/>
    <w:qFormat/>
    <w:rsid w:val="00C06B2F"/>
    <w:pP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customStyle="1" w:styleId="Stopka">
    <w:name w:val="Stopka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Gwka">
    <w:name w:val="Główka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">
    <w:name w:val="Body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A">
    <w:name w:val="Body A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25178"/>
    <w:pPr>
      <w:suppressAutoHyphens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qFormat/>
    <w:rsid w:val="009871E5"/>
    <w:pPr>
      <w:spacing w:beforeAutospacing="1" w:afterAutospacing="1"/>
    </w:pPr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semiHidden/>
    <w:qFormat/>
    <w:rsid w:val="009E58C7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qFormat/>
    <w:rsid w:val="009E58C7"/>
    <w:rPr>
      <w:b/>
      <w:bCs/>
    </w:rPr>
  </w:style>
  <w:style w:type="paragraph" w:styleId="Revision">
    <w:name w:val="Revision"/>
    <w:uiPriority w:val="99"/>
    <w:semiHidden/>
    <w:qFormat/>
    <w:rsid w:val="001267C6"/>
    <w:pPr>
      <w:suppressAutoHyphens/>
    </w:pPr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qFormat/>
    <w:rsid w:val="00B60916"/>
    <w:pPr>
      <w:spacing w:line="360" w:lineRule="auto"/>
    </w:pPr>
    <w:rPr>
      <w:szCs w:val="20"/>
    </w:rPr>
  </w:style>
  <w:style w:type="paragraph" w:styleId="NoSpacing">
    <w:name w:val="No Spacing"/>
    <w:uiPriority w:val="1"/>
    <w:qFormat/>
    <w:rsid w:val="00196383"/>
    <w:pPr>
      <w:suppressAutoHyphens/>
    </w:pPr>
    <w:rPr>
      <w:sz w:val="24"/>
      <w:szCs w:val="24"/>
      <w:lang w:eastAsia="en-US"/>
    </w:rPr>
  </w:style>
  <w:style w:type="paragraph" w:customStyle="1" w:styleId="Cytaty">
    <w:name w:val="Cytaty"/>
    <w:basedOn w:val="Normal"/>
    <w:qFormat/>
  </w:style>
  <w:style w:type="paragraph" w:customStyle="1" w:styleId="Tytu">
    <w:name w:val="Tytuł"/>
    <w:basedOn w:val="Nagwek"/>
  </w:style>
  <w:style w:type="paragraph" w:customStyle="1" w:styleId="Podtytu">
    <w:name w:val="Podtytuł"/>
    <w:basedOn w:val="Nagwek"/>
  </w:style>
  <w:style w:type="numbering" w:customStyle="1" w:styleId="ImportedStyle1">
    <w:name w:val="Imported Style 1"/>
    <w:rsid w:val="00B50D3C"/>
  </w:style>
  <w:style w:type="table" w:styleId="TableGrid">
    <w:name w:val="Table Grid"/>
    <w:basedOn w:val="TableNormal"/>
    <w:uiPriority w:val="99"/>
    <w:rsid w:val="007230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dia.ford.com/content/fordmedia/feu/en/news/2020/01/13/welcome-to-the-future--connected-car-technology-now-warns-driver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ia.ford.com/content/fordmedia/feu/en/news/2019/04/02/ford-unveils-all-new-explorer-plug-in-hybrid-suv-with-40-km--25-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ia.ford.com/content/fordmedia/feu/en/news/2020/03/16/All-New-Ford-Kuga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jasins@ford.com#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1ACAC261E6A468687C357C9756DBC" ma:contentTypeVersion="13" ma:contentTypeDescription="Create a new document." ma:contentTypeScope="" ma:versionID="162772412b31b388a9c23d3cd0bf1c65">
  <xsd:schema xmlns:xsd="http://www.w3.org/2001/XMLSchema" xmlns:xs="http://www.w3.org/2001/XMLSchema" xmlns:p="http://schemas.microsoft.com/office/2006/metadata/properties" xmlns:ns3="c14ff71a-4202-4a4b-b7ae-3bb9136c079a" xmlns:ns4="da2dcdbd-ef8a-493f-adb7-692fa28c3304" targetNamespace="http://schemas.microsoft.com/office/2006/metadata/properties" ma:root="true" ma:fieldsID="ed72e81cd354e847b243aea3b58bc96a" ns3:_="" ns4:_="">
    <xsd:import namespace="c14ff71a-4202-4a4b-b7ae-3bb9136c079a"/>
    <xsd:import namespace="da2dcdbd-ef8a-493f-adb7-692fa28c33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ff71a-4202-4a4b-b7ae-3bb9136c0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dcdbd-ef8a-493f-adb7-692fa28c3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57731-790E-45A2-AFE8-18773E361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ff71a-4202-4a4b-b7ae-3bb9136c079a"/>
    <ds:schemaRef ds:uri="da2dcdbd-ef8a-493f-adb7-692fa28c3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1B142-C5CF-4B9D-9227-F15608A8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Golebiowski, Andrzej (A.)</cp:lastModifiedBy>
  <cp:revision>5</cp:revision>
  <cp:lastPrinted>2020-06-18T19:28:00Z</cp:lastPrinted>
  <dcterms:created xsi:type="dcterms:W3CDTF">2020-07-03T07:38:00Z</dcterms:created>
  <dcterms:modified xsi:type="dcterms:W3CDTF">2020-07-03T08:52:00Z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Ford Motor Company</vt:lpwstr>
  </property>
  <property fmtid="{D5CDD505-2E9C-101B-9397-08002B2CF9AE}" pid="4" name="ContentTypeId">
    <vt:lpwstr>0x010100F881ACAC261E6A468687C357C9756DBC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