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81E3A" w14:textId="629EF318" w:rsidR="004E6D58" w:rsidRDefault="004E6D58" w:rsidP="004E6D58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  <w:bookmarkStart w:id="0" w:name="_Hlk21420256"/>
      <w:r>
        <w:rPr>
          <w:rFonts w:ascii="Arial" w:hAnsi="Arial" w:cs="Arial"/>
          <w:b/>
          <w:bCs/>
          <w:sz w:val="32"/>
          <w:szCs w:val="32"/>
          <w:lang w:val="pl-PL"/>
        </w:rPr>
        <w:t>Zelektryfikowany i udoskonalony Ford Fiesta – większa oszczędność paliwa, więcej radości z jazdy i więcej systemów.</w:t>
      </w:r>
    </w:p>
    <w:p w14:paraId="542C5DBA" w14:textId="77777777" w:rsidR="004E6D58" w:rsidRDefault="004E6D58" w:rsidP="004E6D58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5148D6C" w14:textId="0790775C" w:rsidR="004E6D58" w:rsidRDefault="004E6D58" w:rsidP="004E6D58">
      <w:pPr>
        <w:numPr>
          <w:ilvl w:val="0"/>
          <w:numId w:val="20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wprowadza układ napędowy miękkiej hybrydy do najlepiej sprzedającej się Fiesty;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EcoBoost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48-woltową instalacją zapewnia 5-procentowe obniżenie zużycia paliwa, podnosząc przyjemność z jazdy</w:t>
      </w:r>
      <w:r w:rsidR="00236E2D">
        <w:rPr>
          <w:rFonts w:ascii="Arial" w:hAnsi="Arial" w:cs="Arial"/>
          <w:sz w:val="22"/>
          <w:szCs w:val="22"/>
          <w:lang w:val="pl-PL"/>
        </w:rPr>
        <w:t>.</w:t>
      </w:r>
    </w:p>
    <w:p w14:paraId="408254CE" w14:textId="77777777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</w:p>
    <w:p w14:paraId="62FC443E" w14:textId="4C3FB2A7" w:rsidR="004E6D58" w:rsidRDefault="004E6D58" w:rsidP="004E6D58">
      <w:pPr>
        <w:numPr>
          <w:ilvl w:val="0"/>
          <w:numId w:val="20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Adaptacyjny tempomat (ACC), wzbogacony o system Stop &amp; Go, system rozpoznawania znaków ograniczenia prędkości, umożliwia bezproblemowe poruszanie się w mieście z częstym zatrzymywaniem samochodu oraz jazdę na autostradzie</w:t>
      </w:r>
      <w:r w:rsidR="00236E2D">
        <w:rPr>
          <w:rFonts w:ascii="Arial" w:hAnsi="Arial" w:cs="Arial"/>
          <w:sz w:val="22"/>
          <w:szCs w:val="22"/>
          <w:lang w:val="pl-PL"/>
        </w:rPr>
        <w:t>.</w:t>
      </w:r>
    </w:p>
    <w:p w14:paraId="02D2DD76" w14:textId="77777777" w:rsidR="004E6D58" w:rsidRDefault="004E6D58" w:rsidP="004E6D58">
      <w:pPr>
        <w:ind w:left="360"/>
        <w:rPr>
          <w:rFonts w:ascii="Arial" w:hAnsi="Arial" w:cs="Arial"/>
          <w:sz w:val="22"/>
          <w:szCs w:val="22"/>
          <w:lang w:val="pl-PL"/>
        </w:rPr>
      </w:pPr>
    </w:p>
    <w:p w14:paraId="40343776" w14:textId="07A0F4A9" w:rsidR="004E6D58" w:rsidRPr="00236E2D" w:rsidRDefault="004E6D58" w:rsidP="004E6D58">
      <w:pPr>
        <w:numPr>
          <w:ilvl w:val="0"/>
          <w:numId w:val="20"/>
        </w:numPr>
        <w:rPr>
          <w:rFonts w:ascii="Arial" w:hAnsi="Arial" w:cs="Arial"/>
          <w:sz w:val="22"/>
          <w:szCs w:val="22"/>
          <w:lang w:val="pl-PL"/>
        </w:rPr>
      </w:pPr>
      <w:bookmarkStart w:id="1" w:name="_Hlk36121328"/>
      <w:bookmarkEnd w:id="1"/>
      <w:r>
        <w:rPr>
          <w:rFonts w:ascii="Arial" w:hAnsi="Arial" w:cs="Arial"/>
          <w:sz w:val="22"/>
          <w:szCs w:val="22"/>
          <w:lang w:val="pl-PL"/>
        </w:rPr>
        <w:t xml:space="preserve">Modem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FordPass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Connect zapewnia łatwą obsługę i umożliwia m.in. zdalne blokowanie i odblokowywanie za pomocą aplikacji mobilnej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FordPass</w:t>
      </w:r>
      <w:proofErr w:type="spellEnd"/>
      <w:r w:rsidR="00236E2D">
        <w:rPr>
          <w:rFonts w:ascii="Arial" w:hAnsi="Arial" w:cs="Arial"/>
          <w:sz w:val="22"/>
          <w:szCs w:val="22"/>
          <w:lang w:val="pl-PL"/>
        </w:rPr>
        <w:t>.</w:t>
      </w:r>
    </w:p>
    <w:p w14:paraId="2E408236" w14:textId="77777777" w:rsidR="004E6D58" w:rsidRDefault="004E6D58" w:rsidP="004E6D58">
      <w:pPr>
        <w:rPr>
          <w:lang w:val="pl-PL"/>
        </w:rPr>
      </w:pPr>
    </w:p>
    <w:p w14:paraId="7BD00B02" w14:textId="0A8A2812" w:rsidR="004E6D58" w:rsidRDefault="00236E2D" w:rsidP="004E6D58">
      <w:pPr>
        <w:rPr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</w:t>
      </w:r>
      <w:r w:rsidR="004E6D58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>
        <w:rPr>
          <w:rFonts w:ascii="Arial" w:hAnsi="Arial" w:cs="Arial"/>
          <w:b/>
          <w:sz w:val="22"/>
          <w:szCs w:val="22"/>
          <w:lang w:val="pl-PL"/>
        </w:rPr>
        <w:t>9</w:t>
      </w:r>
      <w:r w:rsidR="004E6D58">
        <w:rPr>
          <w:rFonts w:ascii="Arial" w:hAnsi="Arial" w:cs="Arial"/>
          <w:b/>
          <w:sz w:val="22"/>
          <w:szCs w:val="22"/>
          <w:lang w:val="pl-PL"/>
        </w:rPr>
        <w:t xml:space="preserve"> czerwca 2020 r</w:t>
      </w:r>
      <w:r>
        <w:rPr>
          <w:rFonts w:ascii="Arial" w:hAnsi="Arial" w:cs="Arial"/>
          <w:b/>
          <w:sz w:val="22"/>
          <w:szCs w:val="22"/>
          <w:lang w:val="pl-PL"/>
        </w:rPr>
        <w:t>oku</w:t>
      </w:r>
      <w:r w:rsidR="004E6D58">
        <w:rPr>
          <w:rFonts w:ascii="Arial" w:hAnsi="Arial" w:cs="Arial"/>
          <w:sz w:val="22"/>
          <w:szCs w:val="22"/>
          <w:lang w:val="pl-PL"/>
        </w:rPr>
        <w:t xml:space="preserve"> – Popularny kompaktowy </w:t>
      </w:r>
      <w:proofErr w:type="spellStart"/>
      <w:r w:rsidR="004E6D58">
        <w:rPr>
          <w:rFonts w:ascii="Arial" w:hAnsi="Arial" w:cs="Arial"/>
          <w:sz w:val="22"/>
          <w:szCs w:val="22"/>
          <w:lang w:val="pl-PL"/>
        </w:rPr>
        <w:t>hatchback</w:t>
      </w:r>
      <w:proofErr w:type="spellEnd"/>
      <w:r w:rsidR="004E6D58">
        <w:rPr>
          <w:rFonts w:ascii="Arial" w:hAnsi="Arial" w:cs="Arial"/>
          <w:sz w:val="22"/>
          <w:szCs w:val="22"/>
          <w:lang w:val="pl-PL"/>
        </w:rPr>
        <w:t xml:space="preserve"> Ford Fiesta – najlepiej sprzedający </w:t>
      </w:r>
      <w:proofErr w:type="gramStart"/>
      <w:r w:rsidR="004E6D58">
        <w:rPr>
          <w:rFonts w:ascii="Arial" w:hAnsi="Arial" w:cs="Arial"/>
          <w:sz w:val="22"/>
          <w:szCs w:val="22"/>
          <w:lang w:val="pl-PL"/>
        </w:rPr>
        <w:t>się  w</w:t>
      </w:r>
      <w:proofErr w:type="gramEnd"/>
      <w:r w:rsidR="004E6D58">
        <w:rPr>
          <w:rFonts w:ascii="Arial" w:hAnsi="Arial" w:cs="Arial"/>
          <w:sz w:val="22"/>
          <w:szCs w:val="22"/>
          <w:lang w:val="pl-PL"/>
        </w:rPr>
        <w:t xml:space="preserve"> Europie model Forda – jest już dostępny ze zelektryfikowanym układem napędowym.</w:t>
      </w:r>
    </w:p>
    <w:p w14:paraId="7743512C" w14:textId="77777777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</w:p>
    <w:p w14:paraId="6C8DF227" w14:textId="55C26D06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Układy napędowe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EcoBoost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zaoferują kierowcom Fiest</w:t>
      </w:r>
      <w:r w:rsidR="00236E2D">
        <w:rPr>
          <w:rFonts w:ascii="Arial" w:hAnsi="Arial" w:cs="Arial"/>
          <w:sz w:val="22"/>
          <w:szCs w:val="22"/>
          <w:lang w:val="pl-PL"/>
        </w:rPr>
        <w:t>y</w:t>
      </w:r>
      <w:r>
        <w:rPr>
          <w:rFonts w:ascii="Arial" w:hAnsi="Arial" w:cs="Arial"/>
          <w:sz w:val="22"/>
          <w:szCs w:val="22"/>
          <w:lang w:val="pl-PL"/>
        </w:rPr>
        <w:t xml:space="preserve"> większą oszczędność paliwa oraz wzmocnienie efektu „radości z jazdy”, dzięki lepszym osiągom i szybszym reakcjom samochodu.</w:t>
      </w:r>
    </w:p>
    <w:p w14:paraId="1C8FB509" w14:textId="77777777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</w:p>
    <w:p w14:paraId="5020DF47" w14:textId="77777777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Wprowadzono 48–woltową instalację łagodnej hybrydy, wraz z wyrafinowanymi nowymi systemami wspomagającymi kierowcę, takimi jak adaptacyjny tempomat z funkcjami Stop &amp; Go, system rozpoznawania znaków ograniczenia prędkości i utrzymywania pojazdu na pasie ruchu, których celem jest obniżenie napięcia podczas prowadzenia samochodu na autostradach i w mieście.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1</w:t>
      </w:r>
    </w:p>
    <w:p w14:paraId="18228BCD" w14:textId="77777777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</w:p>
    <w:p w14:paraId="0059E542" w14:textId="77777777" w:rsidR="004E6D58" w:rsidRPr="0015754C" w:rsidRDefault="004E6D58" w:rsidP="004E6D58">
      <w:pPr>
        <w:rPr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– Wzmocnienie najlepszych w swojej klasie właściwości jezdnych Fiesty układem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EcoBoost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Hybrid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 xml:space="preserve"> oznacza, że klienci będą dysponować jeszcze większą mocą i rzadziej odwiedzać stacje benzynowe – powiedział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Roelant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Waard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>, wiceprezes ds. marketingu, sprzedaży i serwisu w Ford of Europe.</w:t>
      </w:r>
      <w:r>
        <w:rPr>
          <w:rFonts w:ascii="Arial" w:hAnsi="Arial" w:cs="Arial"/>
          <w:sz w:val="22"/>
          <w:szCs w:val="22"/>
          <w:lang w:val="pl-PL"/>
        </w:rPr>
        <w:t xml:space="preserve"> – Fiesta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EcoBoost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pozwoli większej niż kiedykolwiek liczbie kierowców Forda poznać korzyści wynikające z posiadania napędu elektrycznego.</w:t>
      </w:r>
    </w:p>
    <w:p w14:paraId="13BCC7C8" w14:textId="77777777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</w:p>
    <w:p w14:paraId="4C48FCFA" w14:textId="77777777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Ford zobowiązał się do zaoferowania zelektryfikowanej wersji każdego pojazdu osobowego, który wprowadza w Europie, dzięki czemu do końca przyszłego roku zwiększy europejską gamę zelektryfikowanych pojazdów do 18 modeli.</w:t>
      </w:r>
    </w:p>
    <w:p w14:paraId="271DE94E" w14:textId="77777777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</w:p>
    <w:p w14:paraId="418C2343" w14:textId="77777777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Tradycyjne układy napędowe Fiesty zostały udoskonalone dzięki silnikowi benzynowemu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EcoBoost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nowej generacji o pojemności 1,0</w:t>
      </w:r>
      <w:r>
        <w:rPr>
          <w:rFonts w:ascii="Arial" w:hAnsi="Arial" w:cs="Arial"/>
          <w:sz w:val="22"/>
          <w:szCs w:val="22"/>
          <w:lang w:val="pl-PL"/>
        </w:rPr>
        <w:noBreakHyphen/>
        <w:t>litra oraz poprzez sprzężenie z siedmiobiegową dwusprzęgłową skrzynią automatyczną, zapewniającą niższe zużycie paliwa i emisję CO</w:t>
      </w:r>
      <w:r>
        <w:rPr>
          <w:rFonts w:ascii="Arial" w:hAnsi="Arial" w:cs="Arial"/>
          <w:sz w:val="22"/>
          <w:szCs w:val="22"/>
          <w:vertAlign w:val="subscript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2</w:t>
      </w:r>
    </w:p>
    <w:p w14:paraId="38319795" w14:textId="77777777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</w:p>
    <w:p w14:paraId="61910B97" w14:textId="2CA7068A" w:rsidR="004E6D58" w:rsidRDefault="004E6D58" w:rsidP="004E6D58">
      <w:pPr>
        <w:rPr>
          <w:rFonts w:ascii="Arial" w:hAnsi="Arial" w:cs="Arial"/>
          <w:sz w:val="22"/>
          <w:szCs w:val="22"/>
          <w:vertAlign w:val="superscript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Ponadto Fiesta jest teraz lepiej skomunikowana dzięki montowanemu w standardzie modemowi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FordPass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Connect, udostępniającemu szereg funkcji za pośrednictwem aplikacji mobilnej </w:t>
      </w:r>
      <w:proofErr w:type="spellStart"/>
      <w:r>
        <w:rPr>
          <w:rFonts w:ascii="Arial" w:hAnsi="Arial" w:cs="Arial"/>
          <w:sz w:val="22"/>
          <w:szCs w:val="22"/>
          <w:lang w:val="pl-PL"/>
        </w:rPr>
        <w:lastRenderedPageBreak/>
        <w:t>FordPass</w:t>
      </w:r>
      <w:proofErr w:type="spellEnd"/>
      <w:r>
        <w:rPr>
          <w:rFonts w:ascii="Arial" w:hAnsi="Arial" w:cs="Arial"/>
          <w:sz w:val="22"/>
          <w:szCs w:val="22"/>
          <w:lang w:val="pl-PL"/>
        </w:rPr>
        <w:t>, dzięki którym wykorzystanie samochodu stanie się łatwiejsze i przyniesie większą satysfakcję właścicielowi.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3</w:t>
      </w:r>
    </w:p>
    <w:p w14:paraId="1EB2A318" w14:textId="77777777" w:rsidR="00777BDD" w:rsidRDefault="00777BDD" w:rsidP="004E6D58">
      <w:pPr>
        <w:rPr>
          <w:rFonts w:ascii="Arial" w:hAnsi="Arial" w:cs="Arial"/>
          <w:sz w:val="22"/>
          <w:szCs w:val="22"/>
          <w:lang w:val="pl-PL"/>
        </w:rPr>
      </w:pPr>
    </w:p>
    <w:p w14:paraId="14767F3E" w14:textId="029D98EE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Zróżnicowana gama modelu Ford Fiesta obejmuje stylowe wersje Fiesta Trend i Fiesta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Titanium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inspirowanego SUV-em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crossovera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Fiesta Active, sportową Fiestę ST-Line i ekskluzywną Fiest</w:t>
      </w:r>
      <w:r w:rsidR="00DD366D">
        <w:rPr>
          <w:rFonts w:ascii="Arial" w:hAnsi="Arial" w:cs="Arial"/>
          <w:sz w:val="22"/>
          <w:szCs w:val="22"/>
          <w:lang w:val="pl-PL"/>
        </w:rPr>
        <w:t>ę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Vignale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trzy- i pięciodrzwiowej wersji nadwozia dla różnych wersji. Ford sprzedał w 2019 roku w Europie 227 100 egzemplarzy modelu Fiesta.</w:t>
      </w:r>
    </w:p>
    <w:p w14:paraId="20FC29C5" w14:textId="77777777" w:rsidR="004E6D58" w:rsidRDefault="004E6D58" w:rsidP="004E6D58">
      <w:pPr>
        <w:rPr>
          <w:rFonts w:ascii="Arial" w:hAnsi="Arial" w:cs="Arial"/>
          <w:strike/>
          <w:sz w:val="22"/>
          <w:szCs w:val="22"/>
          <w:lang w:val="pl-PL"/>
        </w:rPr>
      </w:pPr>
    </w:p>
    <w:p w14:paraId="04DB1F8B" w14:textId="77777777" w:rsidR="004E6D58" w:rsidRDefault="004E6D58" w:rsidP="004E6D58">
      <w:pPr>
        <w:rPr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Oszczędność hybrydowych układów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EcoBoost</w:t>
      </w:r>
      <w:proofErr w:type="spellEnd"/>
    </w:p>
    <w:p w14:paraId="6555DB14" w14:textId="5A402327" w:rsidR="004E6D58" w:rsidRDefault="004E6D58" w:rsidP="004E6D58">
      <w:pPr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Kierowcy Fiesty mogą teraz korzystać z zaawansowanego układu miękkiej hybrydy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EcoBoost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, wprowadzonego po raz pierwszy w samochodzie osobowym marki pod koniec 2019 roku, w nowym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crossoverze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Ford Puma.</w:t>
      </w:r>
    </w:p>
    <w:p w14:paraId="29C28853" w14:textId="77777777" w:rsidR="004E6D58" w:rsidRDefault="004E6D58" w:rsidP="004E6D58">
      <w:pPr>
        <w:rPr>
          <w:rFonts w:ascii="Arial" w:hAnsi="Arial" w:cs="Arial"/>
          <w:bCs/>
          <w:sz w:val="22"/>
          <w:szCs w:val="22"/>
          <w:lang w:val="pl-PL"/>
        </w:rPr>
      </w:pPr>
    </w:p>
    <w:p w14:paraId="26F4ADDF" w14:textId="77777777" w:rsidR="004E6D58" w:rsidRDefault="004E6D58" w:rsidP="004E6D58">
      <w:pPr>
        <w:rPr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Modele Fiesta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EcoBoost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oferowane są w dwóch wariantach mocy 125 KM i 155 KM. Standardowy alternator został zastąpiony rozrusznikiem/generatorem (BISG), napędzanym paskiem, który umożliwia odzyskiwanie energii podczas wytracania prędkości oraz jazdy wybiegiem i wykorzystanie jej do ładowania zestawu chłodzonych powietrzem akumulatorów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litowo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>-jonowych o napięciu znamionowym 48 V.</w:t>
      </w:r>
    </w:p>
    <w:p w14:paraId="13BF1610" w14:textId="77777777" w:rsidR="004E6D58" w:rsidRDefault="004E6D58" w:rsidP="004E6D58">
      <w:pPr>
        <w:rPr>
          <w:rFonts w:ascii="Arial" w:hAnsi="Arial" w:cs="Arial"/>
          <w:bCs/>
          <w:sz w:val="22"/>
          <w:szCs w:val="22"/>
          <w:lang w:val="pl-PL"/>
        </w:rPr>
      </w:pPr>
    </w:p>
    <w:p w14:paraId="24BE1352" w14:textId="77777777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BISG działa również jako silnik elektryczny, płynnie współpracujący z trzycylindrową jednostką spalinową o niskich stratach tarcia wewnętrznego, wykorzystując zmagazynowaną energię do wzmocnienia momentu obrotowego podczas normalnej jazdy i przyspieszania, a także do zasilania osprzętu elektrycznego pojazdu.</w:t>
      </w:r>
    </w:p>
    <w:p w14:paraId="2AF7EA69" w14:textId="77777777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</w:p>
    <w:p w14:paraId="03E88BC6" w14:textId="6991730C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Inteligentny, samoregulujący się system miękkiej hybrydy nieustannie monitoruje sposób eksploatacji pojazdu, aby określić, kiedy i jak intensywnie ładować akumulator. Pozwala to uzyskać wymierne korzyści i wykorzystywać przechowywaną w akumulatorze energię zgodnie z jednym z dwóch planów działania:</w:t>
      </w:r>
    </w:p>
    <w:p w14:paraId="0BF78913" w14:textId="77777777" w:rsidR="00DD366D" w:rsidRDefault="00DD366D" w:rsidP="004E6D58">
      <w:pPr>
        <w:rPr>
          <w:rFonts w:ascii="Arial" w:hAnsi="Arial" w:cs="Arial"/>
          <w:sz w:val="22"/>
          <w:szCs w:val="22"/>
          <w:lang w:val="pl-PL"/>
        </w:rPr>
      </w:pPr>
    </w:p>
    <w:p w14:paraId="0B46E54D" w14:textId="0F3FC107" w:rsidR="004E6D58" w:rsidRDefault="004E6D58" w:rsidP="004E6D58">
      <w:pPr>
        <w:numPr>
          <w:ilvl w:val="0"/>
          <w:numId w:val="22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Substytucja momentu obrotowego z wykorzystaniem silnika elektrycznego BISG, przez co system dostarcza do 24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momentu obrotowego, zmniejszając obciążenie silnika benzynowego. W efekcie przyczynia się to do obniżenia emisji CO</w:t>
      </w:r>
      <w:r>
        <w:rPr>
          <w:rFonts w:ascii="Arial" w:hAnsi="Arial" w:cs="Arial"/>
          <w:sz w:val="22"/>
          <w:szCs w:val="22"/>
          <w:vertAlign w:val="subscript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 od 91 g/km NEDC (112 g/km WLTP) i oszczędności paliwa od 4,0 l/100 km NEDC (od 5,0 l/100 km WLTP) </w:t>
      </w:r>
      <w:bookmarkStart w:id="2" w:name="_Hlk42173827"/>
      <w:bookmarkEnd w:id="2"/>
      <w:r>
        <w:rPr>
          <w:rFonts w:ascii="Arial" w:hAnsi="Arial" w:cs="Arial"/>
          <w:sz w:val="22"/>
          <w:szCs w:val="22"/>
          <w:lang w:val="pl-PL"/>
        </w:rPr>
        <w:t xml:space="preserve">Dzięki zastosowaniu substytucji momentu obrotowego, 125-konny układ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EcoBoost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zapewnia o 5% niższe zużycie paliwa w porównaniu z tradycyjnym benzynowym silnikiem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EcoBoost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 pojemności 1,0 litra i tej samej mocy (NEDC), a nawet do 10% w ruchu miejskim, co potwierdzają dane testowe Forda</w:t>
      </w:r>
      <w:r w:rsidR="00DD366D">
        <w:rPr>
          <w:rFonts w:ascii="Arial" w:hAnsi="Arial" w:cs="Arial"/>
          <w:sz w:val="22"/>
          <w:szCs w:val="22"/>
          <w:lang w:val="pl-PL"/>
        </w:rPr>
        <w:t>,</w:t>
      </w:r>
    </w:p>
    <w:p w14:paraId="1BDCEF9A" w14:textId="77777777" w:rsidR="00DD366D" w:rsidRDefault="00DD366D" w:rsidP="00DD366D">
      <w:pPr>
        <w:ind w:left="720"/>
        <w:rPr>
          <w:rFonts w:ascii="Arial" w:hAnsi="Arial" w:cs="Arial"/>
          <w:sz w:val="22"/>
          <w:szCs w:val="22"/>
          <w:lang w:val="pl-PL"/>
        </w:rPr>
      </w:pPr>
    </w:p>
    <w:p w14:paraId="39D7818E" w14:textId="7C9B0F6D" w:rsidR="004E6D58" w:rsidRDefault="004E6D58" w:rsidP="004E6D58">
      <w:pPr>
        <w:numPr>
          <w:ilvl w:val="0"/>
          <w:numId w:val="22"/>
        </w:numPr>
        <w:rPr>
          <w:rFonts w:ascii="Arial" w:hAnsi="Arial" w:cs="Arial"/>
          <w:sz w:val="22"/>
          <w:szCs w:val="22"/>
          <w:lang w:val="pl-PL"/>
        </w:rPr>
      </w:pPr>
      <w:bookmarkStart w:id="3" w:name="_Hlk35270657"/>
      <w:bookmarkStart w:id="4" w:name="_Hlk36196262"/>
      <w:bookmarkEnd w:id="3"/>
      <w:bookmarkEnd w:id="4"/>
      <w:r>
        <w:rPr>
          <w:rFonts w:ascii="Arial" w:hAnsi="Arial" w:cs="Arial"/>
          <w:sz w:val="22"/>
          <w:szCs w:val="22"/>
          <w:lang w:val="pl-PL"/>
        </w:rPr>
        <w:t xml:space="preserve">Uzupełnienie momentu obrotowego z wykorzystaniem silnika elektrycznego BISG w celu zwiększenia całkowitego, dostępnego w układzie momentu obrotowego o 20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powyżej poziomu osiąganego przez sam silnik benzynowy przy pełnym obciążeniu i dostarczenie 240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momentu obrotowego w wypadku silnika 155 KM oraz o 50% wyższego momentu w dolnym zakresie obrotów.</w:t>
      </w:r>
    </w:p>
    <w:p w14:paraId="1B920279" w14:textId="77777777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</w:p>
    <w:p w14:paraId="4B75A649" w14:textId="77777777" w:rsidR="004E6D58" w:rsidRPr="0015754C" w:rsidRDefault="004E6D58" w:rsidP="004E6D58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BISG umożliwił również inżynierom Forda obniżenie współczynnika kompresji w silniku 1,0</w:t>
      </w:r>
      <w:r>
        <w:rPr>
          <w:rFonts w:ascii="Arial" w:hAnsi="Arial" w:cs="Arial"/>
          <w:sz w:val="22"/>
          <w:szCs w:val="22"/>
          <w:lang w:val="pl-PL"/>
        </w:rPr>
        <w:noBreakHyphen/>
        <w:t>EcoBoost i zastosowanie większej turbosprężarki, na którą zdecydowali się, aby ograniczyć skutki wolniejszej reakcji na wciśnięcie pedału przyspieszenia. Było to możliwe dzięki wykorzystaniu dodatkowego momentu obrotowego, zwiększającego też prędkość obrotową silnika i turbosprężarki.</w:t>
      </w:r>
    </w:p>
    <w:p w14:paraId="7B791F8C" w14:textId="77777777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</w:p>
    <w:p w14:paraId="70BC46AD" w14:textId="63ABD40A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Potężniejszy BISG pozwala również na wykorzystanie w modelu Fiest</w:t>
      </w:r>
      <w:r w:rsidR="00DD366D">
        <w:rPr>
          <w:rFonts w:ascii="Arial" w:hAnsi="Arial" w:cs="Arial"/>
          <w:sz w:val="22"/>
          <w:szCs w:val="22"/>
          <w:lang w:val="pl-PL"/>
        </w:rPr>
        <w:t>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EcoBoost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systemu Auto Start-Stop, by poszerzyć zakres scenariuszy jazdy, w jakich działa. Zapewnia przy tym jeszcze większą oszczędność paliwa, również podczas jazdy wybiegiem do zatrzymania z prędkości poniżej 25 km/h, nawet gdy pojazd jest na biegu z wciśniętym pedałem sprzęgła. </w:t>
      </w:r>
    </w:p>
    <w:p w14:paraId="01F04EC4" w14:textId="77777777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</w:p>
    <w:p w14:paraId="7B0A68AD" w14:textId="77777777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Zarówno w Fieście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EcoBoost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jak wersjach z tradycyjnymi silnikami benzynowymi – dysponującymi mocą 95 KM i 125 KM – pracuje pod maską najnowsza generacja wielokrotnie nagradzanego 1,0–litrowego silnika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EcoBoost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systemem dezaktywacji cylindra. </w:t>
      </w:r>
    </w:p>
    <w:p w14:paraId="595EACE2" w14:textId="77777777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</w:p>
    <w:p w14:paraId="201B4A92" w14:textId="77777777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System zwiększa oszczędność automatycznie zatrzymując podawanie paliwa i pracę zaworów jednego z cylindrów silnika w warunkach, w których pełna pojemność skokowa nie jest potrzebna, na przykład podczas jazdy wybiegiem lub jazdy z niewielkim zapotrzebowaniem na moc. Jeden z cylindrów może zostać dezaktywowany lub ponownie włączony do pracy w czasie 14 milisekund, czyli 20 razy szybciej niż trwa mgnienie oka, bez żadnych kompromisów pod względem </w:t>
      </w:r>
      <w:proofErr w:type="gramStart"/>
      <w:r>
        <w:rPr>
          <w:rFonts w:ascii="Arial" w:hAnsi="Arial" w:cs="Arial"/>
          <w:sz w:val="22"/>
          <w:szCs w:val="22"/>
          <w:lang w:val="pl-PL"/>
        </w:rPr>
        <w:t>osiągów,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czy kultury pracy silnika.</w:t>
      </w:r>
    </w:p>
    <w:p w14:paraId="52088F2A" w14:textId="77777777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</w:p>
    <w:p w14:paraId="2D692D14" w14:textId="77777777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Silnik benzynowy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EcoBoost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 pojemności 1 litra i o mocy 125 KM jest dostępny z nową siedmiobiegową, dwusprzęgłową, automatyczną przekładnią, oferującą płynną zmianę biegów, skutecznie podnoszącą komfort jazdy i oszczędność </w:t>
      </w:r>
      <w:proofErr w:type="gramStart"/>
      <w:r>
        <w:rPr>
          <w:rFonts w:ascii="Arial" w:hAnsi="Arial" w:cs="Arial"/>
          <w:sz w:val="22"/>
          <w:szCs w:val="22"/>
          <w:lang w:val="pl-PL"/>
        </w:rPr>
        <w:t>paliwa  nawet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o 15% w porównaniu z montowaną poprzednio jednostką 100-konną silnika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EcoBoost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1,0-litra, przenoszącą napęd za pośrednictwem sześciobiegowej przekładni automatycznej (NEDC), mimo przyrostu mocy o 25%. </w:t>
      </w:r>
      <w:r>
        <w:rPr>
          <w:rFonts w:ascii="Arial" w:hAnsi="Arial" w:cs="Arial"/>
          <w:sz w:val="22"/>
          <w:szCs w:val="22"/>
          <w:lang w:val="pl-PL"/>
        </w:rPr>
        <w:noBreakHyphen/>
        <w:t xml:space="preserve"> Silnik wysokoprężny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TDCi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 pojemności 1,5–litra i mocy 85 KM nadal oferowany jest kierowcom planującym wysokie przebiegi.</w:t>
      </w:r>
    </w:p>
    <w:p w14:paraId="36F3248B" w14:textId="77777777" w:rsidR="004E6D58" w:rsidRDefault="004E6D58" w:rsidP="004E6D58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8CDBEE4" w14:textId="77777777" w:rsidR="004E6D58" w:rsidRDefault="004E6D58" w:rsidP="004E6D58">
      <w:pPr>
        <w:rPr>
          <w:rFonts w:ascii="Arial" w:hAnsi="Arial" w:cs="Arial"/>
          <w:b/>
          <w:bCs/>
          <w:sz w:val="22"/>
          <w:szCs w:val="22"/>
          <w:lang w:val="pl-PL"/>
        </w:rPr>
      </w:pPr>
      <w:bookmarkStart w:id="5" w:name="_Hlk35344123"/>
      <w:bookmarkEnd w:id="5"/>
      <w:r>
        <w:rPr>
          <w:rFonts w:ascii="Arial" w:hAnsi="Arial" w:cs="Arial"/>
          <w:b/>
          <w:bCs/>
          <w:sz w:val="22"/>
          <w:szCs w:val="22"/>
          <w:lang w:val="pl-PL"/>
        </w:rPr>
        <w:t>Zaawansowana i skomunikowana Fiesta</w:t>
      </w:r>
    </w:p>
    <w:p w14:paraId="7820F4DC" w14:textId="77777777" w:rsidR="004E6D58" w:rsidRDefault="004E6D58" w:rsidP="004E6D58">
      <w:pPr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Systemy wprowadzone do Fiesty zapewniają podróżowanie w bardziej wyrafinowanym, relaksującym środowisku z możliwością utrzymania stałego kontaktu ze światem, a także bezproblemowe poruszanie się w mieście z częstym zatrzymywaniem samochodu oraz jazdę na autostradzie.</w:t>
      </w:r>
    </w:p>
    <w:p w14:paraId="235E996E" w14:textId="77777777" w:rsidR="004E6D58" w:rsidRDefault="004E6D58" w:rsidP="004E6D58">
      <w:pPr>
        <w:rPr>
          <w:rFonts w:ascii="Arial" w:hAnsi="Arial" w:cs="Arial"/>
          <w:bCs/>
          <w:sz w:val="22"/>
          <w:szCs w:val="22"/>
          <w:lang w:val="pl-PL"/>
        </w:rPr>
      </w:pPr>
    </w:p>
    <w:p w14:paraId="7F30CE06" w14:textId="77777777" w:rsidR="004E6D58" w:rsidRDefault="004E6D58" w:rsidP="004E6D58">
      <w:pPr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Dostępny Adaptacyjny tempomat (ACC) wzbogacony o system Stop &amp; Go oraz system rozpoznawania znaków ograniczenia prędkości, pozwala utrzymać bezpieczną odległość od pojazdów jadących z przodu. System pomaga również zredukować stres podczas długich podróży, dostosowując prędkość pojazdu do obowiązujących w danym miejscu ograniczeń, monitorując znaki drogowe umieszczone przy drodze i nad drogą. </w:t>
      </w:r>
    </w:p>
    <w:p w14:paraId="0E5CBDCF" w14:textId="77777777" w:rsidR="004E6D58" w:rsidRDefault="004E6D58" w:rsidP="004E6D58">
      <w:pPr>
        <w:rPr>
          <w:rFonts w:ascii="Arial" w:hAnsi="Arial" w:cs="Arial"/>
          <w:bCs/>
          <w:sz w:val="22"/>
          <w:szCs w:val="22"/>
          <w:lang w:val="pl-PL"/>
        </w:rPr>
      </w:pPr>
    </w:p>
    <w:p w14:paraId="16EA6AF8" w14:textId="77777777" w:rsidR="004E6D58" w:rsidRDefault="004E6D58" w:rsidP="004E6D58">
      <w:pPr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Stop &amp; Go – dostępny w modelach z siedmiobiegową, dwusprzęgłową skrzynią automatyczną – pozwala systemowi ACC doprowadzić pojazd do całkowitego zatrzymania w ruchu wymagającym zatrzymywania się i ruszania i automatycznie ruszyć za poprzedzającym samochodem, jeśli czas zatrzymania był krótszy, niż 3 sekundy. Jeśli czas zatrzymania przekracza 3 sekundy, kierowca może nacisnąć przycisk umieszczony na kierownicy lub delikatnie nacisnąć pedał przyspieszenia, by rozpocząć jazdę.</w:t>
      </w:r>
    </w:p>
    <w:p w14:paraId="3A166B7C" w14:textId="77777777" w:rsidR="004E6D58" w:rsidRDefault="004E6D58" w:rsidP="004E6D58">
      <w:pPr>
        <w:rPr>
          <w:rFonts w:ascii="Arial" w:hAnsi="Arial" w:cs="Arial"/>
          <w:bCs/>
          <w:sz w:val="22"/>
          <w:szCs w:val="22"/>
          <w:lang w:val="pl-PL"/>
        </w:rPr>
      </w:pPr>
    </w:p>
    <w:p w14:paraId="09264127" w14:textId="77777777" w:rsidR="004E6D58" w:rsidRDefault="004E6D58" w:rsidP="004E6D58">
      <w:pPr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Dostępny w standardzie modem pokładowy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FordPass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Connect, co umożliwia klientom zdalną kontrolę wybranych funkcji pojazdu z dowolnego miejsca za pomocą urządzenia mobilnego i aplikacji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FordPass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. Oprócz pomocy w planowaniu szybszych, mniej stresujących podróży dzięki aktualizacjom ruchu dla systemu nawigacji w czasie rzeczywistym, system oferuje funkcje </w:t>
      </w:r>
      <w:r>
        <w:rPr>
          <w:rFonts w:ascii="Arial" w:hAnsi="Arial" w:cs="Arial"/>
          <w:bCs/>
          <w:sz w:val="22"/>
          <w:szCs w:val="22"/>
          <w:lang w:val="pl-PL"/>
        </w:rPr>
        <w:lastRenderedPageBreak/>
        <w:t>zdalnego ryglowania i odryglowania zamków drzwi oraz zdalnego uruchamiania silnika</w:t>
      </w:r>
      <w:r>
        <w:rPr>
          <w:rFonts w:ascii="Arial" w:hAnsi="Arial" w:cs="Arial"/>
          <w:bCs/>
          <w:sz w:val="22"/>
          <w:szCs w:val="22"/>
          <w:vertAlign w:val="superscript"/>
          <w:lang w:val="pl-PL"/>
        </w:rPr>
        <w:t>4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w wersjach wyposażonych w siedmiostopniową przekładnię automatyczną, a także lokalizację pojazdu, status pojazdu, który informuje o poziomie paliwa w zbiorniku, stanie instalacji alarmowej, konieczności wymiany oleju, itd.</w:t>
      </w:r>
    </w:p>
    <w:p w14:paraId="1B9E2520" w14:textId="77777777" w:rsidR="004E6D58" w:rsidRDefault="004E6D58" w:rsidP="004E6D58">
      <w:pPr>
        <w:rPr>
          <w:rFonts w:ascii="Arial" w:hAnsi="Arial" w:cs="Arial"/>
          <w:bCs/>
          <w:sz w:val="22"/>
          <w:szCs w:val="22"/>
          <w:lang w:val="pl-PL"/>
        </w:rPr>
      </w:pPr>
    </w:p>
    <w:p w14:paraId="1D02F9B2" w14:textId="77777777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System komunikacji i rozrywki SYNC 3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5</w:t>
      </w:r>
      <w:r>
        <w:rPr>
          <w:rFonts w:ascii="Arial" w:hAnsi="Arial" w:cs="Arial"/>
          <w:sz w:val="22"/>
          <w:szCs w:val="22"/>
          <w:lang w:val="pl-PL"/>
        </w:rPr>
        <w:t xml:space="preserve"> doczekał się również udoskonaleń, podnoszących intuicyjność i łatwość obsługi, dzięki nowemu interfejsowi użytkownika z większymi przyciskami wyświetlanymi na 8-calowym kolorowym ekranie dotykowym. System jest kompatybilny z Apple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CarPlay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Android Auto™ i nie wymaga to dodatkowych opłat. Oferowana jest również nowa ładowarka indukcyjna, która pomaga pasażerom prościej ładować smartfony w czasie podróży.</w:t>
      </w:r>
    </w:p>
    <w:p w14:paraId="1631D691" w14:textId="77777777" w:rsidR="004E6D58" w:rsidRDefault="004E6D58" w:rsidP="004E6D58">
      <w:pPr>
        <w:rPr>
          <w:rFonts w:ascii="Arial" w:hAnsi="Arial" w:cs="Arial"/>
          <w:bCs/>
          <w:sz w:val="22"/>
          <w:szCs w:val="22"/>
          <w:lang w:val="pl-PL"/>
        </w:rPr>
      </w:pPr>
    </w:p>
    <w:p w14:paraId="1101354C" w14:textId="51F25ED2" w:rsidR="004E6D58" w:rsidRDefault="004E6D58" w:rsidP="004E6D58">
      <w:pPr>
        <w:rPr>
          <w:rFonts w:ascii="Arial" w:hAnsi="Arial" w:cs="Arial"/>
          <w:bCs/>
          <w:sz w:val="22"/>
          <w:szCs w:val="22"/>
          <w:lang w:val="pl-PL"/>
        </w:rPr>
      </w:pPr>
      <w:bookmarkStart w:id="6" w:name="_Hlk36042648"/>
      <w:bookmarkEnd w:id="6"/>
      <w:r>
        <w:rPr>
          <w:rFonts w:ascii="Arial" w:hAnsi="Arial" w:cs="Arial"/>
          <w:bCs/>
          <w:sz w:val="22"/>
          <w:szCs w:val="22"/>
          <w:lang w:val="pl-PL"/>
        </w:rPr>
        <w:t>Kolejne nowości dla wersji Fiesty:</w:t>
      </w:r>
    </w:p>
    <w:p w14:paraId="5A2C7A4D" w14:textId="77777777" w:rsidR="00DD366D" w:rsidRDefault="00DD366D" w:rsidP="004E6D58">
      <w:pPr>
        <w:rPr>
          <w:rFonts w:ascii="Arial" w:hAnsi="Arial" w:cs="Arial"/>
          <w:sz w:val="22"/>
          <w:szCs w:val="22"/>
          <w:lang w:val="pl-PL"/>
        </w:rPr>
      </w:pPr>
    </w:p>
    <w:p w14:paraId="7666560F" w14:textId="48DCF85A" w:rsidR="004E6D58" w:rsidRDefault="004E6D58" w:rsidP="004E6D58">
      <w:pPr>
        <w:numPr>
          <w:ilvl w:val="0"/>
          <w:numId w:val="2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Wersje Fiesta Active i ST-Line otrzymały w </w:t>
      </w:r>
      <w:r w:rsidR="00DD366D">
        <w:rPr>
          <w:rFonts w:ascii="Arial" w:hAnsi="Arial" w:cs="Arial"/>
          <w:sz w:val="22"/>
          <w:szCs w:val="22"/>
          <w:lang w:val="pl-PL"/>
        </w:rPr>
        <w:t>a</w:t>
      </w:r>
      <w:r>
        <w:rPr>
          <w:rFonts w:ascii="Arial" w:hAnsi="Arial" w:cs="Arial"/>
          <w:sz w:val="22"/>
          <w:szCs w:val="22"/>
          <w:lang w:val="pl-PL"/>
        </w:rPr>
        <w:t>ktywnym asystencie parkowania (APA) funkcję parkowania prostopadłego ułatwiającą zaparkowanie samochodu bez użycia rąk równolegle do innych samochodów</w:t>
      </w:r>
      <w:r w:rsidR="00DD366D">
        <w:rPr>
          <w:rFonts w:ascii="Arial" w:hAnsi="Arial" w:cs="Arial"/>
          <w:sz w:val="22"/>
          <w:szCs w:val="22"/>
          <w:lang w:val="pl-PL"/>
        </w:rPr>
        <w:t>,</w:t>
      </w:r>
    </w:p>
    <w:p w14:paraId="60307C9F" w14:textId="77777777" w:rsidR="00DD366D" w:rsidRDefault="00DD366D" w:rsidP="00DD366D">
      <w:pPr>
        <w:ind w:left="720"/>
        <w:rPr>
          <w:rFonts w:ascii="Arial" w:hAnsi="Arial" w:cs="Arial"/>
          <w:sz w:val="22"/>
          <w:szCs w:val="22"/>
          <w:lang w:val="pl-PL"/>
        </w:rPr>
      </w:pPr>
    </w:p>
    <w:p w14:paraId="4F007928" w14:textId="00705266" w:rsidR="004E6D58" w:rsidRDefault="004E6D58" w:rsidP="004E6D58">
      <w:pPr>
        <w:numPr>
          <w:ilvl w:val="0"/>
          <w:numId w:val="2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System ostrzegania przed pojazdami na drodze poprzecznej z aktywnym wspomaganiem hamowania – ostrzega kierowców wycofujących samochód z miejsca parkingowego o pojazdach zbliżających się do niego i mogących znaleźć się na kursie kolizyjnym. System może włączyć hamulce, by uniknąć lub złagodzić skutki kolizji, jeśli kierowca nie zareaguje na wcześniejsze ostrzeżenia</w:t>
      </w:r>
      <w:r w:rsidR="00DD366D">
        <w:rPr>
          <w:rFonts w:ascii="Arial" w:hAnsi="Arial" w:cs="Arial"/>
          <w:sz w:val="22"/>
          <w:szCs w:val="22"/>
          <w:lang w:val="pl-PL"/>
        </w:rPr>
        <w:t>,</w:t>
      </w:r>
    </w:p>
    <w:p w14:paraId="7015D4EA" w14:textId="77777777" w:rsidR="00DD366D" w:rsidRDefault="00DD366D" w:rsidP="00DD366D">
      <w:pPr>
        <w:rPr>
          <w:rFonts w:ascii="Arial" w:hAnsi="Arial" w:cs="Arial"/>
          <w:sz w:val="22"/>
          <w:szCs w:val="22"/>
          <w:lang w:val="pl-PL"/>
        </w:rPr>
      </w:pPr>
    </w:p>
    <w:p w14:paraId="6034C92C" w14:textId="3100B716" w:rsidR="004E6D58" w:rsidRDefault="004E6D58" w:rsidP="004E6D58">
      <w:pPr>
        <w:numPr>
          <w:ilvl w:val="0"/>
          <w:numId w:val="2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Nowe tryby jazdy Sport</w:t>
      </w:r>
      <w:r w:rsidR="00DD366D">
        <w:rPr>
          <w:rFonts w:ascii="Arial" w:hAnsi="Arial" w:cs="Arial"/>
          <w:sz w:val="22"/>
          <w:szCs w:val="22"/>
          <w:lang w:val="pl-PL"/>
        </w:rPr>
        <w:t>ow</w:t>
      </w:r>
      <w:r w:rsidR="005347E9">
        <w:rPr>
          <w:rFonts w:ascii="Arial" w:hAnsi="Arial" w:cs="Arial"/>
          <w:sz w:val="22"/>
          <w:szCs w:val="22"/>
          <w:lang w:val="pl-PL"/>
        </w:rPr>
        <w:t>y</w:t>
      </w:r>
      <w:bookmarkStart w:id="7" w:name="_GoBack"/>
      <w:bookmarkEnd w:id="7"/>
      <w:r>
        <w:rPr>
          <w:rFonts w:ascii="Arial" w:hAnsi="Arial" w:cs="Arial"/>
          <w:sz w:val="22"/>
          <w:szCs w:val="22"/>
          <w:lang w:val="pl-PL"/>
        </w:rPr>
        <w:t xml:space="preserve"> i </w:t>
      </w:r>
      <w:r w:rsidR="005347E9">
        <w:rPr>
          <w:rFonts w:ascii="Arial" w:hAnsi="Arial" w:cs="Arial"/>
          <w:sz w:val="22"/>
          <w:szCs w:val="22"/>
          <w:lang w:val="pl-PL"/>
        </w:rPr>
        <w:t xml:space="preserve">Droga </w:t>
      </w:r>
      <w:proofErr w:type="spellStart"/>
      <w:r w:rsidR="005347E9">
        <w:rPr>
          <w:rFonts w:ascii="Arial" w:hAnsi="Arial" w:cs="Arial"/>
          <w:sz w:val="22"/>
          <w:szCs w:val="22"/>
          <w:lang w:val="pl-PL"/>
        </w:rPr>
        <w:t>nieutwardzodza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wersji Fiesta Active – poza obecnymi trybami Normal</w:t>
      </w:r>
      <w:r w:rsidR="00DD366D">
        <w:rPr>
          <w:rFonts w:ascii="Arial" w:hAnsi="Arial" w:cs="Arial"/>
          <w:sz w:val="22"/>
          <w:szCs w:val="22"/>
          <w:lang w:val="pl-PL"/>
        </w:rPr>
        <w:t>n</w:t>
      </w:r>
      <w:r w:rsidR="005347E9">
        <w:rPr>
          <w:rFonts w:ascii="Arial" w:hAnsi="Arial" w:cs="Arial"/>
          <w:sz w:val="22"/>
          <w:szCs w:val="22"/>
          <w:lang w:val="pl-PL"/>
        </w:rPr>
        <w:t>y</w:t>
      </w:r>
      <w:r>
        <w:rPr>
          <w:rFonts w:ascii="Arial" w:hAnsi="Arial" w:cs="Arial"/>
          <w:sz w:val="22"/>
          <w:szCs w:val="22"/>
          <w:lang w:val="pl-PL"/>
        </w:rPr>
        <w:t xml:space="preserve">, Eco i </w:t>
      </w:r>
      <w:r w:rsidR="00032E08">
        <w:rPr>
          <w:rFonts w:ascii="Arial" w:hAnsi="Arial" w:cs="Arial"/>
          <w:sz w:val="22"/>
          <w:szCs w:val="22"/>
          <w:lang w:val="pl-PL"/>
        </w:rPr>
        <w:t>Śliska nawierzchnia</w:t>
      </w:r>
      <w:r>
        <w:rPr>
          <w:rFonts w:ascii="Arial" w:hAnsi="Arial" w:cs="Arial"/>
          <w:sz w:val="22"/>
          <w:szCs w:val="22"/>
          <w:lang w:val="pl-PL"/>
        </w:rPr>
        <w:t xml:space="preserve"> – pomagają kierowcom w pełni wykorzystać radość z jazdy Fiestą i utrzymać dynamikę pojazdu na nawierzchniach miękkich i sypkich</w:t>
      </w:r>
      <w:r w:rsidR="00DD366D">
        <w:rPr>
          <w:rFonts w:ascii="Arial" w:hAnsi="Arial" w:cs="Arial"/>
          <w:sz w:val="22"/>
          <w:szCs w:val="22"/>
          <w:lang w:val="pl-PL"/>
        </w:rPr>
        <w:t>,</w:t>
      </w:r>
    </w:p>
    <w:p w14:paraId="605B0E2C" w14:textId="77777777" w:rsidR="00DD366D" w:rsidRDefault="00DD366D" w:rsidP="00DD366D">
      <w:pPr>
        <w:rPr>
          <w:rFonts w:ascii="Arial" w:hAnsi="Arial" w:cs="Arial"/>
          <w:sz w:val="22"/>
          <w:szCs w:val="22"/>
          <w:lang w:val="pl-PL"/>
        </w:rPr>
      </w:pPr>
    </w:p>
    <w:p w14:paraId="64168E6D" w14:textId="77777777" w:rsidR="004E6D58" w:rsidRDefault="004E6D58" w:rsidP="004E6D58">
      <w:pPr>
        <w:numPr>
          <w:ilvl w:val="0"/>
          <w:numId w:val="2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Opcjonalny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subwoofer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systemu nagłośnienia B&amp;O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premium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został przeniesiony do nadkola, co powiększyło przestrzeń bagażową i pozwoliło w wersjach wyposażonych w system B&amp;O ulokować w bagażniku koło zapasowe.</w:t>
      </w:r>
    </w:p>
    <w:p w14:paraId="5062C596" w14:textId="77777777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</w:p>
    <w:p w14:paraId="7842EB19" w14:textId="77777777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  <w:bookmarkStart w:id="8" w:name="_Hlk42247323"/>
      <w:bookmarkEnd w:id="8"/>
      <w:r>
        <w:rPr>
          <w:rFonts w:ascii="Arial" w:eastAsia="Arial" w:hAnsi="Arial" w:cs="Arial"/>
          <w:sz w:val="22"/>
          <w:szCs w:val="22"/>
          <w:lang w:val="pl-PL"/>
        </w:rPr>
        <w:t>– Fiesta daje teraz więcej przyjemności niż kiedykolwiek wcześniej.</w:t>
      </w:r>
      <w:r>
        <w:rPr>
          <w:rFonts w:ascii="Arial" w:hAnsi="Arial" w:cs="Arial"/>
          <w:sz w:val="22"/>
          <w:szCs w:val="22"/>
          <w:lang w:val="pl-PL"/>
        </w:rPr>
        <w:t xml:space="preserve"> Dzięki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FordPass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Connect możesz ją zamknąć i otworzyć, znaleźć na parkingu, sprawdzić ostatnią podróż i upewnić się, że masz wystarczającą ilość paliwa, by jechać dalej – wszystko to masz w swojej dłoni, więc zawsze jesteś gotowy do drogi – powiedział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Roelant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Waard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14:paraId="3A421598" w14:textId="77777777" w:rsidR="004E6D58" w:rsidRDefault="004E6D58" w:rsidP="004E6D58">
      <w:pPr>
        <w:rPr>
          <w:rFonts w:ascii="Arial" w:hAnsi="Arial" w:cs="Arial"/>
          <w:b/>
          <w:bCs/>
          <w:sz w:val="22"/>
          <w:szCs w:val="22"/>
          <w:lang w:val="pl-PL"/>
        </w:rPr>
      </w:pPr>
      <w:bookmarkStart w:id="9" w:name="_Hlk4224732315"/>
      <w:bookmarkStart w:id="10" w:name="_Hlk3534412315"/>
      <w:bookmarkEnd w:id="9"/>
      <w:bookmarkEnd w:id="10"/>
    </w:p>
    <w:p w14:paraId="14433745" w14:textId="77777777" w:rsidR="004E6D58" w:rsidRDefault="004E6D58" w:rsidP="004E6D58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1AC1DBE" w14:textId="77777777" w:rsidR="004E6D58" w:rsidRDefault="004E6D58" w:rsidP="004E6D58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72FDED65" w14:textId="699700E0" w:rsidR="004E6D58" w:rsidRDefault="004E6D58" w:rsidP="004E6D58">
      <w:pPr>
        <w:rPr>
          <w:rFonts w:ascii="Arial" w:hAnsi="Arial" w:cs="Arial"/>
          <w:sz w:val="22"/>
          <w:szCs w:val="22"/>
          <w:lang w:val="pl-PL"/>
        </w:rPr>
      </w:pPr>
    </w:p>
    <w:p w14:paraId="61098058" w14:textId="77777777" w:rsidR="00C95CE1" w:rsidRDefault="00C95CE1" w:rsidP="004E6D58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958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761"/>
        <w:gridCol w:w="1563"/>
        <w:gridCol w:w="1562"/>
        <w:gridCol w:w="1563"/>
        <w:gridCol w:w="1563"/>
        <w:gridCol w:w="1574"/>
      </w:tblGrid>
      <w:tr w:rsidR="004E6D58" w:rsidRPr="005347E9" w14:paraId="06C112E5" w14:textId="77777777" w:rsidTr="0043592A"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28920C6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Fiesta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1BB00C1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Moc maks. (KM)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E18C81F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CO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pl-PL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br/>
              <w:t>od</w:t>
            </w:r>
          </w:p>
          <w:p w14:paraId="47C24F90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(g/km wg NEDC)</w:t>
            </w:r>
          </w:p>
          <w:p w14:paraId="04731C5C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F13AF1E" w14:textId="77777777" w:rsidR="004E6D58" w:rsidRDefault="004E6D58" w:rsidP="0043592A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4131E67E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Zużycie paliwa od (l/100 km NEDC) </w:t>
            </w:r>
          </w:p>
          <w:p w14:paraId="32644C63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D338EC" w14:textId="77777777" w:rsidR="004E6D58" w:rsidRDefault="004E6D58" w:rsidP="0043592A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5E3B9019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CO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pl-PL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od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br/>
              <w:t>(g/km WLTP)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E13EB2C" w14:textId="77777777" w:rsidR="004E6D58" w:rsidRDefault="004E6D58" w:rsidP="0043592A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4D31B387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Zużycie paliwa od (l/100 km WLTP)</w:t>
            </w:r>
          </w:p>
        </w:tc>
      </w:tr>
      <w:tr w:rsidR="004E6D58" w14:paraId="410A45D1" w14:textId="77777777" w:rsidTr="0043592A"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7FE8E4B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1.0-litra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EcoBoost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6-biegowa manualna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BA5A871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95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D3BBEAE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94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80F0BED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4,1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496075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114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E064EC9" w14:textId="77777777" w:rsidR="004E6D58" w:rsidRDefault="004E6D58" w:rsidP="0043592A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309262B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5,0</w:t>
            </w:r>
          </w:p>
        </w:tc>
      </w:tr>
      <w:tr w:rsidR="004E6D58" w14:paraId="20C96CE0" w14:textId="77777777" w:rsidTr="0043592A"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225490E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1.0-litra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EcoBoost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  <w:t>6-biegowa manualna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B7067AB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125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245CCD6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96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CFECAF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4,2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5B7BF3B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114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530031D" w14:textId="77777777" w:rsidR="004E6D58" w:rsidRDefault="004E6D58" w:rsidP="0043592A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DF450B7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5,0</w:t>
            </w:r>
          </w:p>
        </w:tc>
      </w:tr>
      <w:tr w:rsidR="004E6D58" w14:paraId="3885E1FD" w14:textId="77777777" w:rsidTr="0043592A"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A629288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1.0-litra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EcoBoost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  <w:t>7–biegowa automatyczna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29C5E58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125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3DC483D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104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CBFFB6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4,6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11DC1C2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127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D9F04BE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5,6</w:t>
            </w:r>
          </w:p>
        </w:tc>
      </w:tr>
      <w:tr w:rsidR="004E6D58" w14:paraId="1451F067" w14:textId="77777777" w:rsidTr="0043592A"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33B6F25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1.0-litra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EcoBoost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Hybrid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  <w:t>6-biegowa skrzynia manualna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2395D1" w14:textId="77777777" w:rsidR="004E6D58" w:rsidRDefault="004E6D58" w:rsidP="0043592A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2372F52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125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A1F36B3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91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827009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4,0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910B841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112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17944D2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5,0</w:t>
            </w:r>
          </w:p>
        </w:tc>
      </w:tr>
      <w:tr w:rsidR="004E6D58" w14:paraId="264CF97D" w14:textId="77777777" w:rsidTr="0043592A"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680572B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1.0-litra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EcoBoost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Hybrid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  <w:t>6-biegowa skrzynia manualna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49CC57E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155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D514772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91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22E9DA2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4,0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16212AF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114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A73C4AD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5,0</w:t>
            </w:r>
          </w:p>
        </w:tc>
      </w:tr>
      <w:tr w:rsidR="004E6D58" w14:paraId="31C0D341" w14:textId="77777777" w:rsidTr="0043592A"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20C05AD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1.5-litra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TDCi</w:t>
            </w:r>
            <w:proofErr w:type="spellEnd"/>
          </w:p>
          <w:p w14:paraId="5242B2CF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6-biegowa skrzynia manualna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3D29DDE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85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1FF325B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94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63B8554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3,6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476D12A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114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D431672" w14:textId="77777777" w:rsidR="004E6D58" w:rsidRDefault="004E6D58" w:rsidP="0043592A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4,3</w:t>
            </w:r>
          </w:p>
        </w:tc>
      </w:tr>
    </w:tbl>
    <w:p w14:paraId="4D753529" w14:textId="77777777" w:rsidR="004E6D58" w:rsidRDefault="004E6D58" w:rsidP="004E6D58">
      <w:pPr>
        <w:rPr>
          <w:rFonts w:ascii="Arial" w:hAnsi="Arial" w:cs="Arial"/>
          <w:szCs w:val="20"/>
          <w:lang w:val="pl-PL"/>
        </w:rPr>
      </w:pPr>
    </w:p>
    <w:p w14:paraId="248549DA" w14:textId="77777777" w:rsidR="004E6D58" w:rsidRDefault="004E6D58" w:rsidP="004E6D58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  <w:lang w:val="pl-PL"/>
        </w:rPr>
      </w:pPr>
    </w:p>
    <w:p w14:paraId="286EEF83" w14:textId="77777777" w:rsidR="004E6D58" w:rsidRDefault="004E6D58" w:rsidP="004E6D58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vertAlign w:val="superscript"/>
          <w:lang w:val="pl-PL"/>
        </w:rPr>
        <w:t>1</w:t>
      </w:r>
      <w:r>
        <w:rPr>
          <w:rFonts w:ascii="Arial" w:hAnsi="Arial" w:cs="Arial"/>
          <w:sz w:val="20"/>
          <w:szCs w:val="20"/>
          <w:lang w:val="pl-PL"/>
        </w:rPr>
        <w:t>Systemy asystenckie wspomagające kierowcę są uzupełnieniem jego uwagi, ale nie zastępują oceny sytuacji i konieczności kontrolowania pojazdu przez kierowcę.</w:t>
      </w:r>
    </w:p>
    <w:p w14:paraId="42E73AB9" w14:textId="77777777" w:rsidR="004E6D58" w:rsidRDefault="004E6D58" w:rsidP="004E6D58">
      <w:pPr>
        <w:jc w:val="center"/>
        <w:rPr>
          <w:rFonts w:ascii="Arial" w:hAnsi="Arial" w:cs="Arial"/>
          <w:szCs w:val="20"/>
          <w:lang w:val="pl-PL"/>
        </w:rPr>
      </w:pPr>
    </w:p>
    <w:p w14:paraId="3BC4A5A5" w14:textId="77777777" w:rsidR="004E6D58" w:rsidRDefault="004E6D58" w:rsidP="004E6D58">
      <w:pPr>
        <w:pStyle w:val="ListParagraph"/>
        <w:ind w:left="0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>Deklarowane zużycie paliwa/zużycie energii, emisja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i zasięg napędu elektrycznego mierzone są zgodnie z wymaganiami i specyfikacjami technicznymi regulaminów europejskich (WE) 715/2007 i (WE) 2017/1151 w aktualnym brzmieniu. Pojazdy dopuszczone do ruchu jako lekkie pojazdy dostawcze, które uzyskały homologację zgodną ze procedurą WLTP (Światową Zharmonizowaną Procedurą Testowania Pojazdów Lekkich), będą opatrzone informacjami na temat zużycia paliwa/energii i emisji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według obu cykli: NEDC (Nowego Europejskiego Cyklu Jazdy) i WLTP. WLTP w pełni zastąpi NEDC najpóźniej do końca 2020 roku. Przyjęta obecnie procedura testowa pozwala na porównanie wyników uzyskanych przez różne typy pojazdów oraz różnych producentów. W okresie przejściowym odchodzenia od pomiarów w cyklu NEDC, zużycie paliwa i emisja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są podawane zarówno w cyklu NEDC, jak i WLTP. Należy pamiętać, że nieuchronnie wystąpią różnice wyników otrzymanych według starej i nowej procedury testowej, zarówno co do zużycia paliwa, jak emisji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>, ponieważ niektóre elementy testu uległy zmianie. Na przykład ten sam samochód może mieć inne zużycie paliwa i emisję CO2 mierzone według NEDC oraz WLPT.</w:t>
      </w:r>
    </w:p>
    <w:p w14:paraId="02138E00" w14:textId="77777777" w:rsidR="004E6D58" w:rsidRDefault="004E6D58" w:rsidP="004E6D58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  <w:lang w:val="pl-PL"/>
        </w:rPr>
      </w:pPr>
    </w:p>
    <w:p w14:paraId="433B4E6C" w14:textId="77777777" w:rsidR="004E6D58" w:rsidRDefault="004E6D58" w:rsidP="004E6D58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vertAlign w:val="superscript"/>
          <w:lang w:val="pl-PL"/>
        </w:rPr>
        <w:t>3</w:t>
      </w:r>
      <w:r>
        <w:rPr>
          <w:rFonts w:ascii="Arial" w:hAnsi="Arial" w:cs="Arial"/>
          <w:sz w:val="20"/>
          <w:szCs w:val="20"/>
          <w:lang w:val="pl-PL"/>
        </w:rPr>
        <w:t>Systemy mogą wymagać aktywacji</w:t>
      </w:r>
    </w:p>
    <w:p w14:paraId="553C5675" w14:textId="77777777" w:rsidR="004E6D58" w:rsidRDefault="004E6D58" w:rsidP="004E6D58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  <w:lang w:val="pl-PL"/>
        </w:rPr>
      </w:pPr>
    </w:p>
    <w:p w14:paraId="06CDB374" w14:textId="77777777" w:rsidR="004E6D58" w:rsidRDefault="004E6D58" w:rsidP="004E6D58">
      <w:pPr>
        <w:pStyle w:val="BodyText2"/>
        <w:spacing w:line="240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vertAlign w:val="superscript"/>
          <w:lang w:val="pl-PL"/>
        </w:rPr>
        <w:t>4</w:t>
      </w:r>
      <w:r>
        <w:rPr>
          <w:rFonts w:ascii="Arial" w:hAnsi="Arial" w:cs="Arial"/>
          <w:sz w:val="20"/>
          <w:lang w:val="pl-PL"/>
        </w:rPr>
        <w:t>Tam, gdzie jest to dozwolone przez prawo.</w:t>
      </w:r>
    </w:p>
    <w:p w14:paraId="1C6A20AA" w14:textId="77777777" w:rsidR="004E6D58" w:rsidRDefault="004E6D58" w:rsidP="004E6D58">
      <w:pPr>
        <w:pStyle w:val="BodyText2"/>
        <w:spacing w:line="240" w:lineRule="auto"/>
        <w:rPr>
          <w:rFonts w:ascii="Arial" w:hAnsi="Arial" w:cs="Arial"/>
          <w:sz w:val="20"/>
          <w:lang w:val="pl-PL"/>
        </w:rPr>
      </w:pPr>
    </w:p>
    <w:p w14:paraId="2E73E417" w14:textId="77777777" w:rsidR="004E6D58" w:rsidRDefault="004E6D58" w:rsidP="004E6D58">
      <w:pPr>
        <w:pStyle w:val="NormalWeb"/>
        <w:shd w:val="clear" w:color="auto" w:fill="FFFFFF"/>
        <w:spacing w:before="0" w:after="0"/>
        <w:rPr>
          <w:lang w:val="pl-PL"/>
        </w:rPr>
      </w:pPr>
      <w:r>
        <w:rPr>
          <w:rFonts w:ascii="Arial" w:hAnsi="Arial" w:cs="Arial"/>
          <w:sz w:val="20"/>
          <w:szCs w:val="20"/>
          <w:vertAlign w:val="superscript"/>
          <w:lang w:val="pl-PL"/>
        </w:rPr>
        <w:t>5</w:t>
      </w:r>
      <w:r>
        <w:rPr>
          <w:rFonts w:ascii="Arial" w:hAnsi="Arial" w:cs="Arial"/>
          <w:sz w:val="20"/>
          <w:szCs w:val="20"/>
          <w:lang w:val="pl-PL"/>
        </w:rPr>
        <w:t>Nie prowadź samochodu, gdy jesteś zdekoncentrowany. W miarę możliwości korzystaj z systemów sterowania głosem; bez nich nie korzystaj z urządzeń mobilnych podczas jazdy. Niektóre systemy mogą nie być dostępne, kiedy pojazd znajduje się w ruchu. Nie wszystkie systemy są kompatybilne ze wszystkimi telefonami</w:t>
      </w:r>
    </w:p>
    <w:p w14:paraId="2F020107" w14:textId="77777777" w:rsidR="004E6D58" w:rsidRDefault="004E6D58" w:rsidP="004E6D58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  <w:lang w:val="pl-PL"/>
        </w:rPr>
      </w:pPr>
    </w:p>
    <w:p w14:paraId="7AEE25A2" w14:textId="77777777" w:rsidR="004E6D58" w:rsidRDefault="004E6D58" w:rsidP="004E6D58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Android i Android Auto są zastrzeżonymi znakami towarowymi firmy Google Inc.</w:t>
      </w:r>
    </w:p>
    <w:p w14:paraId="1D26AB9E" w14:textId="77777777" w:rsidR="004E6D58" w:rsidRDefault="004E6D58" w:rsidP="004E6D58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  <w:lang w:val="pl-PL"/>
        </w:rPr>
      </w:pPr>
    </w:p>
    <w:p w14:paraId="6F92984C" w14:textId="77777777" w:rsidR="004E6D58" w:rsidRPr="0015754C" w:rsidRDefault="004E6D58" w:rsidP="004E6D58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 xml:space="preserve">BANG &amp; OLUFSEN™ oraz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B&amp;O™są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zastrzeżonymi znakami towarowymi należącymi do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Bang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Olufsen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Group. </w:t>
      </w:r>
      <w:r w:rsidRPr="0015754C">
        <w:rPr>
          <w:rFonts w:ascii="Arial" w:hAnsi="Arial" w:cs="Arial"/>
          <w:sz w:val="20"/>
          <w:szCs w:val="20"/>
          <w:lang w:val="en-US"/>
        </w:rPr>
        <w:t xml:space="preserve">Na </w:t>
      </w:r>
      <w:proofErr w:type="spellStart"/>
      <w:r w:rsidRPr="0015754C">
        <w:rPr>
          <w:rFonts w:ascii="Arial" w:hAnsi="Arial" w:cs="Arial"/>
          <w:sz w:val="20"/>
          <w:szCs w:val="20"/>
          <w:lang w:val="en-US"/>
        </w:rPr>
        <w:t>licencji</w:t>
      </w:r>
      <w:proofErr w:type="spellEnd"/>
      <w:r w:rsidRPr="0015754C">
        <w:rPr>
          <w:rFonts w:ascii="Arial" w:hAnsi="Arial" w:cs="Arial"/>
          <w:sz w:val="20"/>
          <w:szCs w:val="20"/>
          <w:lang w:val="en-US"/>
        </w:rPr>
        <w:t xml:space="preserve"> Harman Becker Automotive Systems Manufacturing </w:t>
      </w:r>
      <w:proofErr w:type="spellStart"/>
      <w:r w:rsidRPr="0015754C">
        <w:rPr>
          <w:rFonts w:ascii="Arial" w:hAnsi="Arial" w:cs="Arial"/>
          <w:sz w:val="20"/>
          <w:szCs w:val="20"/>
          <w:lang w:val="en-US"/>
        </w:rPr>
        <w:t>Kft</w:t>
      </w:r>
      <w:proofErr w:type="spellEnd"/>
      <w:r w:rsidRPr="0015754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15754C">
        <w:rPr>
          <w:rFonts w:ascii="Arial" w:hAnsi="Arial" w:cs="Arial"/>
          <w:sz w:val="20"/>
          <w:szCs w:val="20"/>
          <w:lang w:val="en-US"/>
        </w:rPr>
        <w:t>Wszelkie</w:t>
      </w:r>
      <w:proofErr w:type="spellEnd"/>
      <w:r w:rsidRPr="0015754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754C">
        <w:rPr>
          <w:rFonts w:ascii="Arial" w:hAnsi="Arial" w:cs="Arial"/>
          <w:sz w:val="20"/>
          <w:szCs w:val="20"/>
          <w:lang w:val="en-US"/>
        </w:rPr>
        <w:t>prawa</w:t>
      </w:r>
      <w:proofErr w:type="spellEnd"/>
      <w:r w:rsidRPr="0015754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5754C">
        <w:rPr>
          <w:rFonts w:ascii="Arial" w:hAnsi="Arial" w:cs="Arial"/>
          <w:sz w:val="20"/>
          <w:szCs w:val="20"/>
          <w:lang w:val="en-US"/>
        </w:rPr>
        <w:t>zastrzeżone</w:t>
      </w:r>
      <w:proofErr w:type="spellEnd"/>
      <w:r w:rsidRPr="0015754C">
        <w:rPr>
          <w:rFonts w:ascii="Arial" w:hAnsi="Arial" w:cs="Arial"/>
          <w:sz w:val="20"/>
          <w:szCs w:val="20"/>
          <w:lang w:val="en-US"/>
        </w:rPr>
        <w:t>.</w:t>
      </w:r>
    </w:p>
    <w:p w14:paraId="65E99BE2" w14:textId="77777777" w:rsidR="004E6D58" w:rsidRPr="0015754C" w:rsidRDefault="004E6D58" w:rsidP="004E6D58">
      <w:pPr>
        <w:pStyle w:val="NormalWeb"/>
        <w:shd w:val="clear" w:color="auto" w:fill="FFFFFF"/>
        <w:spacing w:before="0" w:after="0"/>
        <w:rPr>
          <w:rFonts w:ascii="Arial" w:hAnsi="Arial" w:cs="Arial"/>
          <w:sz w:val="20"/>
          <w:szCs w:val="20"/>
          <w:lang w:val="en-US"/>
        </w:rPr>
      </w:pPr>
    </w:p>
    <w:p w14:paraId="4E0E2C1B" w14:textId="77777777" w:rsidR="004E6D58" w:rsidRPr="0015754C" w:rsidRDefault="004E6D58" w:rsidP="004E6D58">
      <w:pPr>
        <w:jc w:val="center"/>
        <w:rPr>
          <w:rFonts w:ascii="Arial" w:hAnsi="Arial" w:cs="Arial"/>
          <w:szCs w:val="20"/>
          <w:lang w:val="en-US"/>
        </w:rPr>
      </w:pPr>
    </w:p>
    <w:p w14:paraId="10BEDD15" w14:textId="77777777" w:rsidR="004E6D58" w:rsidRPr="005347E9" w:rsidRDefault="004E6D58" w:rsidP="004E6D58">
      <w:pPr>
        <w:rPr>
          <w:rFonts w:ascii="Arial" w:hAnsi="Arial" w:cs="Arial"/>
          <w:b/>
          <w:bCs/>
          <w:i/>
          <w:szCs w:val="20"/>
          <w:lang w:val="en-US"/>
        </w:rPr>
      </w:pPr>
      <w:r w:rsidRPr="005347E9">
        <w:rPr>
          <w:rFonts w:ascii="Arial" w:hAnsi="Arial" w:cs="Arial"/>
          <w:b/>
          <w:bCs/>
          <w:i/>
          <w:szCs w:val="20"/>
          <w:lang w:val="en-US"/>
        </w:rPr>
        <w:t>O Ford Motor Company</w:t>
      </w:r>
    </w:p>
    <w:p w14:paraId="053416DF" w14:textId="77777777" w:rsidR="004E6D58" w:rsidRPr="0015754C" w:rsidRDefault="004E6D58" w:rsidP="004E6D58">
      <w:pPr>
        <w:rPr>
          <w:lang w:val="pl-PL"/>
        </w:rPr>
      </w:pPr>
      <w:r>
        <w:rPr>
          <w:rFonts w:ascii="Arial" w:hAnsi="Arial" w:cs="Arial"/>
          <w:i/>
          <w:iCs/>
          <w:szCs w:val="2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Dearborn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w stanie Michigan w USA jest globalną marką oferującą samochody i usługi mobilne. Firma zatrudnia około 188 tys. pracowników w zakładach na całym świecie, zajmując się projektowaniem, produkcją, marketingiem, finansowaniem i serwisowaniem całej gamy samochodów osobowych, użytkowych oraz SUV-ów marki Ford i luksusowej marki Lincoln. Rozszerzając swoją działalność, Ford umacnia pozycję lidera w dziedzinie elektryfikacji pojazdów, inwestuje w rozwój mobilności, systemy autonomicznej jazdy oraz usługi dla pojazdów skomunikowanych. Firma świadczy usługi finansowe za pośrednictwem Ford Motor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Company.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 Company na stronie </w:t>
      </w:r>
      <w:hyperlink r:id="rId8">
        <w:r>
          <w:rPr>
            <w:rStyle w:val="czeinternetowe"/>
            <w:rFonts w:ascii="Arial" w:hAnsi="Arial" w:cs="Arial"/>
            <w:i/>
            <w:iCs/>
            <w:szCs w:val="20"/>
            <w:lang w:val="pl-PL"/>
          </w:rPr>
          <w:t>www.corporate.ford.com</w:t>
        </w:r>
      </w:hyperlink>
      <w:r>
        <w:rPr>
          <w:rFonts w:ascii="Arial" w:hAnsi="Arial" w:cs="Arial"/>
          <w:i/>
          <w:iCs/>
          <w:color w:val="1F497D"/>
          <w:szCs w:val="20"/>
          <w:lang w:val="pl-PL"/>
        </w:rPr>
        <w:t xml:space="preserve">. </w:t>
      </w:r>
    </w:p>
    <w:p w14:paraId="3A5E0AE1" w14:textId="77777777" w:rsidR="004E6D58" w:rsidRDefault="004E6D58" w:rsidP="004E6D58">
      <w:pPr>
        <w:rPr>
          <w:rFonts w:ascii="Arial" w:hAnsi="Arial" w:cs="Arial"/>
          <w:i/>
          <w:iCs/>
          <w:color w:val="1F497D"/>
          <w:szCs w:val="20"/>
          <w:lang w:val="pl-PL"/>
        </w:rPr>
      </w:pPr>
    </w:p>
    <w:p w14:paraId="594F3EB6" w14:textId="359F3791" w:rsidR="009F319E" w:rsidRDefault="004E6D58" w:rsidP="009F319E">
      <w:pPr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szCs w:val="20"/>
          <w:lang w:val="pl-PL"/>
        </w:rPr>
        <w:t>Ford of Europe</w:t>
      </w:r>
      <w:r>
        <w:rPr>
          <w:rFonts w:ascii="Arial" w:hAnsi="Arial" w:cs="Arial"/>
          <w:i/>
          <w:iCs/>
          <w:szCs w:val="20"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Customer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Division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</w:t>
      </w:r>
    </w:p>
    <w:p w14:paraId="4D48AF0D" w14:textId="77777777" w:rsidR="00A05FCA" w:rsidRDefault="00A05FCA" w:rsidP="00A05FCA">
      <w:pPr>
        <w:autoSpaceDE w:val="0"/>
        <w:rPr>
          <w:rFonts w:ascii="Arial" w:hAnsi="Arial" w:cs="Arial"/>
          <w:i/>
          <w:sz w:val="22"/>
          <w:szCs w:val="22"/>
          <w:lang w:val="pl-PL"/>
        </w:rPr>
      </w:pPr>
    </w:p>
    <w:p w14:paraId="4CBA0BD6" w14:textId="77777777" w:rsidR="000B1463" w:rsidRDefault="000B1463" w:rsidP="00ED2BEA">
      <w:pPr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320"/>
        <w:gridCol w:w="3151"/>
        <w:gridCol w:w="240"/>
      </w:tblGrid>
      <w:tr w:rsidR="007A3385" w:rsidRPr="005B4A9F" w14:paraId="17F79621" w14:textId="77777777" w:rsidTr="00544E94">
        <w:tc>
          <w:tcPr>
            <w:tcW w:w="1320" w:type="dxa"/>
          </w:tcPr>
          <w:bookmarkEnd w:id="0"/>
          <w:p w14:paraId="61EAB86D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5B4A9F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Kontakt:</w:t>
            </w:r>
          </w:p>
        </w:tc>
        <w:tc>
          <w:tcPr>
            <w:tcW w:w="3151" w:type="dxa"/>
          </w:tcPr>
          <w:p w14:paraId="04B20B56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>Mariusz Jasiński</w:t>
            </w:r>
          </w:p>
        </w:tc>
        <w:tc>
          <w:tcPr>
            <w:tcW w:w="240" w:type="dxa"/>
          </w:tcPr>
          <w:p w14:paraId="3D699EA3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5347E9" w14:paraId="64A7CA37" w14:textId="77777777" w:rsidTr="00544E94">
        <w:tc>
          <w:tcPr>
            <w:tcW w:w="1320" w:type="dxa"/>
          </w:tcPr>
          <w:p w14:paraId="10472B56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15563053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Ford Polska Sp. z o.o.  </w:t>
            </w:r>
          </w:p>
        </w:tc>
        <w:tc>
          <w:tcPr>
            <w:tcW w:w="240" w:type="dxa"/>
          </w:tcPr>
          <w:p w14:paraId="2688AED4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5B4A9F" w14:paraId="37A5BC18" w14:textId="77777777" w:rsidTr="00544E94">
        <w:tc>
          <w:tcPr>
            <w:tcW w:w="1320" w:type="dxa"/>
          </w:tcPr>
          <w:p w14:paraId="14057999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31169F5A" w14:textId="77777777" w:rsidR="007A3385" w:rsidRPr="005B4A9F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/>
              </w:rPr>
              <w:t>(</w:t>
            </w: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>22</w:t>
            </w:r>
            <w:r>
              <w:rPr>
                <w:rFonts w:ascii="Arial" w:hAnsi="Arial" w:cs="Arial"/>
                <w:sz w:val="22"/>
                <w:szCs w:val="22"/>
                <w:lang w:val="pl-PL" w:eastAsia="ar-SA"/>
              </w:rPr>
              <w:t>)</w:t>
            </w:r>
            <w:r w:rsidRPr="005B4A9F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 6086815   </w:t>
            </w:r>
          </w:p>
        </w:tc>
        <w:tc>
          <w:tcPr>
            <w:tcW w:w="240" w:type="dxa"/>
          </w:tcPr>
          <w:p w14:paraId="4BEBFF16" w14:textId="77777777" w:rsidR="007A3385" w:rsidRPr="005B4A9F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</w:tbl>
    <w:p w14:paraId="6C2DBB09" w14:textId="77777777" w:rsidR="007A3385" w:rsidRPr="00354862" w:rsidRDefault="007A3385" w:rsidP="00354862">
      <w:pPr>
        <w:ind w:left="720" w:firstLine="720"/>
        <w:rPr>
          <w:rFonts w:ascii="Arial" w:hAnsi="Arial" w:cs="Arial"/>
          <w:i/>
          <w:sz w:val="22"/>
          <w:szCs w:val="22"/>
          <w:lang w:val="pl-PL"/>
        </w:rPr>
      </w:pPr>
      <w:r w:rsidRPr="005B4A9F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p w14:paraId="316D2BB3" w14:textId="77777777" w:rsidR="0078699F" w:rsidRDefault="0078699F">
      <w:pPr>
        <w:autoSpaceDE w:val="0"/>
        <w:rPr>
          <w:rFonts w:ascii="Arial" w:hAnsi="Arial" w:cs="Arial"/>
          <w:i/>
          <w:sz w:val="22"/>
          <w:szCs w:val="22"/>
          <w:lang w:val="pl-PL"/>
        </w:rPr>
      </w:pPr>
    </w:p>
    <w:sectPr w:rsidR="0078699F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921A3" w14:textId="77777777" w:rsidR="00CD7D66" w:rsidRDefault="00CD7D66">
      <w:r>
        <w:separator/>
      </w:r>
    </w:p>
  </w:endnote>
  <w:endnote w:type="continuationSeparator" w:id="0">
    <w:p w14:paraId="60879037" w14:textId="77777777" w:rsidR="00CD7D66" w:rsidRDefault="00CD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charset w:val="01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5347E9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"/>
      <w:jc w:val="center"/>
      <w:rPr>
        <w:lang w:val="pl-PL"/>
      </w:rPr>
    </w:pPr>
  </w:p>
  <w:p w14:paraId="2B28129B" w14:textId="77777777" w:rsidR="0078699F" w:rsidRDefault="0078699F">
    <w:pPr>
      <w:pStyle w:val="Stopka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r w:rsidR="00CD7D66">
      <w:fldChar w:fldCharType="begin"/>
    </w:r>
    <w:r w:rsidR="00CD7D66" w:rsidRPr="005347E9">
      <w:rPr>
        <w:lang w:val="pl-PL"/>
      </w:rPr>
      <w:instrText xml:space="preserve"> HYPERLINK "http://www.twitter.com/FordEu" \h </w:instrText>
    </w:r>
    <w:r w:rsidR="00CD7D66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 xml:space="preserve">www.twitter.com/FordEu </w:t>
    </w:r>
    <w:r w:rsidR="00CD7D66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6251B" w14:textId="77777777" w:rsidR="00CD7D66" w:rsidRDefault="00CD7D66">
      <w:r>
        <w:separator/>
      </w:r>
    </w:p>
  </w:footnote>
  <w:footnote w:type="continuationSeparator" w:id="0">
    <w:p w14:paraId="017395BE" w14:textId="77777777" w:rsidR="00CD7D66" w:rsidRDefault="00CD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45A3E61C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77777777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77777777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Yy3g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NAUGMt4CAAAkBgAADgAAAAAAAAAAAAAAAAAuAgAAZHJzL2Uyb0Rv&#10;Yy54bWxQSwECLQAUAAYACAAAACEA7LNgid8AAAAIAQAADwAAAAAAAAAAAAAAAAA4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3A28DEF4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BFF8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7E2"/>
    <w:multiLevelType w:val="multilevel"/>
    <w:tmpl w:val="D390D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05444E"/>
    <w:multiLevelType w:val="multilevel"/>
    <w:tmpl w:val="5510A9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45470D"/>
    <w:multiLevelType w:val="multilevel"/>
    <w:tmpl w:val="FB905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8D1EBD"/>
    <w:multiLevelType w:val="multilevel"/>
    <w:tmpl w:val="E34221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7C54C1"/>
    <w:multiLevelType w:val="multilevel"/>
    <w:tmpl w:val="5FACB2A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0B03E7D"/>
    <w:multiLevelType w:val="multilevel"/>
    <w:tmpl w:val="08305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18270F"/>
    <w:multiLevelType w:val="multilevel"/>
    <w:tmpl w:val="251AB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301590E"/>
    <w:multiLevelType w:val="multilevel"/>
    <w:tmpl w:val="78F82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65941BD"/>
    <w:multiLevelType w:val="multilevel"/>
    <w:tmpl w:val="4D925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2811A89"/>
    <w:multiLevelType w:val="multilevel"/>
    <w:tmpl w:val="625C0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75D7140"/>
    <w:multiLevelType w:val="multilevel"/>
    <w:tmpl w:val="F874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eastAsia="en-GB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eastAsia="en-GB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eastAsia="en-GB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eastAsia="en-GB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eastAsia="en-GB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2"/>
        <w:szCs w:val="22"/>
        <w:lang w:eastAsia="en-GB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  <w:szCs w:val="22"/>
        <w:lang w:eastAsia="en-GB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2"/>
        <w:szCs w:val="22"/>
        <w:lang w:eastAsia="en-GB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2"/>
        <w:szCs w:val="22"/>
        <w:lang w:eastAsia="en-GB"/>
      </w:rPr>
    </w:lvl>
  </w:abstractNum>
  <w:abstractNum w:abstractNumId="11" w15:restartNumberingAfterBreak="0">
    <w:nsid w:val="48D311BE"/>
    <w:multiLevelType w:val="multilevel"/>
    <w:tmpl w:val="B208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B3575A0"/>
    <w:multiLevelType w:val="multilevel"/>
    <w:tmpl w:val="8E5CC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9D4A35"/>
    <w:multiLevelType w:val="multilevel"/>
    <w:tmpl w:val="491AE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33018C9"/>
    <w:multiLevelType w:val="multilevel"/>
    <w:tmpl w:val="0F78C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BE662C1"/>
    <w:multiLevelType w:val="multilevel"/>
    <w:tmpl w:val="BF407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D9708F0"/>
    <w:multiLevelType w:val="multilevel"/>
    <w:tmpl w:val="3872FF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4558BC"/>
    <w:multiLevelType w:val="multilevel"/>
    <w:tmpl w:val="BDB69E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1DB1F69"/>
    <w:multiLevelType w:val="multilevel"/>
    <w:tmpl w:val="544C65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B74152"/>
    <w:multiLevelType w:val="multilevel"/>
    <w:tmpl w:val="49A838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EF41CC1"/>
    <w:multiLevelType w:val="multilevel"/>
    <w:tmpl w:val="99700D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FFD5F52"/>
    <w:multiLevelType w:val="multilevel"/>
    <w:tmpl w:val="34E0FA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</w:num>
  <w:num w:numId="12">
    <w:abstractNumId w:val="16"/>
  </w:num>
  <w:num w:numId="13">
    <w:abstractNumId w:val="12"/>
  </w:num>
  <w:num w:numId="14">
    <w:abstractNumId w:val="1"/>
  </w:num>
  <w:num w:numId="15">
    <w:abstractNumId w:val="21"/>
  </w:num>
  <w:num w:numId="16">
    <w:abstractNumId w:val="3"/>
  </w:num>
  <w:num w:numId="17">
    <w:abstractNumId w:val="2"/>
  </w:num>
  <w:num w:numId="18">
    <w:abstractNumId w:val="5"/>
  </w:num>
  <w:num w:numId="19">
    <w:abstractNumId w:val="18"/>
  </w:num>
  <w:num w:numId="20">
    <w:abstractNumId w:val="20"/>
  </w:num>
  <w:num w:numId="21">
    <w:abstractNumId w:val="8"/>
  </w:num>
  <w:num w:numId="2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70998"/>
    <w:rsid w:val="000A302A"/>
    <w:rsid w:val="000B1463"/>
    <w:rsid w:val="000C5B0E"/>
    <w:rsid w:val="000D0536"/>
    <w:rsid w:val="000D1FDB"/>
    <w:rsid w:val="00104CD7"/>
    <w:rsid w:val="00106BA5"/>
    <w:rsid w:val="0010756F"/>
    <w:rsid w:val="00111E3B"/>
    <w:rsid w:val="00123DA9"/>
    <w:rsid w:val="0013097E"/>
    <w:rsid w:val="00153A6D"/>
    <w:rsid w:val="00193F53"/>
    <w:rsid w:val="001976D1"/>
    <w:rsid w:val="001A5A05"/>
    <w:rsid w:val="001C1A6C"/>
    <w:rsid w:val="0020173F"/>
    <w:rsid w:val="002160FA"/>
    <w:rsid w:val="00220308"/>
    <w:rsid w:val="00235A84"/>
    <w:rsid w:val="00236E2D"/>
    <w:rsid w:val="00243B0D"/>
    <w:rsid w:val="00243F8B"/>
    <w:rsid w:val="00273A8B"/>
    <w:rsid w:val="002823D9"/>
    <w:rsid w:val="00291048"/>
    <w:rsid w:val="0029464F"/>
    <w:rsid w:val="002A4EFF"/>
    <w:rsid w:val="002B4EE0"/>
    <w:rsid w:val="002E2656"/>
    <w:rsid w:val="002F5335"/>
    <w:rsid w:val="003064BB"/>
    <w:rsid w:val="0030794E"/>
    <w:rsid w:val="00334066"/>
    <w:rsid w:val="00347D78"/>
    <w:rsid w:val="00354862"/>
    <w:rsid w:val="003744AA"/>
    <w:rsid w:val="003906E4"/>
    <w:rsid w:val="003A17FF"/>
    <w:rsid w:val="003A6DCC"/>
    <w:rsid w:val="003C7F75"/>
    <w:rsid w:val="003F30D8"/>
    <w:rsid w:val="003F4449"/>
    <w:rsid w:val="004012C6"/>
    <w:rsid w:val="00414E78"/>
    <w:rsid w:val="00444FC9"/>
    <w:rsid w:val="0046178E"/>
    <w:rsid w:val="004660CF"/>
    <w:rsid w:val="004863C8"/>
    <w:rsid w:val="004A62C9"/>
    <w:rsid w:val="004D477B"/>
    <w:rsid w:val="004E6D58"/>
    <w:rsid w:val="00501CC4"/>
    <w:rsid w:val="00522DAE"/>
    <w:rsid w:val="0052769E"/>
    <w:rsid w:val="005305A3"/>
    <w:rsid w:val="005347E9"/>
    <w:rsid w:val="00555CD4"/>
    <w:rsid w:val="00564C82"/>
    <w:rsid w:val="0056598E"/>
    <w:rsid w:val="005730E2"/>
    <w:rsid w:val="005802B6"/>
    <w:rsid w:val="005867C0"/>
    <w:rsid w:val="005968FF"/>
    <w:rsid w:val="005A302A"/>
    <w:rsid w:val="005A3CDA"/>
    <w:rsid w:val="005C1845"/>
    <w:rsid w:val="005D25C5"/>
    <w:rsid w:val="005D63BF"/>
    <w:rsid w:val="005D70B0"/>
    <w:rsid w:val="00610994"/>
    <w:rsid w:val="00615575"/>
    <w:rsid w:val="00617396"/>
    <w:rsid w:val="00623246"/>
    <w:rsid w:val="00663631"/>
    <w:rsid w:val="00681E06"/>
    <w:rsid w:val="006A0986"/>
    <w:rsid w:val="006A5B83"/>
    <w:rsid w:val="006C004A"/>
    <w:rsid w:val="006D783E"/>
    <w:rsid w:val="006D7FCC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A008F"/>
    <w:rsid w:val="007A3385"/>
    <w:rsid w:val="007A402C"/>
    <w:rsid w:val="007A63C2"/>
    <w:rsid w:val="007B24EA"/>
    <w:rsid w:val="007F0BD4"/>
    <w:rsid w:val="00802294"/>
    <w:rsid w:val="00802725"/>
    <w:rsid w:val="00812858"/>
    <w:rsid w:val="00822CDF"/>
    <w:rsid w:val="008442F5"/>
    <w:rsid w:val="008842C4"/>
    <w:rsid w:val="00890385"/>
    <w:rsid w:val="008A13D2"/>
    <w:rsid w:val="008A5AD6"/>
    <w:rsid w:val="008B0E48"/>
    <w:rsid w:val="008D0176"/>
    <w:rsid w:val="008F2C84"/>
    <w:rsid w:val="00915841"/>
    <w:rsid w:val="00946702"/>
    <w:rsid w:val="009547D1"/>
    <w:rsid w:val="009559A8"/>
    <w:rsid w:val="009C4416"/>
    <w:rsid w:val="009E6275"/>
    <w:rsid w:val="009F319E"/>
    <w:rsid w:val="00A05FCA"/>
    <w:rsid w:val="00A140DD"/>
    <w:rsid w:val="00A40D4A"/>
    <w:rsid w:val="00A710DE"/>
    <w:rsid w:val="00A9318E"/>
    <w:rsid w:val="00AF67EE"/>
    <w:rsid w:val="00B01153"/>
    <w:rsid w:val="00B45F5A"/>
    <w:rsid w:val="00B47DA4"/>
    <w:rsid w:val="00B71190"/>
    <w:rsid w:val="00B73082"/>
    <w:rsid w:val="00B80111"/>
    <w:rsid w:val="00B924C6"/>
    <w:rsid w:val="00BC3E1A"/>
    <w:rsid w:val="00BD3B51"/>
    <w:rsid w:val="00BE22B5"/>
    <w:rsid w:val="00BF7D7C"/>
    <w:rsid w:val="00C2293F"/>
    <w:rsid w:val="00C33579"/>
    <w:rsid w:val="00C33FB9"/>
    <w:rsid w:val="00C42E20"/>
    <w:rsid w:val="00C60AB0"/>
    <w:rsid w:val="00C82DBA"/>
    <w:rsid w:val="00C95A33"/>
    <w:rsid w:val="00C95CE1"/>
    <w:rsid w:val="00C97B1F"/>
    <w:rsid w:val="00CC1618"/>
    <w:rsid w:val="00CC7C00"/>
    <w:rsid w:val="00CD7D66"/>
    <w:rsid w:val="00CE4EA8"/>
    <w:rsid w:val="00D3413B"/>
    <w:rsid w:val="00D368C2"/>
    <w:rsid w:val="00D53480"/>
    <w:rsid w:val="00D751BF"/>
    <w:rsid w:val="00D76949"/>
    <w:rsid w:val="00D77FAD"/>
    <w:rsid w:val="00DA2533"/>
    <w:rsid w:val="00DB3D07"/>
    <w:rsid w:val="00DD366D"/>
    <w:rsid w:val="00DD3BA0"/>
    <w:rsid w:val="00E11811"/>
    <w:rsid w:val="00E2012B"/>
    <w:rsid w:val="00E20D58"/>
    <w:rsid w:val="00E37655"/>
    <w:rsid w:val="00E5078A"/>
    <w:rsid w:val="00E7495F"/>
    <w:rsid w:val="00E8182E"/>
    <w:rsid w:val="00EA2106"/>
    <w:rsid w:val="00EC07EE"/>
    <w:rsid w:val="00EC1F82"/>
    <w:rsid w:val="00EC2262"/>
    <w:rsid w:val="00ED1CC7"/>
    <w:rsid w:val="00ED2BEA"/>
    <w:rsid w:val="00ED7BE1"/>
    <w:rsid w:val="00EF5FB5"/>
    <w:rsid w:val="00F0045A"/>
    <w:rsid w:val="00F17586"/>
    <w:rsid w:val="00F814A5"/>
    <w:rsid w:val="00F82990"/>
    <w:rsid w:val="00F926BA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">
    <w:name w:val="Nagłówek 2"/>
    <w:basedOn w:val="Nagwek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">
    <w:name w:val="Nagłówek 3"/>
    <w:basedOn w:val="Nagwek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">
    <w:name w:val="Stopka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customStyle="1" w:styleId="Podtytu">
    <w:name w:val="Podtytuł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twitter.com/FordEu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9B53E-B4C7-46AD-828C-A483A390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2155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Golebiowski, Andrzej (A.)</dc:creator>
  <cp:lastModifiedBy>Golebiowski, Andrzej (A.)</cp:lastModifiedBy>
  <cp:revision>4</cp:revision>
  <dcterms:created xsi:type="dcterms:W3CDTF">2020-06-09T08:22:00Z</dcterms:created>
  <dcterms:modified xsi:type="dcterms:W3CDTF">2020-06-09T12:08:00Z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