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textAlignment w:val="baseline"/>
        <w:rPr>
          <w:rFonts w:ascii="Arial" w:hAnsi="Arial" w:cs="Arial"/>
          <w:b/>
          <w:b/>
          <w:caps/>
          <w:sz w:val="28"/>
          <w:szCs w:val="28"/>
          <w:lang w:val="pl-PL"/>
        </w:rPr>
      </w:pPr>
      <w:r>
        <w:rPr>
          <w:rFonts w:cs="Arial" w:ascii="Arial" w:hAnsi="Arial"/>
          <w:b/>
          <w:caps/>
          <w:sz w:val="28"/>
          <w:szCs w:val="28"/>
          <w:lang w:val="pl-PL"/>
        </w:rPr>
        <w:t>NOWY FORD PUMA - DANE TECHNICZNE</w:t>
      </w:r>
    </w:p>
    <w:p>
      <w:pPr>
        <w:pStyle w:val="Normal"/>
        <w:overflowPunct w:val="true"/>
        <w:textAlignment w:val="baseline"/>
        <w:rPr>
          <w:rFonts w:ascii="Arial" w:hAnsi="Arial" w:cs="Arial"/>
          <w:sz w:val="24"/>
          <w:szCs w:val="20"/>
          <w:lang w:val="pl-PL"/>
        </w:rPr>
      </w:pPr>
      <w:r>
        <w:rPr>
          <w:rFonts w:cs="Arial" w:ascii="Arial" w:hAnsi="Arial"/>
          <w:sz w:val="24"/>
          <w:szCs w:val="20"/>
          <w:lang w:val="pl-PL"/>
        </w:rPr>
      </w:r>
    </w:p>
    <w:p>
      <w:pPr>
        <w:pStyle w:val="Normal"/>
        <w:overflowPunct w:val="true"/>
        <w:textAlignment w:val="baseline"/>
        <w:rPr>
          <w:rFonts w:ascii="Arial" w:hAnsi="Arial" w:cs="Arial"/>
          <w:b/>
          <w:b/>
          <w:caps/>
          <w:szCs w:val="20"/>
          <w:u w:val="single"/>
          <w:lang w:val="pl-PL"/>
        </w:rPr>
      </w:pPr>
      <w:r>
        <w:rPr>
          <w:rFonts w:cs="Arial" w:ascii="Arial" w:hAnsi="Arial"/>
          <w:b/>
          <w:caps/>
          <w:szCs w:val="20"/>
          <w:u w:val="single"/>
          <w:lang w:val="pl-PL"/>
        </w:rPr>
        <w:t>Osiągi i zużycie paliwa</w:t>
      </w:r>
    </w:p>
    <w:p>
      <w:pPr>
        <w:pStyle w:val="Normal"/>
        <w:overflowPunct w:val="true"/>
        <w:spacing w:before="20" w:after="48"/>
        <w:ind w:left="0" w:hanging="0"/>
        <w:textAlignment w:val="baseline"/>
        <w:rPr>
          <w:rFonts w:ascii="Arial" w:hAnsi="Arial" w:cs="Arial"/>
          <w:bCs/>
          <w:color w:val="FF0000"/>
          <w:szCs w:val="20"/>
          <w:lang w:val="pl-PL"/>
        </w:rPr>
      </w:pPr>
      <w:r>
        <w:rPr>
          <w:rFonts w:cs="Arial" w:ascii="Arial" w:hAnsi="Arial"/>
          <w:bCs/>
          <w:color w:val="FF0000"/>
          <w:szCs w:val="20"/>
          <w:lang w:val="pl-PL"/>
        </w:rPr>
      </w:r>
    </w:p>
    <w:tbl>
      <w:tblPr>
        <w:tblW w:w="9954" w:type="dxa"/>
        <w:jc w:val="left"/>
        <w:tblInd w:w="-187"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val="0000" w:noVBand="0" w:noHBand="0" w:lastColumn="0" w:firstColumn="0" w:lastRow="0" w:firstRow="0"/>
      </w:tblPr>
      <w:tblGrid>
        <w:gridCol w:w="1478"/>
        <w:gridCol w:w="631"/>
        <w:gridCol w:w="879"/>
        <w:gridCol w:w="1471"/>
        <w:gridCol w:w="922"/>
        <w:gridCol w:w="1225"/>
        <w:gridCol w:w="910"/>
        <w:gridCol w:w="1283"/>
        <w:gridCol w:w="1155"/>
      </w:tblGrid>
      <w:tr>
        <w:trPr>
          <w:trHeight w:val="440" w:hRule="atLeast"/>
        </w:trPr>
        <w:tc>
          <w:tcPr>
            <w:tcW w:w="1478" w:type="dxa"/>
            <w:tcBorders>
              <w:top w:val="single" w:sz="4" w:space="0" w:color="00000A"/>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eastAsia="MS Mincho" w:cs="Arial"/>
                <w:b/>
                <w:b/>
                <w:bCs/>
                <w:color w:val="FF0000"/>
                <w:sz w:val="16"/>
                <w:szCs w:val="16"/>
                <w:lang w:val="pl-PL"/>
              </w:rPr>
            </w:pPr>
            <w:r>
              <w:rPr>
                <w:rFonts w:eastAsia="MS Mincho" w:cs="Arial" w:ascii="Arial" w:hAnsi="Arial"/>
                <w:b/>
                <w:bCs/>
                <w:color w:val="FF0000"/>
                <w:sz w:val="16"/>
                <w:szCs w:val="16"/>
                <w:lang w:val="pl-PL"/>
              </w:rPr>
            </w:r>
          </w:p>
        </w:tc>
        <w:tc>
          <w:tcPr>
            <w:tcW w:w="63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color w:val="FF0000"/>
                <w:sz w:val="16"/>
                <w:szCs w:val="16"/>
                <w:lang w:val="pl-PL"/>
              </w:rPr>
            </w:pPr>
            <w:r>
              <w:rPr>
                <w:rFonts w:eastAsia="MS Mincho" w:cs="Arial" w:ascii="Arial" w:hAnsi="Arial"/>
                <w:b/>
                <w:bCs/>
                <w:color w:val="FF0000"/>
                <w:sz w:val="16"/>
                <w:szCs w:val="16"/>
                <w:lang w:val="pl-PL"/>
              </w:rPr>
            </w:r>
          </w:p>
        </w:tc>
        <w:tc>
          <w:tcPr>
            <w:tcW w:w="879"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color w:val="FF0000"/>
                <w:sz w:val="16"/>
                <w:szCs w:val="16"/>
                <w:lang w:val="pl-PL"/>
              </w:rPr>
            </w:pPr>
            <w:r>
              <w:rPr>
                <w:rFonts w:eastAsia="MS Mincho" w:cs="Arial" w:ascii="Arial" w:hAnsi="Arial"/>
                <w:b/>
                <w:bCs/>
                <w:color w:val="FF0000"/>
                <w:sz w:val="16"/>
                <w:szCs w:val="16"/>
                <w:lang w:val="pl-PL"/>
              </w:rPr>
            </w:r>
          </w:p>
        </w:tc>
        <w:tc>
          <w:tcPr>
            <w:tcW w:w="1471"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color w:val="FF0000"/>
                <w:szCs w:val="20"/>
                <w:lang w:val="pl-PL"/>
              </w:rPr>
            </w:pPr>
            <w:r>
              <w:rPr>
                <w:rFonts w:eastAsia="MS Mincho" w:cs="Arial" w:ascii="Arial" w:hAnsi="Arial"/>
                <w:b/>
                <w:bCs/>
                <w:sz w:val="16"/>
                <w:szCs w:val="16"/>
                <w:lang w:val="pl-PL"/>
              </w:rPr>
              <w:t>CO</w:t>
            </w:r>
            <w:r>
              <w:rPr>
                <w:rFonts w:eastAsia="MS Mincho" w:cs="Arial" w:ascii="Arial" w:hAnsi="Arial"/>
                <w:b/>
                <w:bCs/>
                <w:sz w:val="16"/>
                <w:szCs w:val="16"/>
                <w:vertAlign w:val="subscript"/>
                <w:lang w:val="pl-PL"/>
              </w:rPr>
              <w:t>2</w:t>
            </w:r>
            <w:r>
              <w:rPr>
                <w:rFonts w:eastAsia="MS Mincho" w:cs="Arial" w:ascii="Arial" w:hAnsi="Arial"/>
                <w:b/>
                <w:bCs/>
                <w:sz w:val="16"/>
                <w:szCs w:val="16"/>
                <w:lang w:val="pl-PL"/>
              </w:rPr>
              <w:t xml:space="preserve"> od</w:t>
            </w:r>
            <w:r>
              <w:rPr>
                <w:rFonts w:eastAsia="MS Mincho" w:cs="Arial" w:ascii="Arial" w:hAnsi="Arial"/>
                <w:b/>
                <w:bCs/>
                <w:sz w:val="16"/>
                <w:szCs w:val="16"/>
                <w:vertAlign w:val="subscript"/>
                <w:lang w:val="pl-PL"/>
              </w:rPr>
              <w:br/>
            </w:r>
            <w:r>
              <w:rPr>
                <w:rFonts w:eastAsia="MS Mincho" w:cs="Arial" w:ascii="Arial" w:hAnsi="Arial"/>
                <w:b/>
                <w:sz w:val="16"/>
                <w:szCs w:val="16"/>
                <w:lang w:val="pl-PL"/>
              </w:rPr>
              <w:t>(g/km wg NEDC)</w:t>
            </w:r>
          </w:p>
        </w:tc>
        <w:tc>
          <w:tcPr>
            <w:tcW w:w="3057" w:type="dxa"/>
            <w:gridSpan w:val="3"/>
            <w:tcBorders>
              <w:top w:val="single" w:sz="4" w:space="0" w:color="00000A"/>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 w:val="16"/>
                <w:szCs w:val="16"/>
                <w:lang w:val="pl-PL"/>
              </w:rPr>
              <w:t>Zużycia paliwa od</w:t>
              <w:br/>
            </w:r>
            <w:r>
              <w:rPr>
                <w:rFonts w:eastAsia="MS Mincho" w:cs="Arial" w:ascii="Arial" w:hAnsi="Arial"/>
                <w:b/>
                <w:sz w:val="16"/>
                <w:szCs w:val="16"/>
                <w:lang w:val="pl-PL"/>
              </w:rPr>
              <w:t>(l/100 km wg NEDC)</w:t>
            </w:r>
          </w:p>
        </w:tc>
        <w:tc>
          <w:tcPr>
            <w:tcW w:w="1283"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 w:val="16"/>
                <w:szCs w:val="16"/>
                <w:lang w:val="pl-PL"/>
              </w:rPr>
              <w:t xml:space="preserve">Zużycie paliwa od (l/100 km WLTP)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sz w:val="16"/>
                <w:szCs w:val="16"/>
                <w:lang w:val="pl-PL"/>
              </w:rPr>
              <w:t>CO</w:t>
            </w:r>
            <w:r>
              <w:rPr>
                <w:rFonts w:eastAsia="MS Mincho" w:cs="Arial" w:ascii="Arial" w:hAnsi="Arial"/>
                <w:b/>
                <w:sz w:val="16"/>
                <w:szCs w:val="16"/>
                <w:vertAlign w:val="subscript"/>
                <w:lang w:val="pl-PL"/>
              </w:rPr>
              <w:t>2</w:t>
            </w:r>
            <w:r>
              <w:rPr>
                <w:rFonts w:eastAsia="MS Mincho" w:cs="Arial" w:ascii="Arial" w:hAnsi="Arial"/>
                <w:b/>
                <w:sz w:val="16"/>
                <w:szCs w:val="16"/>
                <w:lang w:val="pl-PL"/>
              </w:rPr>
              <w:t xml:space="preserve"> od (g/km WLTP)</w:t>
            </w:r>
          </w:p>
        </w:tc>
      </w:tr>
      <w:tr>
        <w:trPr>
          <w:trHeight w:val="851" w:hRule="atLeast"/>
        </w:trPr>
        <w:tc>
          <w:tcPr>
            <w:tcW w:w="1478" w:type="dxa"/>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 w:val="16"/>
                <w:szCs w:val="16"/>
                <w:lang w:val="pl-PL"/>
              </w:rPr>
              <w:t>Silniki benzynowe</w:t>
            </w:r>
          </w:p>
        </w:tc>
        <w:tc>
          <w:tcPr>
            <w:tcW w:w="63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 w:val="16"/>
                <w:szCs w:val="16"/>
                <w:lang w:val="pl-PL"/>
              </w:rPr>
              <w:t>Moc</w:t>
              <w:br/>
              <w:t>KM</w:t>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 w:val="16"/>
                <w:szCs w:val="16"/>
                <w:lang w:val="pl-PL"/>
              </w:rPr>
              <w:t>Rozmiar koła</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 w:val="16"/>
                <w:szCs w:val="16"/>
                <w:lang w:val="pl-PL"/>
              </w:rPr>
              <w:t>Zużycie średnie</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 w:val="16"/>
                <w:szCs w:val="16"/>
                <w:lang w:val="pl-PL"/>
              </w:rPr>
              <w:t>Cykl miejski</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sz w:val="16"/>
                <w:szCs w:val="16"/>
              </w:rPr>
            </w:pPr>
            <w:r>
              <w:rPr>
                <w:rFonts w:eastAsia="MS Mincho" w:cs="Arial" w:ascii="Arial" w:hAnsi="Arial"/>
                <w:b/>
                <w:sz w:val="16"/>
                <w:szCs w:val="16"/>
                <w:lang w:val="pl-PL"/>
              </w:rPr>
              <w:t>Cykl pozamiejsk</w:t>
            </w:r>
            <w:r>
              <w:rPr>
                <w:rFonts w:eastAsia="MS Mincho" w:cs="Arial" w:ascii="Arial" w:hAnsi="Arial"/>
                <w:b/>
                <w:sz w:val="16"/>
                <w:szCs w:val="16"/>
                <w:lang w:val="pl-PL"/>
              </w:rPr>
              <w:t>i</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 w:val="16"/>
                <w:szCs w:val="16"/>
                <w:lang w:val="pl-PL"/>
              </w:rPr>
              <w:t>Zużycie średnie</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sz w:val="16"/>
                <w:szCs w:val="16"/>
              </w:rPr>
            </w:pPr>
            <w:r>
              <w:rPr>
                <w:rFonts w:eastAsia="MS Mincho" w:cs="Arial" w:ascii="Arial" w:hAnsi="Arial"/>
                <w:b/>
                <w:sz w:val="16"/>
                <w:szCs w:val="16"/>
                <w:lang w:val="pl-PL"/>
              </w:rPr>
              <w:t>Całkowit</w:t>
            </w:r>
            <w:r>
              <w:rPr>
                <w:rFonts w:eastAsia="MS Mincho" w:cs="Arial" w:ascii="Arial" w:hAnsi="Arial"/>
                <w:b/>
                <w:sz w:val="16"/>
                <w:szCs w:val="20"/>
                <w:lang w:val="pl-PL"/>
              </w:rPr>
              <w:t>e</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sz w:val="16"/>
                <w:szCs w:val="16"/>
              </w:rPr>
            </w:pPr>
            <w:r>
              <w:rPr>
                <w:rFonts w:eastAsia="MS Mincho" w:cs="Arial" w:ascii="Arial" w:hAnsi="Arial"/>
                <w:b/>
                <w:sz w:val="16"/>
                <w:szCs w:val="16"/>
                <w:lang w:val="pl-PL"/>
              </w:rPr>
              <w:t>Całkowit</w:t>
            </w:r>
            <w:r>
              <w:rPr>
                <w:rFonts w:eastAsia="MS Mincho" w:cs="Arial" w:ascii="Arial" w:hAnsi="Arial"/>
                <w:b/>
                <w:sz w:val="16"/>
                <w:szCs w:val="20"/>
                <w:lang w:val="pl-PL"/>
              </w:rPr>
              <w:t>e</w:t>
            </w:r>
          </w:p>
        </w:tc>
      </w:tr>
      <w:tr>
        <w:trPr>
          <w:trHeight w:val="155" w:hRule="atLeast"/>
        </w:trPr>
        <w:tc>
          <w:tcPr>
            <w:tcW w:w="1478" w:type="dxa"/>
            <w:vMerge w:val="restart"/>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Cs w:val="20"/>
                <w:lang w:val="pl-PL"/>
              </w:rPr>
            </w:pPr>
            <w:r>
              <w:rPr>
                <w:rFonts w:cs="Arial" w:ascii="Arial" w:hAnsi="Arial"/>
                <w:sz w:val="16"/>
                <w:szCs w:val="16"/>
                <w:lang w:val="pl-PL"/>
              </w:rPr>
              <w:t>1.0-litra EcoBoost 6-biegowa manualna</w:t>
            </w:r>
          </w:p>
        </w:tc>
        <w:tc>
          <w:tcPr>
            <w:tcW w:w="631" w:type="dxa"/>
            <w:vMerge w:val="restart"/>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95</w:t>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16</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102 </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5,4</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4,0</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5,7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129</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sz w:val="16"/>
                <w:szCs w:val="16"/>
                <w:lang w:val="pl-PL"/>
              </w:rPr>
            </w:pPr>
            <w:r>
              <w:rPr>
                <w:rFonts w:cs="Arial" w:ascii="Arial" w:hAnsi="Arial"/>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 w:val="16"/>
                <w:szCs w:val="16"/>
                <w:lang w:val="pl-PL"/>
              </w:rPr>
            </w:pPr>
            <w:r>
              <w:rPr>
                <w:rFonts w:cs="Arial" w:ascii="Arial" w:hAnsi="Arial"/>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17</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102</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5,4</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4,0</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5,7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130</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18</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102</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5,5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4,0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5,7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130</w:t>
            </w:r>
          </w:p>
        </w:tc>
      </w:tr>
      <w:tr>
        <w:trPr>
          <w:trHeight w:val="232"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19</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104</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5,5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4,1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4,6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6,1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139</w:t>
            </w:r>
          </w:p>
        </w:tc>
      </w:tr>
      <w:tr>
        <w:trPr>
          <w:trHeight w:val="155" w:hRule="atLeast"/>
        </w:trPr>
        <w:tc>
          <w:tcPr>
            <w:tcW w:w="1478" w:type="dxa"/>
            <w:vMerge w:val="restart"/>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szCs w:val="20"/>
                <w:lang w:val="pl-PL"/>
              </w:rPr>
            </w:pPr>
            <w:r>
              <w:rPr>
                <w:rFonts w:cs="Arial" w:ascii="Arial" w:hAnsi="Arial"/>
                <w:sz w:val="16"/>
                <w:szCs w:val="16"/>
                <w:lang w:val="pl-PL"/>
              </w:rPr>
              <w:t>1.0-litra EcoBoost 6-biegowa manualna</w:t>
            </w:r>
          </w:p>
        </w:tc>
        <w:tc>
          <w:tcPr>
            <w:tcW w:w="631" w:type="dxa"/>
            <w:vMerge w:val="restart"/>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125</w:t>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16</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103</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5,4</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4,0</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4,5</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5,7</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131</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 w:val="16"/>
                <w:szCs w:val="16"/>
                <w:lang w:val="pl-PL"/>
              </w:rPr>
            </w:pPr>
            <w:r>
              <w:rPr>
                <w:rFonts w:cs="Arial" w:ascii="Arial" w:hAnsi="Arial"/>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17</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103</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5,4</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4,0</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5,8</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132</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18</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103</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5,4</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4,0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5,8</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131</w:t>
            </w:r>
          </w:p>
        </w:tc>
      </w:tr>
      <w:tr>
        <w:trPr>
          <w:trHeight w:val="232"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19</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106</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5,5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4,1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4,6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6,2</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141</w:t>
            </w:r>
          </w:p>
        </w:tc>
      </w:tr>
      <w:tr>
        <w:trPr>
          <w:trHeight w:val="155" w:hRule="atLeast"/>
        </w:trPr>
        <w:tc>
          <w:tcPr>
            <w:tcW w:w="1478" w:type="dxa"/>
            <w:vMerge w:val="restart"/>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szCs w:val="20"/>
                <w:lang w:val="pl-PL"/>
              </w:rPr>
            </w:pPr>
            <w:r>
              <w:rPr>
                <w:rFonts w:cs="Arial" w:ascii="Arial" w:hAnsi="Arial"/>
                <w:sz w:val="16"/>
                <w:szCs w:val="16"/>
                <w:lang w:val="pl-PL"/>
              </w:rPr>
              <w:t>1.0-litra EcoBoost Hybrid</w:t>
            </w:r>
          </w:p>
          <w:p>
            <w:pPr>
              <w:pStyle w:val="Normal"/>
              <w:spacing w:before="20" w:after="48"/>
              <w:rPr>
                <w:rFonts w:ascii="Arial" w:hAnsi="Arial" w:cs="Arial"/>
                <w:color w:val="FF0000"/>
                <w:szCs w:val="20"/>
                <w:lang w:val="pl-PL"/>
              </w:rPr>
            </w:pPr>
            <w:r>
              <w:rPr>
                <w:rFonts w:cs="Arial" w:ascii="Arial" w:hAnsi="Arial"/>
                <w:sz w:val="16"/>
                <w:szCs w:val="16"/>
                <w:lang w:val="pl-PL"/>
              </w:rPr>
              <w:t>6-biegowa skrzynia manualna</w:t>
            </w:r>
          </w:p>
        </w:tc>
        <w:tc>
          <w:tcPr>
            <w:tcW w:w="631" w:type="dxa"/>
            <w:vMerge w:val="restart"/>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125</w:t>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16</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96</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4,9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3,9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4,2</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5,4</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124</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17</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96</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4,9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3,9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4,2</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5,5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124</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18</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96</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4,9</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3,9</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4,2</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5,4</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124</w:t>
            </w:r>
          </w:p>
        </w:tc>
      </w:tr>
      <w:tr>
        <w:trPr>
          <w:trHeight w:val="209"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19</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99</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5.0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4,0</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4,3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5,8</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132</w:t>
            </w:r>
          </w:p>
        </w:tc>
      </w:tr>
      <w:tr>
        <w:trPr>
          <w:trHeight w:val="155" w:hRule="atLeast"/>
        </w:trPr>
        <w:tc>
          <w:tcPr>
            <w:tcW w:w="1478" w:type="dxa"/>
            <w:vMerge w:val="restart"/>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szCs w:val="20"/>
                <w:lang w:val="pl-PL"/>
              </w:rPr>
            </w:pPr>
            <w:r>
              <w:rPr>
                <w:rFonts w:cs="Arial" w:ascii="Arial" w:hAnsi="Arial"/>
                <w:sz w:val="16"/>
                <w:szCs w:val="16"/>
                <w:lang w:val="pl-PL"/>
              </w:rPr>
              <w:t>1.0-litra EcoBoost Hybrid</w:t>
            </w:r>
          </w:p>
          <w:p>
            <w:pPr>
              <w:pStyle w:val="Normal"/>
              <w:spacing w:before="20" w:after="48"/>
              <w:rPr>
                <w:rFonts w:ascii="Arial" w:hAnsi="Arial" w:cs="Arial"/>
                <w:color w:val="FF0000"/>
                <w:szCs w:val="20"/>
                <w:lang w:val="pl-PL"/>
              </w:rPr>
            </w:pPr>
            <w:r>
              <w:rPr>
                <w:rFonts w:cs="Arial" w:ascii="Arial" w:hAnsi="Arial"/>
                <w:sz w:val="16"/>
                <w:szCs w:val="16"/>
                <w:lang w:val="pl-PL"/>
              </w:rPr>
              <w:t>6-biegowa skrzynia manualna</w:t>
            </w:r>
          </w:p>
        </w:tc>
        <w:tc>
          <w:tcPr>
            <w:tcW w:w="631" w:type="dxa"/>
            <w:vMerge w:val="restart"/>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155</w:t>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16</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99</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5,1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3,9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4,4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5,5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126</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17</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99</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5,1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3,9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4,4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5,6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127</w:t>
            </w:r>
          </w:p>
        </w:tc>
      </w:tr>
      <w:tr>
        <w:trPr>
          <w:trHeight w:val="155"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18</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99</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5,1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3,9</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 </w:t>
            </w:r>
            <w:r>
              <w:rPr>
                <w:rFonts w:cs="Arial" w:ascii="Arial" w:hAnsi="Arial"/>
                <w:sz w:val="16"/>
                <w:szCs w:val="16"/>
                <w:lang w:val="pl-PL"/>
              </w:rPr>
              <w:t xml:space="preserve">4,4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5,6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 </w:t>
            </w:r>
            <w:r>
              <w:rPr>
                <w:rFonts w:cs="Arial" w:ascii="Arial" w:hAnsi="Arial"/>
                <w:sz w:val="16"/>
                <w:szCs w:val="16"/>
                <w:lang w:val="pl-PL"/>
              </w:rPr>
              <w:t>127</w:t>
            </w:r>
          </w:p>
        </w:tc>
      </w:tr>
      <w:tr>
        <w:trPr>
          <w:trHeight w:val="232" w:hRule="atLeast"/>
        </w:trPr>
        <w:tc>
          <w:tcPr>
            <w:tcW w:w="1478" w:type="dxa"/>
            <w:vMerge w:val="continue"/>
            <w:tcBorders>
              <w:left w:val="single" w:sz="4" w:space="0" w:color="00000A"/>
              <w:bottom w:val="single" w:sz="4" w:space="0" w:color="00000A"/>
              <w:insideH w:val="single" w:sz="4" w:space="0" w:color="00000A"/>
            </w:tcBorders>
            <w:shd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631" w:type="dxa"/>
            <w:vMerge w:val="continue"/>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 w:val="16"/>
                <w:szCs w:val="16"/>
                <w:lang w:val="pl-PL"/>
              </w:rPr>
            </w:pPr>
            <w:r>
              <w:rPr>
                <w:rFonts w:cs="Arial" w:ascii="Arial" w:hAnsi="Arial"/>
                <w:color w:val="FF0000"/>
                <w:sz w:val="16"/>
                <w:szCs w:val="16"/>
                <w:lang w:val="pl-PL"/>
              </w:rPr>
            </w:r>
          </w:p>
        </w:tc>
        <w:tc>
          <w:tcPr>
            <w:tcW w:w="879"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19</w:t>
            </w:r>
          </w:p>
        </w:tc>
        <w:tc>
          <w:tcPr>
            <w:tcW w:w="1471"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101</w:t>
            </w:r>
          </w:p>
        </w:tc>
        <w:tc>
          <w:tcPr>
            <w:tcW w:w="922"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5,1 </w:t>
            </w:r>
          </w:p>
        </w:tc>
        <w:tc>
          <w:tcPr>
            <w:tcW w:w="1225"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4,1 </w:t>
            </w:r>
          </w:p>
        </w:tc>
        <w:tc>
          <w:tcPr>
            <w:tcW w:w="910"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color w:val="FF0000"/>
                <w:szCs w:val="20"/>
                <w:lang w:val="pl-PL"/>
              </w:rPr>
            </w:pPr>
            <w:r>
              <w:rPr>
                <w:rFonts w:cs="Arial" w:ascii="Arial" w:hAnsi="Arial"/>
                <w:sz w:val="16"/>
                <w:szCs w:val="16"/>
                <w:lang w:val="pl-PL"/>
              </w:rPr>
              <w:t xml:space="preserve">4,5 </w:t>
            </w:r>
          </w:p>
        </w:tc>
        <w:tc>
          <w:tcPr>
            <w:tcW w:w="1283" w:type="dxa"/>
            <w:tcBorders>
              <w:left w:val="single" w:sz="4" w:space="0" w:color="00000A"/>
              <w:bottom w:val="single" w:sz="4" w:space="0" w:color="00000A"/>
              <w:insideH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 xml:space="preserve">5,9 </w:t>
            </w:r>
          </w:p>
        </w:tc>
        <w:tc>
          <w:tcPr>
            <w:tcW w:w="115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20" w:after="48"/>
              <w:jc w:val="center"/>
              <w:rPr>
                <w:rFonts w:ascii="Arial" w:hAnsi="Arial" w:cs="Arial"/>
                <w:szCs w:val="20"/>
                <w:lang w:val="pl-PL"/>
              </w:rPr>
            </w:pPr>
            <w:r>
              <w:rPr>
                <w:rFonts w:cs="Arial" w:ascii="Arial" w:hAnsi="Arial"/>
                <w:sz w:val="16"/>
                <w:szCs w:val="16"/>
                <w:lang w:val="pl-PL"/>
              </w:rPr>
              <w:t>133</w:t>
            </w:r>
          </w:p>
        </w:tc>
      </w:tr>
    </w:tbl>
    <w:p>
      <w:pPr>
        <w:pStyle w:val="Normal"/>
        <w:overflowPunct w:val="true"/>
        <w:textAlignment w:val="baseline"/>
        <w:rPr>
          <w:rFonts w:ascii="Arial" w:hAnsi="Arial" w:cs="Arial"/>
          <w:bCs/>
          <w:color w:val="FF0000"/>
          <w:szCs w:val="20"/>
          <w:lang w:val="pl-PL"/>
        </w:rPr>
      </w:pPr>
      <w:r>
        <w:rPr>
          <w:rFonts w:cs="Arial" w:ascii="Arial" w:hAnsi="Arial"/>
          <w:bCs/>
          <w:color w:val="FF0000"/>
          <w:szCs w:val="20"/>
          <w:lang w:val="pl-PL"/>
        </w:rPr>
      </w:r>
    </w:p>
    <w:tbl>
      <w:tblPr>
        <w:tblW w:w="9923"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090"/>
        <w:gridCol w:w="1915"/>
        <w:gridCol w:w="1916"/>
        <w:gridCol w:w="1915"/>
        <w:gridCol w:w="2087"/>
      </w:tblGrid>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bCs/>
                <w:color w:val="FF0000"/>
                <w:szCs w:val="20"/>
                <w:lang w:val="pl-PL"/>
              </w:rPr>
            </w:pPr>
            <w:r>
              <w:rPr>
                <w:rFonts w:cs="Arial" w:ascii="Arial" w:hAnsi="Arial"/>
                <w:bCs/>
                <w:color w:val="FF0000"/>
                <w:szCs w:val="20"/>
                <w:lang w:val="pl-PL"/>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bCs/>
                <w:color w:val="FF0000"/>
                <w:szCs w:val="20"/>
                <w:lang w:val="pl-PL"/>
              </w:rPr>
            </w:pPr>
            <w:r>
              <w:rPr>
                <w:rFonts w:cs="Arial" w:ascii="Arial" w:hAnsi="Arial"/>
                <w:bCs/>
                <w:color w:val="FF0000"/>
                <w:szCs w:val="20"/>
                <w:lang w:val="pl-PL"/>
              </w:rPr>
            </w:r>
          </w:p>
        </w:tc>
        <w:tc>
          <w:tcPr>
            <w:tcW w:w="5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bCs/>
                <w:color w:val="FF0000"/>
                <w:szCs w:val="20"/>
                <w:lang w:val="pl-PL"/>
              </w:rPr>
            </w:pPr>
            <w:r>
              <w:rPr>
                <w:rFonts w:eastAsia="MS Mincho" w:cs="Arial" w:ascii="Arial" w:hAnsi="Arial"/>
                <w:b/>
                <w:bCs/>
                <w:szCs w:val="20"/>
                <w:lang w:val="pl-PL"/>
              </w:rPr>
              <w:t>Osiągi</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Cs w:val="20"/>
                <w:lang w:val="pl-PL"/>
              </w:rPr>
              <w:t>Silniki benzynowe</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b/>
                <w:b/>
                <w:bCs/>
                <w:szCs w:val="20"/>
                <w:lang w:val="pl-PL"/>
              </w:rPr>
            </w:pPr>
            <w:r>
              <w:rPr>
                <w:rFonts w:eastAsia="MS Mincho" w:cs="Arial" w:ascii="Arial" w:hAnsi="Arial"/>
                <w:b/>
                <w:bCs/>
                <w:szCs w:val="20"/>
                <w:lang w:val="pl-PL"/>
              </w:rPr>
              <w:t>Moc</w:t>
              <w:br/>
              <w:t>KM</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Cs w:val="20"/>
                <w:lang w:val="pl-PL"/>
              </w:rPr>
              <w:t>Prędkość maksymalna km/h</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Cs w:val="20"/>
                <w:lang w:val="pl-PL"/>
              </w:rPr>
              <w:t>0-100 km/h</w:t>
              <w:br/>
              <w:t>sek.</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b/>
                <w:b/>
                <w:szCs w:val="20"/>
                <w:lang w:val="pl-PL"/>
              </w:rPr>
            </w:pPr>
            <w:r>
              <w:rPr>
                <w:rFonts w:eastAsia="MS Mincho" w:cs="Arial" w:ascii="Arial" w:hAnsi="Arial"/>
                <w:b/>
                <w:szCs w:val="20"/>
                <w:lang w:val="pl-PL"/>
              </w:rPr>
              <w:t>50-100 km/h</w:t>
              <w:br/>
              <w:t>sek.*</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pPr>
            <w:r>
              <w:rPr>
                <w:rFonts w:cs="Arial" w:ascii="Arial" w:hAnsi="Arial"/>
                <w:szCs w:val="20"/>
                <w:lang w:val="pl-PL"/>
              </w:rPr>
              <w:t xml:space="preserve">1.0-litra EcoBoost </w:t>
              <w:br/>
              <w:t>6-biegowa manualna</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95</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cs="Arial"/>
                <w:szCs w:val="20"/>
                <w:lang w:val="pl-PL"/>
              </w:rPr>
            </w:pPr>
            <w:r>
              <w:rPr>
                <w:rFonts w:cs="Arial" w:ascii="Arial" w:hAnsi="Arial"/>
                <w:szCs w:val="20"/>
                <w:lang w:val="pl-PL"/>
              </w:rPr>
              <w:t>175 (109)</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11,9</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13,3</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pPr>
            <w:r>
              <w:rPr>
                <w:rFonts w:cs="Arial" w:ascii="Arial" w:hAnsi="Arial"/>
                <w:szCs w:val="20"/>
                <w:lang w:val="pl-PL"/>
              </w:rPr>
              <w:t xml:space="preserve">1.0-litra EcoBoost </w:t>
              <w:br/>
              <w:t>6-biegowa manualna</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125</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cs="Arial"/>
                <w:szCs w:val="20"/>
                <w:lang w:val="pl-PL"/>
              </w:rPr>
            </w:pPr>
            <w:r>
              <w:rPr>
                <w:rFonts w:cs="Arial" w:ascii="Arial" w:hAnsi="Arial"/>
                <w:szCs w:val="20"/>
                <w:lang w:val="pl-PL"/>
              </w:rPr>
              <w:t>191 (119)</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10,0</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9,7</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0" w:after="48"/>
              <w:rPr/>
            </w:pPr>
            <w:r>
              <w:rPr>
                <w:rFonts w:cs="Arial" w:ascii="Arial" w:hAnsi="Arial"/>
                <w:szCs w:val="20"/>
                <w:lang w:val="pl-PL"/>
              </w:rPr>
              <w:t xml:space="preserve">1.0-litra EcoBoost Hybrid </w:t>
              <w:br/>
              <w:t>6-biegowa manualna</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125</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cs="Arial"/>
                <w:szCs w:val="20"/>
                <w:lang w:val="pl-PL"/>
              </w:rPr>
            </w:pPr>
            <w:r>
              <w:rPr>
                <w:rFonts w:cs="Arial" w:ascii="Arial" w:hAnsi="Arial"/>
                <w:szCs w:val="20"/>
                <w:lang w:val="pl-PL"/>
              </w:rPr>
              <w:t>191 (119)</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9,8</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9,6</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0" w:after="48"/>
              <w:rPr/>
            </w:pPr>
            <w:r>
              <w:rPr>
                <w:rFonts w:cs="Arial" w:ascii="Arial" w:hAnsi="Arial"/>
                <w:szCs w:val="20"/>
                <w:lang w:val="pl-PL"/>
              </w:rPr>
              <w:t xml:space="preserve">1.0-litra EcoBoost Hybrid </w:t>
              <w:br/>
              <w:t>6-biegowa manualna</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155</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cs="Arial"/>
                <w:szCs w:val="20"/>
                <w:lang w:val="pl-PL"/>
              </w:rPr>
            </w:pPr>
            <w:r>
              <w:rPr>
                <w:rFonts w:cs="Arial" w:ascii="Arial" w:hAnsi="Arial"/>
                <w:szCs w:val="20"/>
                <w:lang w:val="pl-PL"/>
              </w:rPr>
              <w:t>205 (127)</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9,0</w:t>
            </w:r>
          </w:p>
        </w:tc>
        <w:tc>
          <w:tcPr>
            <w:tcW w:w="2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jc w:val="center"/>
              <w:rPr>
                <w:rFonts w:ascii="Arial" w:hAnsi="Arial" w:eastAsia="MS Mincho" w:cs="Arial"/>
                <w:szCs w:val="20"/>
                <w:lang w:val="pl-PL"/>
              </w:rPr>
            </w:pPr>
            <w:r>
              <w:rPr>
                <w:rFonts w:eastAsia="MS Mincho" w:cs="Arial" w:ascii="Arial" w:hAnsi="Arial"/>
                <w:szCs w:val="20"/>
                <w:lang w:val="pl-PL"/>
              </w:rPr>
              <w:t>8,4</w:t>
            </w:r>
          </w:p>
        </w:tc>
      </w:tr>
    </w:tbl>
    <w:p>
      <w:pPr>
        <w:pStyle w:val="Normal"/>
        <w:overflowPunct w:val="true"/>
        <w:textAlignment w:val="baseline"/>
        <w:rPr>
          <w:rFonts w:ascii="Arial" w:hAnsi="Arial" w:cs="Arial"/>
          <w:bCs/>
          <w:color w:val="FF0000"/>
          <w:szCs w:val="20"/>
          <w:lang w:val="pl-PL"/>
        </w:rPr>
      </w:pPr>
      <w:r>
        <w:rPr>
          <w:rFonts w:cs="Arial" w:ascii="Arial" w:hAnsi="Arial"/>
          <w:bCs/>
          <w:color w:val="FF0000"/>
          <w:szCs w:val="20"/>
          <w:lang w:val="pl-PL"/>
        </w:rPr>
      </w:r>
    </w:p>
    <w:p>
      <w:pPr>
        <w:pStyle w:val="Normal"/>
        <w:overflowPunct w:val="true"/>
        <w:ind w:left="0" w:hanging="0"/>
        <w:textAlignment w:val="baseline"/>
        <w:rPr/>
      </w:pPr>
      <w:r>
        <w:rPr>
          <w:rFonts w:cs="Arial" w:ascii="Arial" w:hAnsi="Arial"/>
          <w:sz w:val="18"/>
          <w:szCs w:val="18"/>
          <w:lang w:val="pl-PL"/>
        </w:rPr>
        <w:t>* Na 4. biegu</w:t>
      </w:r>
    </w:p>
    <w:p>
      <w:pPr>
        <w:pStyle w:val="Normal"/>
        <w:overflowPunct w:val="true"/>
        <w:ind w:left="0" w:hanging="0"/>
        <w:textAlignment w:val="baseline"/>
        <w:rPr>
          <w:rFonts w:ascii="Arial" w:hAnsi="Arial" w:cs="Arial"/>
          <w:sz w:val="18"/>
          <w:szCs w:val="18"/>
          <w:lang w:val="pl-PL"/>
        </w:rPr>
      </w:pPr>
      <w:r>
        <w:rPr/>
      </w:r>
      <w:r>
        <w:br w:type="page"/>
      </w:r>
    </w:p>
    <w:p>
      <w:pPr>
        <w:pStyle w:val="Normal"/>
        <w:overflowPunct w:val="true"/>
        <w:textAlignment w:val="baseline"/>
        <w:rPr/>
      </w:pPr>
      <w:r>
        <w:rPr>
          <w:rFonts w:cs="Arial" w:ascii="Arial" w:hAnsi="Arial"/>
          <w:b/>
          <w:szCs w:val="20"/>
          <w:u w:val="single"/>
          <w:lang w:val="pl-PL"/>
        </w:rPr>
        <w:t>MASY I WYMIARY</w:t>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tbl>
      <w:tblPr>
        <w:tblW w:w="989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2248"/>
        <w:gridCol w:w="1092"/>
        <w:gridCol w:w="1092"/>
        <w:gridCol w:w="1092"/>
        <w:gridCol w:w="1092"/>
        <w:gridCol w:w="1092"/>
        <w:gridCol w:w="1092"/>
        <w:gridCol w:w="1092"/>
      </w:tblGrid>
      <w:tr>
        <w:trPr>
          <w:trHeight w:val="720" w:hRule="atLeast"/>
        </w:trPr>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bCs/>
                <w:sz w:val="16"/>
                <w:szCs w:val="16"/>
                <w:lang w:val="pl-PL"/>
              </w:rPr>
            </w:pPr>
            <w:r>
              <w:rPr>
                <w:rFonts w:cs="Arial" w:ascii="Arial" w:hAnsi="Arial"/>
                <w:b/>
                <w:bCs/>
                <w:sz w:val="16"/>
                <w:szCs w:val="16"/>
                <w:lang w:val="pl-PL"/>
              </w:rP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bCs/>
                <w:szCs w:val="20"/>
                <w:vertAlign w:val="superscript"/>
                <w:lang w:val="pl-PL"/>
              </w:rPr>
            </w:pPr>
            <w:r>
              <w:rPr>
                <w:rFonts w:cs="Arial" w:ascii="Arial" w:hAnsi="Arial"/>
                <w:b/>
                <w:bCs/>
                <w:sz w:val="16"/>
                <w:szCs w:val="16"/>
                <w:lang w:val="pl-PL"/>
              </w:rPr>
              <w:t>Masa</w:t>
              <w:br/>
              <w:t>Masa własna</w:t>
            </w:r>
            <w:r>
              <w:rPr>
                <w:rFonts w:cs="Arial" w:ascii="Arial" w:hAnsi="Arial"/>
                <w:b/>
                <w:sz w:val="16"/>
                <w:szCs w:val="16"/>
                <w:lang w:val="pl-PL"/>
              </w:rPr>
              <w:t xml:space="preserve"> (kg)</w:t>
            </w:r>
            <w:r>
              <w:rPr>
                <w:rFonts w:cs="Arial" w:ascii="Arial" w:hAnsi="Arial"/>
                <w:b/>
                <w:bCs/>
                <w:sz w:val="16"/>
                <w:szCs w:val="16"/>
                <w:vertAlign w:val="superscript"/>
                <w:lang w:val="pl-PL"/>
              </w:rPr>
              <w:t>#</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szCs w:val="20"/>
                <w:lang w:val="pl-PL"/>
              </w:rPr>
            </w:pPr>
            <w:r>
              <w:rPr>
                <w:rFonts w:cs="Arial" w:ascii="Arial" w:hAnsi="Arial"/>
                <w:b/>
                <w:bCs/>
                <w:sz w:val="16"/>
                <w:szCs w:val="16"/>
                <w:lang w:val="pl-PL"/>
              </w:rPr>
              <w:t>Masa całkowita pojazdu</w:t>
              <w:br/>
            </w:r>
            <w:r>
              <w:rPr>
                <w:rFonts w:cs="Arial" w:ascii="Arial" w:hAnsi="Arial"/>
                <w:b/>
                <w:sz w:val="16"/>
                <w:szCs w:val="16"/>
                <w:lang w:val="pl-PL"/>
              </w:rPr>
              <w:t>(kg)</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szCs w:val="20"/>
                <w:lang w:val="pl-PL"/>
              </w:rPr>
            </w:pPr>
            <w:r>
              <w:rPr>
                <w:rFonts w:cs="Arial" w:ascii="Arial" w:hAnsi="Arial"/>
                <w:b/>
                <w:bCs/>
                <w:sz w:val="16"/>
                <w:szCs w:val="16"/>
                <w:lang w:val="pl-PL"/>
              </w:rPr>
              <w:t>Masa całkowita z przyczepą</w:t>
            </w:r>
            <w:r>
              <w:rPr>
                <w:rFonts w:cs="Arial" w:ascii="Arial" w:hAnsi="Arial"/>
                <w:b/>
                <w:sz w:val="16"/>
                <w:szCs w:val="16"/>
                <w:lang w:val="pl-PL"/>
              </w:rPr>
              <w:br/>
              <w:t>(kg)</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szCs w:val="20"/>
                <w:lang w:val="pl-PL"/>
              </w:rPr>
            </w:pPr>
            <w:r>
              <w:rPr>
                <w:rFonts w:cs="Arial" w:ascii="Arial" w:hAnsi="Arial"/>
                <w:b/>
                <w:bCs/>
                <w:sz w:val="16"/>
                <w:szCs w:val="16"/>
                <w:lang w:val="pl-PL"/>
              </w:rPr>
              <w:t>Moc  Max. masa przyczepy</w:t>
            </w:r>
            <w:r>
              <w:rPr>
                <w:rFonts w:cs="Arial" w:ascii="Arial" w:hAnsi="Arial"/>
                <w:b/>
                <w:sz w:val="16"/>
                <w:szCs w:val="16"/>
                <w:lang w:val="pl-PL"/>
              </w:rPr>
              <w:t xml:space="preserve"> (z hamulcami) (kg)</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szCs w:val="20"/>
                <w:lang w:val="pl-PL"/>
              </w:rPr>
            </w:pPr>
            <w:r>
              <w:rPr>
                <w:rFonts w:cs="Arial" w:ascii="Arial" w:hAnsi="Arial"/>
                <w:b/>
                <w:bCs/>
                <w:sz w:val="16"/>
                <w:szCs w:val="16"/>
                <w:lang w:val="pl-PL"/>
              </w:rPr>
              <w:t>Moc  Max. masa przyczepy</w:t>
            </w:r>
            <w:r>
              <w:rPr>
                <w:rFonts w:cs="Arial" w:ascii="Arial" w:hAnsi="Arial"/>
                <w:b/>
                <w:sz w:val="16"/>
                <w:szCs w:val="16"/>
                <w:lang w:val="pl-PL"/>
              </w:rPr>
              <w:t xml:space="preserve"> (bez hamulca) (kg)</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 w:val="16"/>
                <w:szCs w:val="16"/>
                <w:lang w:val="pl-PL"/>
              </w:rPr>
              <w:t>Nacisk na hak</w:t>
            </w:r>
          </w:p>
          <w:p>
            <w:pPr>
              <w:pStyle w:val="Normal"/>
              <w:overflowPunct w:val="true"/>
              <w:jc w:val="center"/>
              <w:textAlignment w:val="baseline"/>
              <w:rPr>
                <w:rFonts w:ascii="Arial" w:hAnsi="Arial" w:cs="Arial"/>
                <w:b/>
                <w:b/>
                <w:bCs/>
                <w:szCs w:val="20"/>
                <w:lang w:val="pl-PL"/>
              </w:rPr>
            </w:pPr>
            <w:r>
              <w:rPr>
                <w:rFonts w:cs="Arial" w:ascii="Arial" w:hAnsi="Arial"/>
                <w:b/>
                <w:sz w:val="16"/>
                <w:szCs w:val="16"/>
                <w:lang w:val="pl-PL"/>
              </w:rPr>
              <w:t>(kg)</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 w:val="16"/>
                <w:szCs w:val="16"/>
                <w:lang w:val="pl-PL"/>
              </w:rPr>
              <w:t>Dopuszczalne obciążenie dachu (kg)</w:t>
            </w:r>
          </w:p>
        </w:tc>
      </w:tr>
      <w:tr>
        <w:trPr>
          <w:trHeight w:val="284" w:hRule="atLeast"/>
        </w:trPr>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Arial" w:hAnsi="Arial" w:cs="Arial"/>
                <w:szCs w:val="20"/>
                <w:lang w:val="pl-PL"/>
              </w:rPr>
            </w:pPr>
            <w:r>
              <w:rPr>
                <w:rFonts w:cs="Arial" w:ascii="Arial" w:hAnsi="Arial"/>
                <w:sz w:val="16"/>
                <w:szCs w:val="16"/>
                <w:lang w:val="pl-PL"/>
              </w:rPr>
              <w:t>1.0 EcoBoost 95 KM 6-biegowa manualna</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1269</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1765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2665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900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640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75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50</w:t>
            </w:r>
          </w:p>
        </w:tc>
      </w:tr>
      <w:tr>
        <w:trPr>
          <w:trHeight w:val="284" w:hRule="atLeast"/>
        </w:trPr>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rFonts w:ascii="Arial" w:hAnsi="Arial" w:cs="Arial"/>
                <w:color w:val="FF0000"/>
                <w:szCs w:val="20"/>
                <w:lang w:val="pl-PL"/>
              </w:rPr>
            </w:pPr>
            <w:r>
              <w:rPr>
                <w:rFonts w:cs="Arial" w:ascii="Arial" w:hAnsi="Arial"/>
                <w:sz w:val="16"/>
                <w:szCs w:val="16"/>
                <w:lang w:val="pl-PL"/>
              </w:rPr>
              <w:t>1.0 EcoBoost 125 KM 6-biegowa manualna</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1280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1760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2860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1100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color w:val="FF0000"/>
                <w:szCs w:val="20"/>
                <w:lang w:val="pl-PL"/>
              </w:rPr>
            </w:pPr>
            <w:r>
              <w:rPr>
                <w:rFonts w:cs="Arial" w:ascii="Arial" w:hAnsi="Arial"/>
                <w:bCs/>
                <w:sz w:val="16"/>
                <w:szCs w:val="16"/>
                <w:lang w:val="pl-PL"/>
              </w:rPr>
              <w:t>640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75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Cs w:val="20"/>
                <w:lang w:val="pl-PL"/>
              </w:rPr>
            </w:pPr>
            <w:r>
              <w:rPr>
                <w:rFonts w:cs="Arial" w:ascii="Arial" w:hAnsi="Arial"/>
                <w:bCs/>
                <w:sz w:val="16"/>
                <w:szCs w:val="16"/>
                <w:lang w:val="pl-PL"/>
              </w:rPr>
              <w:t>50</w:t>
            </w:r>
          </w:p>
        </w:tc>
      </w:tr>
      <w:tr>
        <w:trPr>
          <w:trHeight w:val="284" w:hRule="atLeast"/>
        </w:trPr>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rPr>
                <w:rFonts w:ascii="Arial" w:hAnsi="Arial" w:cs="Arial"/>
                <w:color w:val="FF0000"/>
                <w:szCs w:val="20"/>
                <w:lang w:val="pl-PL"/>
              </w:rPr>
            </w:pPr>
            <w:r>
              <w:rPr>
                <w:rFonts w:cs="Arial" w:ascii="Arial" w:hAnsi="Arial"/>
                <w:sz w:val="16"/>
                <w:szCs w:val="16"/>
                <w:lang w:val="pl-PL"/>
              </w:rPr>
              <w:t>1.0 EcoBoost 125 KM EcoBoost Hybrid 6-biegowa manualna</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1280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1760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2860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1100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color w:val="FF0000"/>
                <w:szCs w:val="20"/>
                <w:lang w:val="pl-PL"/>
              </w:rPr>
            </w:pPr>
            <w:r>
              <w:rPr>
                <w:rFonts w:cs="Arial" w:ascii="Arial" w:hAnsi="Arial"/>
                <w:bCs/>
                <w:sz w:val="16"/>
                <w:szCs w:val="16"/>
                <w:lang w:val="pl-PL"/>
              </w:rPr>
              <w:t>640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75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Cs w:val="20"/>
                <w:lang w:val="pl-PL"/>
              </w:rPr>
            </w:pPr>
            <w:r>
              <w:rPr>
                <w:rFonts w:cs="Arial" w:ascii="Arial" w:hAnsi="Arial"/>
                <w:bCs/>
                <w:sz w:val="16"/>
                <w:szCs w:val="16"/>
                <w:lang w:val="pl-PL"/>
              </w:rPr>
              <w:t>50</w:t>
            </w:r>
          </w:p>
        </w:tc>
      </w:tr>
      <w:tr>
        <w:trPr>
          <w:trHeight w:val="323" w:hRule="atLeast"/>
          <w:cantSplit w:val="true"/>
        </w:trPr>
        <w:tc>
          <w:tcPr>
            <w:tcW w:w="2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20" w:after="48"/>
              <w:rPr>
                <w:rFonts w:ascii="Arial" w:hAnsi="Arial" w:cs="Arial"/>
                <w:color w:val="FF0000"/>
                <w:szCs w:val="20"/>
                <w:lang w:val="pl-PL"/>
              </w:rPr>
            </w:pPr>
            <w:r>
              <w:rPr>
                <w:rFonts w:cs="Arial" w:ascii="Arial" w:hAnsi="Arial"/>
                <w:sz w:val="16"/>
                <w:szCs w:val="16"/>
                <w:lang w:val="pl-PL"/>
              </w:rPr>
              <w:t>1.0 EcoBoost 155 KM EcoBoost Hybrid 6-biegowa manualna</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1280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1760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2860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1100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color w:val="FF0000"/>
                <w:szCs w:val="20"/>
                <w:lang w:val="pl-PL"/>
              </w:rPr>
            </w:pPr>
            <w:r>
              <w:rPr>
                <w:rFonts w:cs="Arial" w:ascii="Arial" w:hAnsi="Arial"/>
                <w:bCs/>
                <w:sz w:val="16"/>
                <w:szCs w:val="16"/>
                <w:lang w:val="pl-PL"/>
              </w:rPr>
              <w:t>640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 w:val="16"/>
                <w:szCs w:val="16"/>
                <w:lang w:val="pl-PL"/>
              </w:rPr>
              <w:t>75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szCs w:val="20"/>
                <w:lang w:val="pl-PL"/>
              </w:rPr>
            </w:pPr>
            <w:r>
              <w:rPr>
                <w:rFonts w:cs="Arial" w:ascii="Arial" w:hAnsi="Arial"/>
                <w:bCs/>
                <w:sz w:val="16"/>
                <w:szCs w:val="16"/>
                <w:lang w:val="pl-PL"/>
              </w:rPr>
              <w:t>50</w:t>
            </w:r>
          </w:p>
        </w:tc>
      </w:tr>
    </w:tbl>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p>
      <w:pPr>
        <w:pStyle w:val="Normal"/>
        <w:overflowPunct w:val="true"/>
        <w:textAlignment w:val="baseline"/>
        <w:rPr>
          <w:rFonts w:ascii="Arial" w:hAnsi="Arial" w:cs="Arial"/>
          <w:sz w:val="18"/>
          <w:szCs w:val="18"/>
          <w:lang w:val="pl-PL"/>
        </w:rPr>
      </w:pPr>
      <w:r>
        <w:rPr>
          <w:rFonts w:cs="Arial" w:ascii="Arial" w:hAnsi="Arial"/>
          <w:b/>
          <w:bCs/>
          <w:sz w:val="18"/>
          <w:szCs w:val="18"/>
          <w:vertAlign w:val="superscript"/>
          <w:lang w:val="pl-PL"/>
        </w:rPr>
        <w:t xml:space="preserve"># </w:t>
      </w:r>
      <w:r>
        <w:rPr>
          <w:rFonts w:cs="Arial" w:ascii="Arial" w:hAnsi="Arial"/>
          <w:sz w:val="18"/>
          <w:szCs w:val="18"/>
          <w:lang w:val="pl-PL"/>
        </w:rPr>
        <w:t>Dotyczy najmniejszej masy własnej z kierowcą o wadze 75 kg, przy pełnym poziomie płynów i 90% poziomu paliwa, z zastrzeżeniem tolerancji produkcyjnych, zainstalowanych opcji wyposażenia itp. Specyfikacja mas dotyczy modelu podstawowego bez panoramicznego dachu szklanego.</w:t>
      </w:r>
    </w:p>
    <w:p>
      <w:pPr>
        <w:pStyle w:val="Normal"/>
        <w:overflowPunct w:val="true"/>
        <w:textAlignment w:val="baseline"/>
        <w:rPr>
          <w:rFonts w:ascii="Arial" w:hAnsi="Arial" w:cs="Arial"/>
          <w:sz w:val="18"/>
          <w:szCs w:val="18"/>
          <w:lang w:val="pl-PL"/>
        </w:rPr>
      </w:pPr>
      <w:r>
        <w:rPr>
          <w:rFonts w:cs="Arial" w:ascii="Arial" w:hAnsi="Arial"/>
          <w:sz w:val="18"/>
          <w:szCs w:val="18"/>
          <w:lang w:val="pl-PL"/>
        </w:rPr>
      </w:r>
    </w:p>
    <w:p>
      <w:pPr>
        <w:pStyle w:val="Normal"/>
        <w:overflowPunct w:val="true"/>
        <w:textAlignment w:val="baseline"/>
        <w:rPr>
          <w:rFonts w:ascii="Arial" w:hAnsi="Arial" w:cs="Arial"/>
          <w:sz w:val="18"/>
          <w:szCs w:val="18"/>
          <w:lang w:val="pl-PL"/>
        </w:rPr>
      </w:pPr>
      <w:r>
        <w:rPr>
          <w:rFonts w:cs="Arial" w:ascii="Arial" w:hAnsi="Arial"/>
          <w:sz w:val="18"/>
          <w:szCs w:val="18"/>
          <w:lang w:val="pl-PL"/>
        </w:rPr>
        <w:t>Podane limity przedstawiają maksymalną zdolność pojazdu do holowania na wzniesieniu o nachyleniu 12% na wysokości 0 m n.p.m. podczas ruszania przy obciążeniu do masy całkowitej. Osiągi i oszczędność auta zmniejszą się, jeśli jest używane do holowania przyczepy.  Masa całkowita z przyczepą to masa własna pojazdu plus masa przyczepy.</w:t>
      </w:r>
    </w:p>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p>
      <w:pPr>
        <w:pStyle w:val="Normal"/>
        <w:overflowPunct w:val="true"/>
        <w:textAlignment w:val="baseline"/>
        <w:rPr>
          <w:rFonts w:ascii="Arial" w:hAnsi="Arial" w:cs="Arial"/>
          <w:b/>
          <w:b/>
          <w:szCs w:val="20"/>
          <w:lang w:val="pl-PL"/>
        </w:rPr>
      </w:pPr>
      <w:r>
        <w:rPr>
          <w:rFonts w:cs="Arial" w:ascii="Arial" w:hAnsi="Arial"/>
          <w:b/>
          <w:szCs w:val="20"/>
          <w:lang w:val="pl-PL"/>
        </w:rPr>
        <w:t>Wymiary</w:t>
      </w:r>
    </w:p>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785"/>
        <w:gridCol w:w="1276"/>
        <w:gridCol w:w="1417"/>
        <w:gridCol w:w="1276"/>
        <w:gridCol w:w="1277"/>
      </w:tblGrid>
      <w:tr>
        <w:trPr>
          <w:trHeight w:val="45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szCs w:val="20"/>
                <w:lang w:val="pl-PL"/>
              </w:rPr>
              <w:t>Wymiary (w mm, o ile nie podano inaczej)</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Trend/</w:t>
            </w:r>
          </w:p>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Titanium</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Trend/</w:t>
            </w:r>
          </w:p>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Titanium EcoBoost Hybrid</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ST-Line/ST-Line X Vignale</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b/>
                <w:b/>
                <w:bCs/>
                <w:szCs w:val="20"/>
                <w:lang w:val="pl-PL"/>
              </w:rPr>
            </w:pPr>
            <w:r>
              <w:rPr>
                <w:rFonts w:cs="Arial" w:ascii="Arial" w:hAnsi="Arial"/>
                <w:b/>
                <w:bCs/>
                <w:szCs w:val="20"/>
                <w:lang w:val="pl-PL"/>
              </w:rPr>
              <w:t>ST-Line/ ST-Line X Vignale EcoBoost Hybrid</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
                <w:b/>
                <w:szCs w:val="20"/>
                <w:lang w:val="pl-PL"/>
              </w:rPr>
            </w:pPr>
            <w:r>
              <w:rPr>
                <w:rFonts w:cs="Arial" w:ascii="Arial" w:hAnsi="Arial"/>
                <w:b/>
                <w:szCs w:val="20"/>
                <w:lang w:val="pl-PL"/>
              </w:rPr>
              <w:t>Nadwozie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Całkowita długość bez haka holowniczego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4186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4186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4207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4207</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Szerokość z lusterkami rozłożonymi/złożonymi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szCs w:val="20"/>
                <w:lang w:val="pl-PL"/>
              </w:rPr>
              <w:t>1930/1805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1930/1805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1930/1805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1930/1805</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Wysokość całkowita (z anteną w kształcie płetwy rekina, bez obciążenia)</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1550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1554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1548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1552</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Rozstaw osi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2588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2588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2588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2588</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Rozstaw kół przednich</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1567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1567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1562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1562</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b/>
                <w:b/>
                <w:szCs w:val="20"/>
                <w:lang w:val="pl-PL"/>
              </w:rPr>
            </w:pPr>
            <w:r>
              <w:rPr>
                <w:rFonts w:cs="Arial" w:ascii="Arial" w:hAnsi="Arial"/>
                <w:szCs w:val="20"/>
                <w:lang w:val="pl-PL"/>
              </w:rPr>
              <w:t>Rozstaw kół tylnych</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1526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1526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1521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1521</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b/>
                <w:b/>
                <w:szCs w:val="20"/>
                <w:lang w:val="pl-PL"/>
              </w:rPr>
            </w:pPr>
            <w:r>
              <w:rPr>
                <w:rFonts w:cs="Arial" w:ascii="Arial" w:hAnsi="Arial"/>
                <w:szCs w:val="20"/>
                <w:lang w:val="pl-PL"/>
              </w:rPr>
              <w:t>Zwis przedni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850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850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856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856</w:t>
            </w:r>
          </w:p>
        </w:tc>
      </w:tr>
      <w:tr>
        <w:trPr>
          <w:trHeight w:val="332"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b/>
                <w:b/>
                <w:szCs w:val="20"/>
                <w:lang w:val="pl-PL"/>
              </w:rPr>
            </w:pPr>
            <w:r>
              <w:rPr>
                <w:rFonts w:cs="Arial" w:ascii="Arial" w:hAnsi="Arial"/>
                <w:szCs w:val="20"/>
                <w:lang w:val="pl-PL"/>
              </w:rPr>
              <w:t>Zwis tylny</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748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748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763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763</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Prześwit (obciążone do masy całkowitej)</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139</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142</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color w:val="FF0000"/>
                <w:szCs w:val="20"/>
                <w:lang w:val="pl-PL"/>
              </w:rPr>
            </w:pPr>
            <w:r>
              <w:rPr>
                <w:rFonts w:cs="Arial" w:ascii="Arial" w:hAnsi="Arial"/>
                <w:szCs w:val="20"/>
                <w:lang w:val="pl-PL"/>
              </w:rPr>
              <w:t xml:space="preserve">Prześwit (przy masie własnej)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164</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164</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b/>
                <w:b/>
                <w:szCs w:val="20"/>
                <w:lang w:val="pl-PL"/>
              </w:rPr>
            </w:pPr>
            <w:r>
              <w:rPr>
                <w:rFonts w:cs="Arial" w:ascii="Arial" w:hAnsi="Arial"/>
                <w:szCs w:val="20"/>
                <w:lang w:val="pl-PL"/>
              </w:rPr>
              <w:t>Kąt natarcia (st.)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szCs w:val="20"/>
                <w:lang w:val="pl-PL"/>
              </w:rPr>
              <w:t>17,5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17,4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16,9</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Kąt zejścia (st.)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szCs w:val="20"/>
                <w:lang w:val="pl-PL"/>
              </w:rPr>
              <w:t>26,6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27,0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26,2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26,6</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b/>
                <w:b/>
                <w:szCs w:val="20"/>
                <w:lang w:val="pl-PL"/>
              </w:rPr>
            </w:pPr>
            <w:r>
              <w:rPr>
                <w:rFonts w:cs="Arial" w:ascii="Arial" w:hAnsi="Arial"/>
                <w:b/>
                <w:szCs w:val="20"/>
                <w:lang w:val="pl-PL"/>
              </w:rPr>
              <w:t>Wnętrze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r>
      <w:tr>
        <w:trPr>
          <w:trHeight w:val="31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Odległość od siedziska do dachu z przodu (bez panoramicznego okna dachowego)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r>
      <w:tr>
        <w:trPr>
          <w:trHeight w:val="31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Odległość od siedziska do dachu z przodu (panoramiczne okno dachowe)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983</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Przestrzeń na nogi z przodu (maks. przy odsuniętym siedzeniu z uniesionym do połowy oparciem)</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1127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1127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1127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1127</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Szerokość na wysokości ramion z przodu</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1348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1348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1348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1348</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Szerokość na wysokości bioder z przodu</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1311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1311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1311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1311</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Odległość od siedziska do dachu z tyłu (bez panoramicznego okna dachowego)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965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965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965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965</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textAlignment w:val="baseline"/>
              <w:rPr>
                <w:rFonts w:ascii="Arial" w:hAnsi="Arial" w:cs="Arial"/>
                <w:szCs w:val="20"/>
                <w:lang w:val="pl-PL"/>
              </w:rPr>
            </w:pPr>
            <w:r>
              <w:rPr>
                <w:rFonts w:cs="Arial" w:ascii="Arial" w:hAnsi="Arial"/>
                <w:szCs w:val="20"/>
                <w:lang w:val="pl-PL"/>
              </w:rPr>
              <w:t>Przestrzeń na nogi z tyłu (maks. przy odsuniętym siedzeniu z uniesionym do połowy oparciem)</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877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877</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877</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877</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Szerokość na wysokości ramion z tyłu</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1320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1320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1320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1320</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Szerokość na wysokości bioder z tyłu</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1278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1278</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1278</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1278</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
                <w:b/>
                <w:bCs/>
                <w:szCs w:val="20"/>
                <w:lang w:val="pl-PL"/>
              </w:rPr>
            </w:pPr>
            <w:r>
              <w:rPr>
                <w:rFonts w:cs="Arial" w:ascii="Arial" w:hAnsi="Arial"/>
                <w:b/>
                <w:bCs/>
                <w:szCs w:val="20"/>
                <w:lang w:val="pl-PL"/>
              </w:rPr>
              <w:t>Pojemność bagażnika (l)</w:t>
            </w:r>
            <w:r>
              <w:rPr>
                <w:rFonts w:cs="Arial" w:ascii="Arial" w:hAnsi="Arial"/>
                <w:b/>
                <w:bCs/>
                <w:szCs w:val="20"/>
                <w:vertAlign w:val="superscript"/>
                <w:lang w:val="pl-PL"/>
              </w:rPr>
              <w:t xml:space="preserve">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Wariant z rozłożonymi 5 siedzeniami, do krawędzi okien (z zestawem naprawczym opon)</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456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456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401</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Dwumiejscowy wariant ustawienia foteli, do poziomu dachu (z zestawem naprawczym opon)</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 xml:space="preserve"> </w:t>
            </w:r>
            <w:r>
              <w:rPr>
                <w:rFonts w:cs="Arial" w:ascii="Arial" w:hAnsi="Arial"/>
                <w:szCs w:val="20"/>
                <w:lang w:val="pl-PL"/>
              </w:rPr>
              <w:t>1216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1161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 xml:space="preserve"> </w:t>
            </w:r>
            <w:r>
              <w:rPr>
                <w:rFonts w:cs="Arial" w:ascii="Arial" w:hAnsi="Arial"/>
                <w:szCs w:val="20"/>
                <w:lang w:val="pl-PL"/>
              </w:rPr>
              <w:t>1216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1161</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b/>
                <w:bCs/>
                <w:szCs w:val="20"/>
                <w:lang w:val="pl-PL"/>
              </w:rPr>
              <w:t>Wymiary przedziału bagażowego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Cs/>
                <w:szCs w:val="20"/>
                <w:lang w:val="pl-PL"/>
              </w:rPr>
            </w:pPr>
            <w:r>
              <w:rPr>
                <w:rFonts w:cs="Arial" w:ascii="Arial" w:hAnsi="Arial"/>
                <w:bCs/>
                <w:szCs w:val="20"/>
                <w:lang w:val="pl-PL"/>
              </w:rPr>
              <w:t>Wysokość przestrzeni bagażowej</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865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810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865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810</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Cs/>
                <w:szCs w:val="20"/>
                <w:lang w:val="pl-PL"/>
              </w:rPr>
            </w:pPr>
            <w:r>
              <w:rPr>
                <w:rFonts w:cs="Arial" w:ascii="Arial" w:hAnsi="Arial"/>
                <w:bCs/>
                <w:szCs w:val="20"/>
                <w:lang w:val="pl-PL"/>
              </w:rPr>
              <w:t xml:space="preserve">Długość do drugiego rzędu foteli (z zestawem naprawczym opon)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1472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1472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1472</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
                <w:b/>
                <w:bCs/>
                <w:szCs w:val="20"/>
                <w:lang w:val="pl-PL"/>
              </w:rPr>
            </w:pPr>
            <w:r>
              <w:rPr>
                <w:rFonts w:cs="Arial" w:ascii="Arial" w:hAnsi="Arial"/>
                <w:bCs/>
                <w:szCs w:val="20"/>
                <w:lang w:val="pl-PL"/>
              </w:rPr>
              <w:t xml:space="preserve">Długość bagażnika na wysokości podłogi do 2. rzędu siedzeń foteli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725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725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725</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725</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Cs/>
                <w:szCs w:val="20"/>
                <w:lang w:val="pl-PL"/>
              </w:rPr>
            </w:pPr>
            <w:r>
              <w:rPr>
                <w:rFonts w:cs="Arial" w:ascii="Arial" w:hAnsi="Arial"/>
                <w:bCs/>
                <w:szCs w:val="20"/>
                <w:lang w:val="pl-PL"/>
              </w:rPr>
              <w:t>Szerokość bagażnika pomiędzy nadkolami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1000</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Cs/>
                <w:szCs w:val="20"/>
                <w:lang w:val="pl-PL"/>
              </w:rPr>
            </w:pPr>
            <w:r>
              <w:rPr>
                <w:rFonts w:cs="Arial" w:ascii="Arial" w:hAnsi="Arial"/>
                <w:bCs/>
                <w:szCs w:val="20"/>
                <w:lang w:val="pl-PL"/>
              </w:rPr>
              <w:t>Szerokość otworu bagażnika przy podłodze</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982</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Cs/>
                <w:szCs w:val="20"/>
                <w:lang w:val="pl-PL"/>
              </w:rPr>
            </w:pPr>
            <w:r>
              <w:rPr>
                <w:rFonts w:cs="Arial" w:ascii="Arial" w:hAnsi="Arial"/>
                <w:bCs/>
                <w:szCs w:val="20"/>
                <w:lang w:val="pl-PL"/>
              </w:rPr>
              <w:t>Wysokość krawędzi załadunku</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771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776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769</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774</w:t>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b/>
                <w:b/>
                <w:bCs/>
                <w:szCs w:val="20"/>
                <w:lang w:val="pl-PL"/>
              </w:rPr>
            </w:pPr>
            <w:r>
              <w:rPr>
                <w:rFonts w:cs="Arial" w:ascii="Arial" w:hAnsi="Arial"/>
                <w:b/>
                <w:bCs/>
                <w:szCs w:val="20"/>
                <w:lang w:val="pl-PL"/>
              </w:rPr>
              <w:t>Pojemność zbiornika paliwa (l)</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color w:val="FF0000"/>
                <w:szCs w:val="20"/>
                <w:lang w:val="pl-PL"/>
              </w:rPr>
            </w:pPr>
            <w:r>
              <w:rPr>
                <w:rFonts w:cs="Arial" w:ascii="Arial" w:hAnsi="Arial"/>
                <w:color w:val="FF0000"/>
                <w:szCs w:val="20"/>
                <w:lang w:val="pl-PL"/>
              </w:rPr>
            </w:r>
          </w:p>
        </w:tc>
      </w:tr>
      <w:tr>
        <w:trPr>
          <w:trHeight w:val="284" w:hRule="atLeas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both"/>
              <w:textAlignment w:val="baseline"/>
              <w:rPr>
                <w:rFonts w:ascii="Arial" w:hAnsi="Arial" w:cs="Arial"/>
                <w:szCs w:val="20"/>
                <w:lang w:val="pl-PL"/>
              </w:rPr>
            </w:pPr>
            <w:r>
              <w:rPr>
                <w:rFonts w:cs="Arial" w:ascii="Arial" w:hAnsi="Arial"/>
                <w:szCs w:val="20"/>
                <w:lang w:val="pl-PL"/>
              </w:rPr>
              <w:t>Benzyna</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42</w:t>
            </w:r>
          </w:p>
        </w:tc>
      </w:tr>
    </w:tbl>
    <w:p>
      <w:pPr>
        <w:pStyle w:val="Normal"/>
        <w:rPr>
          <w:rFonts w:ascii="Arial" w:hAnsi="Arial" w:cs="Arial"/>
          <w:color w:val="FF0000"/>
          <w:szCs w:val="20"/>
          <w:vertAlign w:val="superscript"/>
          <w:lang w:val="pl-PL"/>
        </w:rPr>
      </w:pPr>
      <w:r>
        <w:rPr>
          <w:rFonts w:cs="Arial" w:ascii="Arial" w:hAnsi="Arial"/>
          <w:color w:val="FF0000"/>
          <w:szCs w:val="20"/>
          <w:vertAlign w:val="superscript"/>
          <w:lang w:val="pl-PL"/>
        </w:rPr>
      </w:r>
    </w:p>
    <w:p>
      <w:pPr>
        <w:pStyle w:val="Normal"/>
        <w:rPr>
          <w:rFonts w:ascii="Arial" w:hAnsi="Arial" w:cs="Arial"/>
          <w:sz w:val="18"/>
          <w:szCs w:val="18"/>
          <w:lang w:val="pl-PL"/>
        </w:rPr>
      </w:pPr>
      <w:r>
        <w:rPr>
          <w:rFonts w:cs="Arial" w:ascii="Arial" w:hAnsi="Arial"/>
          <w:sz w:val="18"/>
          <w:szCs w:val="18"/>
          <w:lang w:val="pl-PL"/>
        </w:rPr>
        <w:t>‡</w:t>
      </w:r>
      <w:r>
        <w:rPr>
          <w:rFonts w:cs="Arial" w:ascii="Arial" w:hAnsi="Arial"/>
          <w:sz w:val="18"/>
          <w:szCs w:val="18"/>
          <w:lang w:val="pl-PL"/>
        </w:rPr>
        <w:t>Pomiar zgodnie z ISO 3832. Wymiary mogą się różnić w zależności od modelu i wyposażenia.</w:t>
      </w:r>
    </w:p>
    <w:p>
      <w:pPr>
        <w:pStyle w:val="Normal"/>
        <w:rPr>
          <w:rFonts w:ascii="Arial" w:hAnsi="Arial" w:cs="Arial"/>
          <w:b/>
          <w:b/>
          <w:bCs/>
          <w:color w:val="FF0000"/>
          <w:szCs w:val="20"/>
          <w:u w:val="single"/>
          <w:lang w:val="pl-PL"/>
        </w:rPr>
      </w:pPr>
      <w:r>
        <w:rPr>
          <w:rFonts w:cs="Arial" w:ascii="Arial" w:hAnsi="Arial"/>
          <w:b/>
          <w:bCs/>
          <w:color w:val="FF0000"/>
          <w:szCs w:val="20"/>
          <w:u w:val="single"/>
          <w:lang w:val="pl-PL"/>
        </w:rPr>
      </w:r>
    </w:p>
    <w:p>
      <w:pPr>
        <w:pStyle w:val="Normal"/>
        <w:rPr>
          <w:rFonts w:ascii="Arial" w:hAnsi="Arial" w:cs="Arial"/>
          <w:b/>
          <w:b/>
          <w:bCs/>
          <w:szCs w:val="20"/>
          <w:u w:val="single"/>
          <w:lang w:val="pl-PL"/>
        </w:rPr>
      </w:pPr>
      <w:r>
        <w:rPr>
          <w:rFonts w:cs="Arial" w:ascii="Arial" w:hAnsi="Arial"/>
          <w:b/>
          <w:bCs/>
          <w:szCs w:val="20"/>
          <w:u w:val="single"/>
          <w:lang w:val="pl-PL"/>
        </w:rPr>
        <w:t>SYSTEMY WSPIERAJĄCE KIEROWCĘ</w:t>
      </w:r>
      <w:r>
        <w:rPr>
          <w:rFonts w:cs="Arial" w:ascii="Arial" w:hAnsi="Arial"/>
          <w:bCs/>
          <w:szCs w:val="20"/>
          <w:vertAlign w:val="superscript"/>
          <w:lang w:val="pl-PL"/>
        </w:rPr>
        <w:t xml:space="preserve"> #</w:t>
      </w:r>
    </w:p>
    <w:p>
      <w:pPr>
        <w:pStyle w:val="Normal"/>
        <w:rPr>
          <w:rFonts w:ascii="Arial" w:hAnsi="Arial" w:cs="Arial"/>
          <w:b/>
          <w:b/>
          <w:bCs/>
          <w:color w:val="FF0000"/>
          <w:szCs w:val="20"/>
          <w:lang w:val="pl-PL"/>
        </w:rPr>
      </w:pPr>
      <w:r>
        <w:rPr>
          <w:rFonts w:cs="Arial" w:ascii="Arial" w:hAnsi="Arial"/>
          <w:b/>
          <w:bCs/>
          <w:color w:val="FF0000"/>
          <w:szCs w:val="20"/>
          <w:lang w:val="pl-PL"/>
        </w:rPr>
      </w:r>
    </w:p>
    <w:tbl>
      <w:tblPr>
        <w:tblW w:w="93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9322"/>
      </w:tblGrid>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Adaptacyjny tempomat (ACC) z systemem Stop &amp; Go, system rozpoznawania znaków ograniczenia prędkości (SSR) i System utrzymania na pasie ruchu (LC) (dostępny tylko z 7-stopniową przekładnią automatyczną)</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Regulowany ogranicznik prędkości</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Inteligentny system oświetlenia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Wycieraczki z czujnikiem deszczu i czujnik zmierzchowy świateł</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monitorowania martwego pola widzenia w lusterku</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ostrzegający przed pojazdami na drodze poprzecznej z aktywnym wspomaganiem hamowania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Wykrywanie odległości do pojazdu poprzedzającego</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monitorowania koncentracji kierowcy</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rFonts w:cs="Arial" w:ascii="Arial" w:hAnsi="Arial"/>
                <w:szCs w:val="20"/>
                <w:lang w:val="pl-PL"/>
              </w:rPr>
              <w:t>Asystent parkowania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aktywnego uniknania zderzenia poprzez ominięcie przeszkody</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ostrzegający o kolizji czołowej</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Czujniki parkowania przednie i tylne</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Wspomaganie ruszania pod górę</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Inteligentny tempomat</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 xml:space="preserve">System wczesnego informowania o niebezpieczeństwie na drodze </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utrzymania auta na pasie ruchu z funkcją wykrywaniem skraju jezdni</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Ostrzeganie o opuszczaniu pasa ruchu</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Awaryjne wspomaganie hamowania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Układ aktywnego wspomagania hamowania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Szerokokątna kamera cofania</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Możliwości wyboru trybu jazdy</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rozpoznawania znaków drogowych</w:t>
            </w:r>
          </w:p>
        </w:tc>
      </w:tr>
      <w:tr>
        <w:trPr/>
        <w:tc>
          <w:tcPr>
            <w:tcW w:w="9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ostrzegania przed jazdą pod prąd</w:t>
            </w:r>
          </w:p>
        </w:tc>
      </w:tr>
    </w:tbl>
    <w:p>
      <w:pPr>
        <w:pStyle w:val="Normal"/>
        <w:rPr>
          <w:rFonts w:ascii="Arial" w:hAnsi="Arial" w:cs="Arial"/>
          <w:b/>
          <w:b/>
          <w:bCs/>
          <w:szCs w:val="20"/>
          <w:u w:val="single"/>
          <w:lang w:val="pl-PL"/>
        </w:rPr>
      </w:pPr>
      <w:r>
        <w:rPr>
          <w:rFonts w:cs="Arial" w:ascii="Arial" w:hAnsi="Arial"/>
          <w:b/>
          <w:bCs/>
          <w:szCs w:val="20"/>
          <w:u w:val="single"/>
          <w:lang w:val="pl-PL"/>
        </w:rPr>
        <w:t>KOMFORT≠</w:t>
      </w:r>
    </w:p>
    <w:p>
      <w:pPr>
        <w:pStyle w:val="Normal"/>
        <w:rPr>
          <w:rFonts w:ascii="Arial" w:hAnsi="Arial" w:cs="Arial"/>
          <w:b/>
          <w:b/>
          <w:bCs/>
          <w:color w:val="FF0000"/>
          <w:szCs w:val="20"/>
          <w:u w:val="single"/>
          <w:lang w:val="pl-PL"/>
        </w:rPr>
      </w:pPr>
      <w:r>
        <w:rPr>
          <w:rFonts w:cs="Arial" w:ascii="Arial" w:hAnsi="Arial"/>
          <w:b/>
          <w:bCs/>
          <w:color w:val="FF0000"/>
          <w:szCs w:val="20"/>
          <w:u w:val="single"/>
          <w:lang w:val="pl-PL"/>
        </w:rPr>
      </w:r>
    </w:p>
    <w:tbl>
      <w:tblPr>
        <w:tblW w:w="93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9350"/>
      </w:tblGrid>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System audio B&amp;O</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Ford MegaBox</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Wbudowany modem Wi-Fi FordPass Connect</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Otwieranie drzwi bagażnika gestem</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Fotele z funkcją masażu lędźwiowego</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Panoramiczny otwierany dach szklany</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Zdejmowane poszycie foteli</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SYNC3 z 8-calowym wyświetlaczem dotykowym</w:t>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szCs w:val="20"/>
                <w:lang w:val="pl-PL"/>
              </w:rPr>
              <w:t>Ładowanie indukcyjne smartfonu</w:t>
            </w:r>
          </w:p>
        </w:tc>
      </w:tr>
    </w:tbl>
    <w:p>
      <w:pPr>
        <w:pStyle w:val="Normal"/>
        <w:overflowPunct w:val="true"/>
        <w:textAlignment w:val="baseline"/>
        <w:rPr>
          <w:rFonts w:ascii="Arial" w:hAnsi="Arial" w:cs="Arial"/>
          <w:bCs/>
          <w:szCs w:val="20"/>
          <w:vertAlign w:val="superscript"/>
          <w:lang w:val="pl-PL"/>
        </w:rPr>
      </w:pPr>
      <w:r>
        <w:rPr>
          <w:rFonts w:cs="Arial" w:ascii="Arial" w:hAnsi="Arial"/>
          <w:bCs/>
          <w:szCs w:val="20"/>
          <w:vertAlign w:val="superscript"/>
          <w:lang w:val="pl-PL"/>
        </w:rPr>
      </w:r>
    </w:p>
    <w:p>
      <w:pPr>
        <w:pStyle w:val="Normal"/>
        <w:overflowPunct w:val="true"/>
        <w:textAlignment w:val="baseline"/>
        <w:rPr>
          <w:rFonts w:ascii="Arial" w:hAnsi="Arial" w:cs="Arial"/>
          <w:color w:val="FF0000"/>
          <w:szCs w:val="20"/>
          <w:lang w:val="pl-PL"/>
        </w:rPr>
      </w:pPr>
      <w:r>
        <w:rPr>
          <w:rFonts w:cs="Arial" w:ascii="Arial" w:hAnsi="Arial"/>
          <w:bCs/>
          <w:szCs w:val="20"/>
          <w:vertAlign w:val="superscript"/>
          <w:lang w:val="pl-PL"/>
        </w:rPr>
        <w:t xml:space="preserve"># </w:t>
      </w:r>
      <w:r>
        <w:rPr>
          <w:rFonts w:cs="Arial" w:ascii="Arial" w:hAnsi="Arial"/>
          <w:bCs/>
          <w:sz w:val="18"/>
          <w:szCs w:val="18"/>
          <w:lang w:val="pl-PL"/>
        </w:rPr>
        <w:t>Zależnie od specyfikacji pojazdu i wybranych opcji.</w:t>
      </w:r>
    </w:p>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p>
      <w:pPr>
        <w:pStyle w:val="Normal"/>
        <w:overflowPunct w:val="true"/>
        <w:textAlignment w:val="baseline"/>
        <w:rPr>
          <w:rFonts w:ascii="Arial" w:hAnsi="Arial" w:cs="Arial"/>
          <w:b/>
          <w:b/>
          <w:szCs w:val="20"/>
          <w:u w:val="single"/>
          <w:lang w:val="pl-PL"/>
        </w:rPr>
      </w:pPr>
      <w:r>
        <w:rPr>
          <w:rFonts w:cs="Arial" w:ascii="Arial" w:hAnsi="Arial"/>
          <w:b/>
          <w:szCs w:val="20"/>
          <w:u w:val="single"/>
          <w:lang w:val="pl-PL"/>
        </w:rPr>
        <w:t>UKŁAD KIEROWNICZY</w:t>
      </w:r>
    </w:p>
    <w:p>
      <w:pPr>
        <w:pStyle w:val="Normal"/>
        <w:overflowPunct w:val="true"/>
        <w:textAlignment w:val="baseline"/>
        <w:rPr>
          <w:rFonts w:ascii="Arial" w:hAnsi="Arial" w:cs="Arial"/>
          <w:szCs w:val="20"/>
          <w:lang w:val="pl-PL"/>
        </w:rPr>
      </w:pPr>
      <w:r>
        <w:rPr>
          <w:rFonts w:cs="Arial" w:ascii="Arial" w:hAnsi="Arial"/>
          <w:szCs w:val="20"/>
          <w:lang w:val="pl-PL"/>
        </w:rPr>
      </w:r>
    </w:p>
    <w:tbl>
      <w:tblPr>
        <w:tblW w:w="87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589"/>
        <w:gridCol w:w="6165"/>
      </w:tblGrid>
      <w:tr>
        <w:trPr/>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System</w:t>
            </w:r>
          </w:p>
        </w:tc>
        <w:tc>
          <w:tcPr>
            <w:tcW w:w="6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color w:val="FF0000"/>
                <w:szCs w:val="20"/>
                <w:lang w:val="pl-PL"/>
              </w:rPr>
            </w:pPr>
            <w:r>
              <w:rPr>
                <w:rFonts w:cs="Arial" w:ascii="Arial" w:hAnsi="Arial"/>
                <w:szCs w:val="20"/>
                <w:lang w:val="pl-PL"/>
              </w:rPr>
              <w:t>Przekładnia zębatkowa z elektrycznym wspomaganiem (EPAS)</w:t>
            </w:r>
          </w:p>
        </w:tc>
      </w:tr>
      <w:tr>
        <w:trPr/>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Przełożenie</w:t>
            </w:r>
          </w:p>
        </w:tc>
        <w:tc>
          <w:tcPr>
            <w:tcW w:w="6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color w:val="000000"/>
                <w:szCs w:val="20"/>
                <w:lang w:val="pl-PL"/>
              </w:rPr>
            </w:pPr>
            <w:r>
              <w:rPr>
                <w:rFonts w:cs="Arial" w:ascii="Arial" w:hAnsi="Arial"/>
                <w:color w:val="000000"/>
                <w:szCs w:val="20"/>
                <w:lang w:val="pl-PL"/>
              </w:rPr>
              <w:t>15,1:1</w:t>
            </w:r>
          </w:p>
        </w:tc>
      </w:tr>
      <w:tr>
        <w:trPr/>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Średnica zawracania (m)</w:t>
            </w:r>
          </w:p>
          <w:p>
            <w:pPr>
              <w:pStyle w:val="Normal"/>
              <w:spacing w:lineRule="auto" w:line="254"/>
              <w:rPr>
                <w:rFonts w:ascii="Arial" w:hAnsi="Arial" w:cs="Arial"/>
                <w:szCs w:val="20"/>
                <w:lang w:val="pl-PL"/>
              </w:rPr>
            </w:pPr>
            <w:r>
              <w:rPr>
                <w:rFonts w:cs="Arial" w:ascii="Arial" w:hAnsi="Arial"/>
                <w:szCs w:val="20"/>
                <w:lang w:val="pl-PL"/>
              </w:rPr>
              <w:t>między krawężnikami</w:t>
            </w:r>
          </w:p>
        </w:tc>
        <w:tc>
          <w:tcPr>
            <w:tcW w:w="6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color w:val="FF0000"/>
                <w:szCs w:val="20"/>
                <w:lang w:val="pl-PL"/>
              </w:rPr>
            </w:pPr>
            <w:r>
              <w:rPr>
                <w:rFonts w:cs="Arial" w:ascii="Arial" w:hAnsi="Arial"/>
                <w:color w:val="000000"/>
                <w:szCs w:val="20"/>
                <w:lang w:val="pl-PL"/>
              </w:rPr>
              <w:t>10,5</w:t>
            </w:r>
          </w:p>
        </w:tc>
      </w:tr>
    </w:tbl>
    <w:p>
      <w:pPr>
        <w:pStyle w:val="Normal"/>
        <w:overflowPunct w:val="true"/>
        <w:textAlignment w:val="baseline"/>
        <w:rPr>
          <w:rFonts w:ascii="Arial" w:hAnsi="Arial" w:cs="Arial"/>
          <w:szCs w:val="20"/>
          <w:lang w:val="pl-PL"/>
        </w:rPr>
      </w:pPr>
      <w:r>
        <w:rPr>
          <w:rFonts w:cs="Arial" w:ascii="Arial" w:hAnsi="Arial"/>
          <w:szCs w:val="20"/>
          <w:lang w:val="pl-PL"/>
        </w:rPr>
      </w:r>
    </w:p>
    <w:p>
      <w:pPr>
        <w:pStyle w:val="Normal"/>
        <w:overflowPunct w:val="true"/>
        <w:textAlignment w:val="baseline"/>
        <w:rPr>
          <w:rFonts w:ascii="Arial" w:hAnsi="Arial" w:cs="Arial"/>
          <w:b/>
          <w:b/>
          <w:szCs w:val="20"/>
          <w:u w:val="single"/>
          <w:lang w:val="pl-PL"/>
        </w:rPr>
      </w:pPr>
      <w:r>
        <w:rPr>
          <w:rFonts w:cs="Arial" w:ascii="Arial" w:hAnsi="Arial"/>
          <w:b/>
          <w:szCs w:val="20"/>
          <w:u w:val="single"/>
          <w:lang w:val="pl-PL"/>
        </w:rPr>
        <w:t>PODWOZIE</w:t>
      </w:r>
    </w:p>
    <w:p>
      <w:pPr>
        <w:pStyle w:val="Normal"/>
        <w:overflowPunct w:val="true"/>
        <w:textAlignment w:val="baseline"/>
        <w:rPr>
          <w:rFonts w:ascii="Arial" w:hAnsi="Arial" w:cs="Arial"/>
          <w:szCs w:val="20"/>
          <w:lang w:val="pl-PL"/>
        </w:rPr>
      </w:pPr>
      <w:r>
        <w:rPr>
          <w:rFonts w:cs="Arial" w:ascii="Arial" w:hAnsi="Arial"/>
          <w:szCs w:val="20"/>
          <w:lang w:val="pl-PL"/>
        </w:rPr>
      </w:r>
    </w:p>
    <w:tbl>
      <w:tblPr>
        <w:tblW w:w="87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653"/>
        <w:gridCol w:w="6101"/>
      </w:tblGrid>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Zawieszenie przednie</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Niezależne. Kolumny MacPherson, z dolnym wahaczem „L”, przekładnią kierowniczą i rurowym stabilizatorem przechyłów mocowanymi do ramy pomocniczej.</w:t>
            </w:r>
          </w:p>
        </w:tc>
      </w:tr>
      <w:tr>
        <w:trPr/>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Zawieszenie tylne</w:t>
            </w:r>
          </w:p>
        </w:tc>
        <w:tc>
          <w:tcPr>
            <w:tcW w:w="6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Belka skrętna z korekcją zbieżności na tulejach, sprężynami umieszczonymi pod podłogą i oddzielnymi dwururowymi amortyzatorami</w:t>
            </w:r>
          </w:p>
        </w:tc>
      </w:tr>
    </w:tbl>
    <w:p>
      <w:pPr>
        <w:pStyle w:val="Normal"/>
        <w:overflowPunct w:val="true"/>
        <w:textAlignment w:val="baseline"/>
        <w:rPr>
          <w:rFonts w:ascii="Arial" w:hAnsi="Arial" w:cs="Arial"/>
          <w:szCs w:val="20"/>
          <w:lang w:val="pl-PL"/>
        </w:rPr>
      </w:pPr>
      <w:r>
        <w:rPr>
          <w:rFonts w:cs="Arial" w:ascii="Arial" w:hAnsi="Arial"/>
          <w:szCs w:val="20"/>
          <w:lang w:val="pl-PL"/>
        </w:rPr>
      </w:r>
    </w:p>
    <w:p>
      <w:pPr>
        <w:pStyle w:val="Normal"/>
        <w:rPr>
          <w:rFonts w:ascii="Arial" w:hAnsi="Arial" w:cs="Arial"/>
          <w:b/>
          <w:b/>
          <w:szCs w:val="20"/>
          <w:u w:val="single"/>
          <w:lang w:val="pl-PL"/>
        </w:rPr>
      </w:pPr>
      <w:r>
        <w:rPr>
          <w:rFonts w:cs="Arial" w:ascii="Arial" w:hAnsi="Arial"/>
          <w:b/>
          <w:szCs w:val="20"/>
          <w:u w:val="single"/>
          <w:lang w:val="pl-PL"/>
        </w:rPr>
        <w:t>HAMULCE</w:t>
      </w:r>
    </w:p>
    <w:p>
      <w:pPr>
        <w:pStyle w:val="Normal"/>
        <w:rPr>
          <w:rFonts w:ascii="Arial" w:hAnsi="Arial" w:cs="Arial"/>
          <w:b/>
          <w:b/>
          <w:szCs w:val="20"/>
          <w:u w:val="single"/>
          <w:lang w:val="pl-PL"/>
        </w:rPr>
      </w:pPr>
      <w:r>
        <w:rPr>
          <w:rFonts w:cs="Arial" w:ascii="Arial" w:hAnsi="Arial"/>
          <w:b/>
          <w:szCs w:val="20"/>
          <w:u w:val="single"/>
          <w:lang w:val="pl-PL"/>
        </w:rPr>
      </w:r>
    </w:p>
    <w:tbl>
      <w:tblPr>
        <w:tblW w:w="87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779"/>
        <w:gridCol w:w="2998"/>
        <w:gridCol w:w="2978"/>
      </w:tblGrid>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r>
          </w:p>
        </w:tc>
        <w:tc>
          <w:tcPr>
            <w:tcW w:w="2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jc w:val="center"/>
              <w:rPr>
                <w:rFonts w:ascii="Arial" w:hAnsi="Arial" w:cs="Arial"/>
                <w:b/>
                <w:b/>
                <w:szCs w:val="20"/>
                <w:lang w:val="pl-PL"/>
              </w:rPr>
            </w:pPr>
            <w:r>
              <w:rPr>
                <w:rFonts w:cs="Arial" w:ascii="Arial" w:hAnsi="Arial"/>
                <w:b/>
                <w:szCs w:val="20"/>
                <w:lang w:val="pl-PL"/>
              </w:rPr>
              <w:t>Przednie</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jc w:val="center"/>
              <w:rPr>
                <w:rFonts w:ascii="Arial" w:hAnsi="Arial" w:cs="Arial"/>
                <w:b/>
                <w:b/>
                <w:szCs w:val="20"/>
                <w:lang w:val="pl-PL"/>
              </w:rPr>
            </w:pPr>
            <w:r>
              <w:rPr>
                <w:rFonts w:cs="Arial" w:ascii="Arial" w:hAnsi="Arial"/>
                <w:b/>
                <w:szCs w:val="20"/>
                <w:lang w:val="pl-PL"/>
              </w:rPr>
              <w:t>Tylne</w:t>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Hamowania</w:t>
            </w:r>
          </w:p>
        </w:tc>
        <w:tc>
          <w:tcPr>
            <w:tcW w:w="59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color w:val="0D0D0D"/>
                <w:szCs w:val="20"/>
                <w:lang w:val="pl-PL"/>
              </w:rPr>
            </w:pPr>
            <w:r>
              <w:rPr>
                <w:rFonts w:cs="Arial" w:ascii="Arial" w:hAnsi="Arial"/>
                <w:color w:val="0D0D0D"/>
                <w:szCs w:val="20"/>
                <w:lang w:val="pl-PL"/>
              </w:rPr>
              <w:t xml:space="preserve">Układ dwuobwodowy, krzyżowy, sterowany hydraulicznie. Hamulce tarczowe z wentylowanymi tarczami z przodu.  Pełne tarcze lub hamulce bębnowe z tyłu. Czterokanałowy elektronicznie sterowany układ przeciwdziałający blokowaniu kół podczas hamowania (ABS) z elektronicznym układem rozdziału siły hamowania (EBS), elektroniczny system kontroli stabilności (ESP) i wspomaganie hamowania awaryjnego (EBA). Opcjonalny układ awaryjnego hamowania (AEB) jako część </w:t>
            </w:r>
            <w:r>
              <w:rPr>
                <w:rFonts w:cs="Arial" w:ascii="Arial" w:hAnsi="Arial"/>
                <w:bCs/>
                <w:szCs w:val="20"/>
                <w:lang w:val="pl-PL"/>
              </w:rPr>
              <w:t>systemu aktywnego wspomagania hamowania z funkcją wykrywania pieszych i motocyklistów oraz System ostrzegający przed pojazdami na drodze poprzecznej z aktywnym wspomaganiem hamowania</w:t>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Wymiary tarcz/bębnów (mm)</w:t>
            </w:r>
          </w:p>
        </w:tc>
        <w:tc>
          <w:tcPr>
            <w:tcW w:w="2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jc w:val="center"/>
              <w:rPr>
                <w:rFonts w:ascii="Arial" w:hAnsi="Arial" w:cs="Arial"/>
                <w:color w:val="0D0D0D"/>
                <w:szCs w:val="20"/>
                <w:lang w:val="pl-PL"/>
              </w:rPr>
            </w:pPr>
            <w:r>
              <w:rPr>
                <w:rFonts w:cs="Arial" w:ascii="Arial" w:hAnsi="Arial"/>
                <w:color w:val="0D0D0D"/>
                <w:szCs w:val="20"/>
                <w:lang w:val="pl-PL"/>
              </w:rPr>
              <w:t>Ø278 x 25</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jc w:val="center"/>
              <w:rPr>
                <w:rFonts w:ascii="Arial" w:hAnsi="Arial" w:cs="Arial"/>
                <w:color w:val="0D0D0D"/>
                <w:szCs w:val="20"/>
                <w:lang w:val="pl-PL"/>
              </w:rPr>
            </w:pPr>
            <w:r>
              <w:rPr>
                <w:rFonts w:cs="Arial" w:ascii="Arial" w:hAnsi="Arial"/>
                <w:color w:val="0D0D0D"/>
                <w:szCs w:val="20"/>
                <w:lang w:val="pl-PL"/>
              </w:rPr>
              <w:t>Ø271 x 11 disc</w:t>
            </w:r>
          </w:p>
          <w:p>
            <w:pPr>
              <w:pStyle w:val="Normal"/>
              <w:spacing w:lineRule="auto" w:line="254"/>
              <w:jc w:val="center"/>
              <w:rPr>
                <w:rFonts w:ascii="Arial" w:hAnsi="Arial" w:cs="Arial"/>
                <w:color w:val="0D0D0D"/>
                <w:szCs w:val="20"/>
                <w:lang w:val="pl-PL"/>
              </w:rPr>
            </w:pPr>
            <w:r>
              <w:rPr>
                <w:rFonts w:cs="Arial" w:ascii="Arial" w:hAnsi="Arial"/>
                <w:color w:val="0D0D0D"/>
                <w:szCs w:val="20"/>
                <w:lang w:val="pl-PL"/>
              </w:rPr>
              <w:t>Ø 228 x 40 drum</w:t>
            </w:r>
          </w:p>
        </w:tc>
      </w:tr>
      <w:tr>
        <w:trPr/>
        <w:tc>
          <w:tcPr>
            <w:tcW w:w="2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54"/>
              <w:rPr>
                <w:rFonts w:ascii="Arial" w:hAnsi="Arial" w:cs="Arial"/>
                <w:szCs w:val="20"/>
                <w:lang w:val="pl-PL"/>
              </w:rPr>
            </w:pPr>
            <w:r>
              <w:rPr>
                <w:rFonts w:cs="Arial" w:ascii="Arial" w:hAnsi="Arial"/>
                <w:szCs w:val="20"/>
                <w:lang w:val="pl-PL"/>
              </w:rPr>
              <w:t xml:space="preserve">Średnice tłoczków hamulcowych (mm) </w:t>
            </w:r>
          </w:p>
        </w:tc>
        <w:tc>
          <w:tcPr>
            <w:tcW w:w="2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jc w:val="center"/>
              <w:rPr>
                <w:rFonts w:ascii="Arial" w:hAnsi="Arial" w:cs="Arial"/>
                <w:color w:val="0D0D0D"/>
                <w:szCs w:val="20"/>
                <w:lang w:val="pl-PL"/>
              </w:rPr>
            </w:pPr>
            <w:r>
              <w:rPr>
                <w:rFonts w:cs="Arial" w:ascii="Arial" w:hAnsi="Arial"/>
                <w:color w:val="0D0D0D"/>
                <w:szCs w:val="20"/>
                <w:lang w:val="pl-PL"/>
              </w:rPr>
              <w:t>Ø54</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54"/>
              <w:jc w:val="center"/>
              <w:rPr>
                <w:rFonts w:ascii="Arial" w:hAnsi="Arial" w:cs="Arial"/>
                <w:color w:val="0D0D0D"/>
                <w:szCs w:val="20"/>
                <w:lang w:val="pl-PL"/>
              </w:rPr>
            </w:pPr>
            <w:r>
              <w:rPr>
                <w:rFonts w:cs="Arial" w:ascii="Arial" w:hAnsi="Arial"/>
                <w:color w:val="0D0D0D"/>
                <w:szCs w:val="20"/>
                <w:lang w:val="pl-PL"/>
              </w:rPr>
              <w:t>Ø36</w:t>
            </w:r>
          </w:p>
        </w:tc>
      </w:tr>
    </w:tbl>
    <w:p>
      <w:pPr>
        <w:pStyle w:val="Normal"/>
        <w:rPr>
          <w:rFonts w:ascii="Arial" w:hAnsi="Arial" w:cs="Arial"/>
          <w:b/>
          <w:b/>
          <w:color w:val="FF0000"/>
          <w:szCs w:val="20"/>
          <w:u w:val="single"/>
          <w:lang w:val="pl-PL"/>
        </w:rPr>
      </w:pPr>
      <w:r>
        <w:rPr>
          <w:rFonts w:cs="Arial" w:ascii="Arial" w:hAnsi="Arial"/>
          <w:b/>
          <w:color w:val="FF0000"/>
          <w:szCs w:val="20"/>
          <w:u w:val="single"/>
          <w:lang w:val="pl-PL"/>
        </w:rPr>
      </w:r>
    </w:p>
    <w:p>
      <w:pPr>
        <w:pStyle w:val="Normal"/>
        <w:rPr>
          <w:rFonts w:ascii="Arial" w:hAnsi="Arial" w:cs="Arial"/>
          <w:b/>
          <w:b/>
          <w:szCs w:val="20"/>
          <w:u w:val="single"/>
          <w:lang w:val="pl-PL"/>
        </w:rPr>
      </w:pPr>
      <w:r>
        <w:rPr>
          <w:rFonts w:cs="Arial" w:ascii="Arial" w:hAnsi="Arial"/>
          <w:b/>
          <w:szCs w:val="20"/>
          <w:u w:val="single"/>
          <w:lang w:val="pl-PL"/>
        </w:rPr>
        <w:t>KOŁA I OPONY</w:t>
      </w:r>
    </w:p>
    <w:p>
      <w:pPr>
        <w:pStyle w:val="Normal"/>
        <w:rPr>
          <w:rFonts w:ascii="Arial" w:hAnsi="Arial" w:cs="Arial"/>
          <w:b/>
          <w:b/>
          <w:bCs/>
          <w:color w:val="FF0000"/>
          <w:szCs w:val="20"/>
          <w:lang w:val="pl-PL"/>
        </w:rPr>
      </w:pPr>
      <w:r>
        <w:rPr>
          <w:rFonts w:cs="Arial" w:ascii="Arial" w:hAnsi="Arial"/>
          <w:b/>
          <w:bCs/>
          <w:color w:val="FF0000"/>
          <w:szCs w:val="20"/>
          <w:lang w:val="pl-PL"/>
        </w:rPr>
      </w:r>
    </w:p>
    <w:tbl>
      <w:tblPr>
        <w:tblW w:w="87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8755"/>
      </w:tblGrid>
      <w:tr>
        <w:trPr/>
        <w:tc>
          <w:tcPr>
            <w:tcW w:w="8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bCs/>
                <w:szCs w:val="20"/>
                <w:lang w:val="pl-PL"/>
              </w:rPr>
            </w:pPr>
            <w:r>
              <w:rPr>
                <w:rFonts w:cs="Arial" w:ascii="Arial" w:hAnsi="Arial"/>
                <w:bCs/>
                <w:szCs w:val="20"/>
                <w:lang w:val="pl-PL"/>
              </w:rPr>
              <w:t>6,0 x 16 cali z oponami 205/65 R16</w:t>
            </w:r>
          </w:p>
        </w:tc>
      </w:tr>
      <w:tr>
        <w:trPr/>
        <w:tc>
          <w:tcPr>
            <w:tcW w:w="8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bCs/>
                <w:szCs w:val="20"/>
                <w:lang w:val="pl-PL"/>
              </w:rPr>
            </w:pPr>
            <w:r>
              <w:rPr>
                <w:rFonts w:cs="Arial" w:ascii="Arial" w:hAnsi="Arial"/>
                <w:bCs/>
                <w:szCs w:val="20"/>
                <w:lang w:val="pl-PL"/>
              </w:rPr>
              <w:t>6,5 x 16 cali z oponami 205/65 R16</w:t>
            </w:r>
          </w:p>
        </w:tc>
      </w:tr>
      <w:tr>
        <w:trPr/>
        <w:tc>
          <w:tcPr>
            <w:tcW w:w="8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bCs/>
                <w:szCs w:val="20"/>
                <w:lang w:val="pl-PL"/>
              </w:rPr>
            </w:pPr>
            <w:r>
              <w:rPr>
                <w:rFonts w:cs="Arial" w:ascii="Arial" w:hAnsi="Arial"/>
                <w:bCs/>
                <w:szCs w:val="20"/>
                <w:lang w:val="pl-PL"/>
              </w:rPr>
              <w:t>7,0 x 17 cali z oponami 215/55 R17</w:t>
            </w:r>
          </w:p>
        </w:tc>
      </w:tr>
      <w:tr>
        <w:trPr/>
        <w:tc>
          <w:tcPr>
            <w:tcW w:w="8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bCs/>
                <w:szCs w:val="20"/>
                <w:lang w:val="pl-PL"/>
              </w:rPr>
            </w:pPr>
            <w:r>
              <w:rPr>
                <w:rFonts w:cs="Arial" w:ascii="Arial" w:hAnsi="Arial"/>
                <w:bCs/>
                <w:szCs w:val="20"/>
                <w:lang w:val="pl-PL"/>
              </w:rPr>
              <w:t>7,0 x 18 cali z oponami 215/50 R18</w:t>
            </w:r>
          </w:p>
        </w:tc>
      </w:tr>
      <w:tr>
        <w:trPr/>
        <w:tc>
          <w:tcPr>
            <w:tcW w:w="8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Arial" w:hAnsi="Arial" w:cs="Arial"/>
                <w:szCs w:val="20"/>
                <w:lang w:val="pl-PL"/>
              </w:rPr>
            </w:pPr>
            <w:r>
              <w:rPr>
                <w:rFonts w:cs="Arial" w:ascii="Arial" w:hAnsi="Arial"/>
                <w:bCs/>
                <w:szCs w:val="20"/>
                <w:lang w:val="pl-PL"/>
              </w:rPr>
              <w:t>7,5 x 19 cali z oponami 225/40 R19</w:t>
            </w:r>
          </w:p>
        </w:tc>
      </w:tr>
    </w:tbl>
    <w:p>
      <w:pPr>
        <w:pStyle w:val="Normal"/>
        <w:rPr>
          <w:rFonts w:ascii="Arial" w:hAnsi="Arial" w:cs="Arial"/>
          <w:b/>
          <w:b/>
          <w:caps/>
          <w:szCs w:val="20"/>
          <w:u w:val="single"/>
          <w:lang w:val="pl-PL"/>
        </w:rPr>
      </w:pPr>
      <w:r>
        <w:rPr>
          <w:rFonts w:cs="Arial" w:ascii="Arial" w:hAnsi="Arial"/>
          <w:b/>
          <w:caps/>
          <w:szCs w:val="20"/>
          <w:u w:val="single"/>
          <w:lang w:val="pl-PL"/>
        </w:rPr>
      </w:r>
    </w:p>
    <w:p>
      <w:pPr>
        <w:pStyle w:val="Normal"/>
        <w:rPr>
          <w:rFonts w:ascii="Arial" w:hAnsi="Arial" w:cs="Arial"/>
          <w:b/>
          <w:b/>
          <w:caps/>
          <w:szCs w:val="20"/>
          <w:u w:val="single"/>
          <w:lang w:val="pl-PL"/>
        </w:rPr>
      </w:pPr>
      <w:r>
        <w:rPr>
          <w:rFonts w:cs="Arial" w:ascii="Arial" w:hAnsi="Arial"/>
          <w:b/>
          <w:caps/>
          <w:szCs w:val="20"/>
          <w:u w:val="single"/>
          <w:lang w:val="pl-PL"/>
        </w:rPr>
      </w:r>
    </w:p>
    <w:p>
      <w:pPr>
        <w:pStyle w:val="Normal"/>
        <w:rPr>
          <w:rFonts w:ascii="Arial" w:hAnsi="Arial" w:cs="Arial"/>
          <w:b/>
          <w:b/>
          <w:szCs w:val="20"/>
          <w:lang w:val="pl-PL"/>
        </w:rPr>
      </w:pPr>
      <w:r>
        <w:rPr>
          <w:rFonts w:cs="Arial" w:ascii="Arial" w:hAnsi="Arial"/>
          <w:b/>
          <w:caps/>
          <w:szCs w:val="20"/>
          <w:u w:val="single"/>
          <w:lang w:val="pl-PL"/>
        </w:rPr>
        <w:t>SILNIKI BENZYNOWE</w:t>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983"/>
        <w:gridCol w:w="1503"/>
        <w:gridCol w:w="2880"/>
        <w:gridCol w:w="3097"/>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b/>
                <w:b/>
                <w:szCs w:val="20"/>
                <w:lang w:val="pl-PL"/>
              </w:rPr>
            </w:pPr>
            <w:r>
              <w:rPr>
                <w:rFonts w:cs="Arial" w:ascii="Arial" w:hAnsi="Arial"/>
                <w:b/>
                <w:szCs w:val="20"/>
                <w:lang w:val="pl-PL"/>
              </w:rPr>
              <w:t>1.0-litra EcoBoost</w:t>
              <w:br/>
              <w:t xml:space="preserve">(95, 125 KM) </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Typ</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Rzędowy, trzycylindrowy, benzynowy, montowany poprzecznie Ti-VCT</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Pojemność skokowa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cm</w:t>
            </w:r>
            <w:r>
              <w:rPr>
                <w:rFonts w:cs="Arial" w:ascii="Arial" w:hAnsi="Arial"/>
                <w:szCs w:val="20"/>
                <w:vertAlign w:val="superscript"/>
                <w:lang w:val="pl-PL"/>
              </w:rPr>
              <w:t>3</w:t>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999</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Średnica cylindra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mm</w:t>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71,9</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Skok tłoka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mm</w:t>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82,0</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Stopień sprężenia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11,5:1</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10,5:1</w:t>
            </w:r>
          </w:p>
        </w:tc>
      </w:tr>
      <w:tr>
        <w:trPr/>
        <w:tc>
          <w:tcPr>
            <w:tcW w:w="1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 moc</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KM (kW)</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95 (70)</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125 (92)</w:t>
            </w:r>
          </w:p>
        </w:tc>
      </w:tr>
      <w:tr>
        <w:trPr/>
        <w:tc>
          <w:tcPr>
            <w:tcW w:w="1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4000-6000</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6000</w:t>
            </w:r>
          </w:p>
        </w:tc>
      </w:tr>
      <w:tr>
        <w:trPr/>
        <w:tc>
          <w:tcPr>
            <w:tcW w:w="1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Maksymalny moment obrotowy w stanie ustabilizowanym</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Nm</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170</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170</w:t>
            </w:r>
          </w:p>
        </w:tc>
      </w:tr>
      <w:tr>
        <w:trPr/>
        <w:tc>
          <w:tcPr>
            <w:tcW w:w="1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1750-3900</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1400-4500</w:t>
            </w:r>
          </w:p>
        </w:tc>
      </w:tr>
      <w:tr>
        <w:trPr>
          <w:trHeight w:val="281" w:hRule="atLeast"/>
        </w:trPr>
        <w:tc>
          <w:tcPr>
            <w:tcW w:w="1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Maksymalny moment obrotowy - overboost</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Nm</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Nie dot.</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200</w:t>
            </w:r>
          </w:p>
        </w:tc>
      </w:tr>
      <w:tr>
        <w:trPr/>
        <w:tc>
          <w:tcPr>
            <w:tcW w:w="1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2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Nie dot.</w:t>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1750</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Układ rozrządu</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bookmarkStart w:id="0" w:name="OLE_LINK10"/>
            <w:bookmarkStart w:id="1" w:name="OLE_LINK9"/>
            <w:bookmarkEnd w:id="0"/>
            <w:bookmarkEnd w:id="1"/>
            <w:r>
              <w:rPr>
                <w:rFonts w:cs="Arial" w:ascii="Arial" w:hAnsi="Arial"/>
                <w:szCs w:val="20"/>
                <w:lang w:val="pl-PL"/>
              </w:rPr>
              <w:t>DOHC, 4 zawory na cylinder, 2 wałki z niezależną regulacją faz rozrządu</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Cylindry</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3 w rzędzie, z systemem odłączania cylindra</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Głowica cylindra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Aluminiowe, odlewane</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Blok</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Żeliwny, odlewany</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Napęd rozrządu</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Łańcuch z napinaczem hydraulicznym</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Wał korbowy</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Żeliwny, odlewany, 6 przeciwciężarów, 4 łożyska główne</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Sterowanie pracą silnika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Bosch MED17 z magistralą CAN i indywidualną kontrolą spalania stukowego każdego cylindra. Oprogramowanie FGEC</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Wtrysk paliwa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Bezpośredni wtrysk paliwa z 5-dyszowymi wtryskiwaczami</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Czystość spalin</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Euro 6d-TEMP</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Redukcja emisji</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Katalizator gwałtownego utleniania, filtr cząstek stałych</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Turbosprężarka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bCs/>
                <w:szCs w:val="20"/>
                <w:lang w:val="pl-PL"/>
              </w:rPr>
              <w:t>Turbosprężarka o stałej geometrii</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Układ olejowy</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Elektronicznie sterowana pompa olejowa o zmiennym wydatku</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System chłodzenia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color w:val="4472C4"/>
                <w:szCs w:val="20"/>
                <w:lang w:val="pl-PL"/>
              </w:rPr>
            </w:pPr>
            <w:r>
              <w:rPr>
                <w:rFonts w:cs="Arial" w:ascii="Arial" w:hAnsi="Arial"/>
                <w:szCs w:val="20"/>
                <w:lang w:val="pl-PL"/>
              </w:rPr>
              <w:t>Dzielony układ chłodzenia, 2 termostaty Napędzana z rozrządu pompa płynu chłodzącego</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Przekładnia</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pPr>
            <w:r>
              <w:rPr>
                <w:rFonts w:cs="Arial" w:ascii="Arial" w:hAnsi="Arial"/>
                <w:szCs w:val="20"/>
                <w:lang w:val="pl-PL"/>
              </w:rPr>
              <w:t>6-biegowa manualna</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bCs/>
                <w:szCs w:val="20"/>
                <w:lang w:val="pl-PL"/>
              </w:rPr>
              <w:t xml:space="preserve">Przełożenia </w:t>
            </w:r>
          </w:p>
        </w:tc>
        <w:tc>
          <w:tcPr>
            <w:tcW w:w="1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59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6: 0,63</w:t>
            </w:r>
          </w:p>
          <w:p>
            <w:pPr>
              <w:pStyle w:val="Normal"/>
              <w:overflowPunct w:val="true"/>
              <w:jc w:val="center"/>
              <w:textAlignment w:val="baseline"/>
              <w:rPr>
                <w:rFonts w:ascii="Arial" w:hAnsi="Arial" w:cs="Arial"/>
                <w:szCs w:val="20"/>
                <w:lang w:val="pl-PL"/>
              </w:rPr>
            </w:pPr>
            <w:r>
              <w:rPr>
                <w:rFonts w:cs="Arial" w:ascii="Arial" w:hAnsi="Arial"/>
                <w:szCs w:val="20"/>
                <w:lang w:val="pl-PL"/>
              </w:rPr>
              <w:t>5: 0,76</w:t>
            </w:r>
          </w:p>
          <w:p>
            <w:pPr>
              <w:pStyle w:val="Normal"/>
              <w:overflowPunct w:val="true"/>
              <w:jc w:val="center"/>
              <w:textAlignment w:val="baseline"/>
              <w:rPr>
                <w:rFonts w:ascii="Arial" w:hAnsi="Arial" w:cs="Arial"/>
                <w:szCs w:val="20"/>
                <w:lang w:val="pl-PL"/>
              </w:rPr>
            </w:pPr>
            <w:r>
              <w:rPr>
                <w:rFonts w:cs="Arial" w:ascii="Arial" w:hAnsi="Arial"/>
                <w:szCs w:val="20"/>
                <w:lang w:val="pl-PL"/>
              </w:rPr>
              <w:t>4: 0,94</w:t>
            </w:r>
          </w:p>
          <w:p>
            <w:pPr>
              <w:pStyle w:val="Normal"/>
              <w:overflowPunct w:val="true"/>
              <w:jc w:val="center"/>
              <w:textAlignment w:val="baseline"/>
              <w:rPr>
                <w:rFonts w:ascii="Arial" w:hAnsi="Arial" w:cs="Arial"/>
                <w:szCs w:val="20"/>
                <w:lang w:val="pl-PL"/>
              </w:rPr>
            </w:pPr>
            <w:r>
              <w:rPr>
                <w:rFonts w:cs="Arial" w:ascii="Arial" w:hAnsi="Arial"/>
                <w:szCs w:val="20"/>
                <w:lang w:val="pl-PL"/>
              </w:rPr>
              <w:t>3: 1,28</w:t>
            </w:r>
          </w:p>
          <w:p>
            <w:pPr>
              <w:pStyle w:val="Normal"/>
              <w:overflowPunct w:val="true"/>
              <w:jc w:val="center"/>
              <w:textAlignment w:val="baseline"/>
              <w:rPr>
                <w:rFonts w:ascii="Arial" w:hAnsi="Arial" w:cs="Arial"/>
                <w:szCs w:val="20"/>
                <w:lang w:val="pl-PL"/>
              </w:rPr>
            </w:pPr>
            <w:r>
              <w:rPr>
                <w:rFonts w:cs="Arial" w:ascii="Arial" w:hAnsi="Arial"/>
                <w:szCs w:val="20"/>
                <w:lang w:val="pl-PL"/>
              </w:rPr>
              <w:t>2: 1,96</w:t>
            </w:r>
          </w:p>
          <w:p>
            <w:pPr>
              <w:pStyle w:val="Normal"/>
              <w:overflowPunct w:val="true"/>
              <w:jc w:val="center"/>
              <w:textAlignment w:val="baseline"/>
              <w:rPr>
                <w:rFonts w:ascii="Arial" w:hAnsi="Arial" w:cs="Arial"/>
                <w:szCs w:val="20"/>
                <w:lang w:val="pl-PL"/>
              </w:rPr>
            </w:pPr>
            <w:r>
              <w:rPr>
                <w:rFonts w:cs="Arial" w:ascii="Arial" w:hAnsi="Arial"/>
                <w:szCs w:val="20"/>
                <w:lang w:val="pl-PL"/>
              </w:rPr>
              <w:t>1: 3,42</w:t>
            </w:r>
          </w:p>
          <w:p>
            <w:pPr>
              <w:pStyle w:val="Normal"/>
              <w:overflowPunct w:val="true"/>
              <w:jc w:val="center"/>
              <w:textAlignment w:val="baseline"/>
              <w:rPr>
                <w:rFonts w:ascii="Arial" w:hAnsi="Arial" w:cs="Arial"/>
                <w:szCs w:val="20"/>
                <w:lang w:val="pl-PL"/>
              </w:rPr>
            </w:pPr>
            <w:r>
              <w:rPr>
                <w:rFonts w:cs="Arial" w:ascii="Arial" w:hAnsi="Arial"/>
                <w:szCs w:val="20"/>
                <w:lang w:val="pl-PL"/>
              </w:rPr>
              <w:t>Wsteczny: 3,83</w:t>
            </w:r>
          </w:p>
          <w:p>
            <w:pPr>
              <w:pStyle w:val="Normal"/>
              <w:overflowPunct w:val="true"/>
              <w:jc w:val="center"/>
              <w:textAlignment w:val="baseline"/>
              <w:rPr>
                <w:rFonts w:ascii="Arial" w:hAnsi="Arial" w:cs="Arial"/>
                <w:color w:val="FF0000"/>
                <w:szCs w:val="20"/>
                <w:lang w:val="pl-PL"/>
              </w:rPr>
            </w:pPr>
            <w:r>
              <w:rPr>
                <w:rFonts w:cs="Arial" w:ascii="Arial" w:hAnsi="Arial"/>
                <w:szCs w:val="20"/>
                <w:lang w:val="pl-PL"/>
              </w:rPr>
              <w:t>Przeł. główne: 4,35</w:t>
            </w:r>
          </w:p>
        </w:tc>
      </w:tr>
    </w:tbl>
    <w:p>
      <w:pPr>
        <w:pStyle w:val="Normal"/>
        <w:rPr>
          <w:rFonts w:ascii="Arial" w:hAnsi="Arial" w:cs="Arial"/>
          <w:b/>
          <w:b/>
          <w:color w:val="FF0000"/>
          <w:szCs w:val="20"/>
          <w:lang w:val="pl-PL"/>
        </w:rPr>
      </w:pPr>
      <w:r>
        <w:rPr>
          <w:rFonts w:cs="Arial" w:ascii="Arial" w:hAnsi="Arial"/>
          <w:b/>
          <w:color w:val="FF0000"/>
          <w:szCs w:val="20"/>
          <w:lang w:val="pl-PL"/>
        </w:rPr>
      </w:r>
    </w:p>
    <w:p>
      <w:pPr>
        <w:pStyle w:val="Normal"/>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907"/>
        <w:gridCol w:w="1453"/>
        <w:gridCol w:w="3032"/>
        <w:gridCol w:w="3071"/>
      </w:tblGrid>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FF0000"/>
                <w:szCs w:val="20"/>
                <w:lang w:val="pl-PL"/>
              </w:rPr>
            </w:pPr>
            <w:r>
              <w:rPr>
                <w:rFonts w:cs="Arial" w:ascii="Arial" w:hAnsi="Arial"/>
                <w:color w:val="FF0000"/>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b/>
                <w:b/>
                <w:szCs w:val="20"/>
                <w:lang w:val="pl-PL"/>
              </w:rPr>
            </w:pPr>
            <w:r>
              <w:rPr>
                <w:rFonts w:cs="Arial" w:ascii="Arial" w:hAnsi="Arial"/>
                <w:b/>
                <w:szCs w:val="20"/>
                <w:lang w:val="pl-PL"/>
              </w:rPr>
              <w:t>1.0-litra EcoBoost Hybrid</w:t>
              <w:br/>
              <w:t xml:space="preserve">(125, 155 KM) </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Typ</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Rzędowy, trzycylindrowy, benzynowy,   montowany poprzecznie Ti-VCT</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Pojemność skokowa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cm</w:t>
            </w:r>
            <w:r>
              <w:rPr>
                <w:rFonts w:cs="Arial" w:ascii="Arial" w:hAnsi="Arial"/>
                <w:szCs w:val="20"/>
                <w:vertAlign w:val="superscript"/>
                <w:lang w:val="pl-PL"/>
              </w:rPr>
              <w:t>3</w:t>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999</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Średnica cylindra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mm</w:t>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71,9</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Skok tłoka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mm</w:t>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82,0</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Stopień sprężenia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10,5:1</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10,0:1</w:t>
            </w:r>
          </w:p>
        </w:tc>
      </w:tr>
      <w:tr>
        <w:trPr/>
        <w:tc>
          <w:tcPr>
            <w:tcW w:w="19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 moc</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KM (kW)</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125 (92)</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155 (114)</w:t>
            </w:r>
          </w:p>
        </w:tc>
      </w:tr>
      <w:tr>
        <w:trPr/>
        <w:tc>
          <w:tcPr>
            <w:tcW w:w="19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6000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6000</w:t>
            </w:r>
          </w:p>
        </w:tc>
      </w:tr>
      <w:tr>
        <w:trPr/>
        <w:tc>
          <w:tcPr>
            <w:tcW w:w="19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Maksymalny moment obrotowy w stanie ustabilizowanym</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Nm</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170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190</w:t>
            </w:r>
          </w:p>
        </w:tc>
      </w:tr>
      <w:tr>
        <w:trPr/>
        <w:tc>
          <w:tcPr>
            <w:tcW w:w="19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1400-4500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1900-5500</w:t>
            </w:r>
          </w:p>
        </w:tc>
      </w:tr>
      <w:tr>
        <w:trPr/>
        <w:tc>
          <w:tcPr>
            <w:tcW w:w="19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Maksymalny moment obrotowy - overboost</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Nm</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200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220</w:t>
            </w:r>
          </w:p>
        </w:tc>
      </w:tr>
      <w:tr>
        <w:trPr/>
        <w:tc>
          <w:tcPr>
            <w:tcW w:w="19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1750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3000</w:t>
            </w:r>
          </w:p>
        </w:tc>
      </w:tr>
      <w:tr>
        <w:trPr/>
        <w:tc>
          <w:tcPr>
            <w:tcW w:w="19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Maksymalny moment w trybie e-assist SPORT</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Nm</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210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rFonts w:ascii="Arial" w:hAnsi="Arial" w:cs="Arial"/>
                <w:szCs w:val="20"/>
                <w:lang w:val="pl-PL"/>
              </w:rPr>
            </w:pPr>
            <w:r>
              <w:rPr>
                <w:rFonts w:cs="Arial" w:ascii="Arial" w:hAnsi="Arial"/>
                <w:szCs w:val="20"/>
                <w:lang w:val="pl-PL"/>
              </w:rPr>
              <w:t>240</w:t>
            </w:r>
          </w:p>
        </w:tc>
      </w:tr>
      <w:tr>
        <w:trPr/>
        <w:tc>
          <w:tcPr>
            <w:tcW w:w="19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przy obr./min.</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jc w:val="center"/>
              <w:textAlignment w:val="baseline"/>
              <w:rPr>
                <w:rFonts w:ascii="Arial" w:hAnsi="Arial" w:cs="Arial"/>
                <w:szCs w:val="20"/>
                <w:lang w:val="pl-PL"/>
              </w:rPr>
            </w:pPr>
            <w:r>
              <w:rPr>
                <w:rFonts w:cs="Arial" w:ascii="Arial" w:hAnsi="Arial"/>
                <w:szCs w:val="20"/>
                <w:lang w:val="pl-PL"/>
              </w:rPr>
              <w:t>1750</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Cs w:val="20"/>
                <w:lang w:val="pl-PL"/>
              </w:rPr>
            </w:pPr>
            <w:r>
              <w:rPr>
                <w:rFonts w:cs="Arial" w:ascii="Arial" w:hAnsi="Arial"/>
                <w:szCs w:val="20"/>
                <w:lang w:val="pl-PL"/>
              </w:rPr>
              <w:t>2500</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Układ rozrządu</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DOHC, 4 zawory na cylinder, 2 wałki z niezależną regulacją faz rozrządu</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Cylindry</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3 w rzędzie, z systemem odłączania cylindra</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Głowica cylindra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Aluminiowe, odlewane</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Blok</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Żeliwny, odlewany</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Napęd rozrządu</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Łańcuch z napinaczem hydraulicznym</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Wał korbowy</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Żeliwny, odlewany, 6 przeciwciężarów, 4 łożyska główne</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Sterowanie pracą silnika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Bosch MED17 z magistralą CAN i indywidualną kontrolą spalania stukowego każdego cylindra. Oprogramowanie FGEC</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Wtrysk paliwa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Bezpośredni wtrysk paliwa z 5-dyszowymi wtryskiwaczami</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Czystość spalin</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Euro 6d-TEMP</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Redukcja emisji</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Katalizator gwałtownego utleniania, filtr cząstek stałych</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Turbosprężarka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color w:val="00B0F0"/>
                <w:szCs w:val="20"/>
                <w:lang w:val="pl-PL"/>
              </w:rPr>
            </w:pPr>
            <w:r>
              <w:rPr>
                <w:rFonts w:cs="Arial" w:ascii="Arial" w:hAnsi="Arial"/>
                <w:bCs/>
                <w:szCs w:val="20"/>
                <w:lang w:val="pl-PL"/>
              </w:rPr>
              <w:t>Turbosprężarka o stałej geometrii</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Silnik elektryczny</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0070C0"/>
                <w:szCs w:val="20"/>
                <w:lang w:val="pl-PL"/>
              </w:rPr>
            </w:pPr>
            <w:r>
              <w:rPr>
                <w:rFonts w:cs="Arial" w:ascii="Arial" w:hAnsi="Arial"/>
                <w:color w:val="0070C0"/>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BISG - napędzany paskiem rozrusznik-generator o mocy 11,5 kW</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Akumulator</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color w:val="0070C0"/>
                <w:szCs w:val="20"/>
                <w:lang w:val="pl-PL"/>
              </w:rPr>
            </w:pPr>
            <w:r>
              <w:rPr>
                <w:rFonts w:cs="Arial" w:ascii="Arial" w:hAnsi="Arial"/>
                <w:color w:val="0070C0"/>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bCs/>
                <w:szCs w:val="20"/>
                <w:lang w:val="pl-PL"/>
              </w:rPr>
            </w:pPr>
            <w:r>
              <w:rPr>
                <w:rFonts w:cs="Arial" w:ascii="Arial" w:hAnsi="Arial"/>
                <w:bCs/>
                <w:szCs w:val="20"/>
                <w:lang w:val="pl-PL"/>
              </w:rPr>
              <w:t xml:space="preserve">Zestaw chłodzonych powietrzem akumulatorów Li-ion 48V 10Ah </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Układ olejowy</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Elektronicznie sterowana pompa olejowa o zmiennym wydatku</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System chłodzenia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Dzielony układ chłodzenia, 2 termostaty Napędzana z rozrządu pompa płynu chłodzącego</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t>Przekładnia</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61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6-biegowa manualna</w:t>
            </w:r>
          </w:p>
        </w:tc>
      </w:tr>
      <w:tr>
        <w:trPr/>
        <w:tc>
          <w:tcPr>
            <w:tcW w:w="1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bCs/>
                <w:szCs w:val="20"/>
                <w:lang w:val="pl-PL"/>
              </w:rPr>
              <w:t xml:space="preserve">Przełożenia </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overflowPunct w:val="true"/>
              <w:textAlignment w:val="baseline"/>
              <w:rPr>
                <w:rFonts w:ascii="Arial" w:hAnsi="Arial" w:cs="Arial"/>
                <w:szCs w:val="20"/>
                <w:lang w:val="pl-PL"/>
              </w:rPr>
            </w:pPr>
            <w:r>
              <w:rPr>
                <w:rFonts w:cs="Arial" w:ascii="Arial" w:hAnsi="Arial"/>
                <w:szCs w:val="20"/>
                <w:lang w:val="pl-PL"/>
              </w:rPr>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6: 0,63</w:t>
            </w:r>
          </w:p>
          <w:p>
            <w:pPr>
              <w:pStyle w:val="Normal"/>
              <w:overflowPunct w:val="true"/>
              <w:jc w:val="center"/>
              <w:textAlignment w:val="baseline"/>
              <w:rPr>
                <w:rFonts w:ascii="Arial" w:hAnsi="Arial" w:cs="Arial"/>
                <w:szCs w:val="20"/>
                <w:lang w:val="pl-PL"/>
              </w:rPr>
            </w:pPr>
            <w:r>
              <w:rPr>
                <w:rFonts w:cs="Arial" w:ascii="Arial" w:hAnsi="Arial"/>
                <w:szCs w:val="20"/>
                <w:lang w:val="pl-PL"/>
              </w:rPr>
              <w:t>5: 0,76</w:t>
            </w:r>
          </w:p>
          <w:p>
            <w:pPr>
              <w:pStyle w:val="Normal"/>
              <w:overflowPunct w:val="true"/>
              <w:jc w:val="center"/>
              <w:textAlignment w:val="baseline"/>
              <w:rPr>
                <w:rFonts w:ascii="Arial" w:hAnsi="Arial" w:cs="Arial"/>
                <w:szCs w:val="20"/>
                <w:lang w:val="pl-PL"/>
              </w:rPr>
            </w:pPr>
            <w:r>
              <w:rPr>
                <w:rFonts w:cs="Arial" w:ascii="Arial" w:hAnsi="Arial"/>
                <w:szCs w:val="20"/>
                <w:lang w:val="pl-PL"/>
              </w:rPr>
              <w:t>4: 0,94</w:t>
            </w:r>
          </w:p>
          <w:p>
            <w:pPr>
              <w:pStyle w:val="Normal"/>
              <w:overflowPunct w:val="true"/>
              <w:jc w:val="center"/>
              <w:textAlignment w:val="baseline"/>
              <w:rPr>
                <w:rFonts w:ascii="Arial" w:hAnsi="Arial" w:cs="Arial"/>
                <w:szCs w:val="20"/>
                <w:lang w:val="pl-PL"/>
              </w:rPr>
            </w:pPr>
            <w:r>
              <w:rPr>
                <w:rFonts w:cs="Arial" w:ascii="Arial" w:hAnsi="Arial"/>
                <w:szCs w:val="20"/>
                <w:lang w:val="pl-PL"/>
              </w:rPr>
              <w:t>3: 1,28</w:t>
            </w:r>
          </w:p>
          <w:p>
            <w:pPr>
              <w:pStyle w:val="Normal"/>
              <w:overflowPunct w:val="true"/>
              <w:jc w:val="center"/>
              <w:textAlignment w:val="baseline"/>
              <w:rPr>
                <w:rFonts w:ascii="Arial" w:hAnsi="Arial" w:cs="Arial"/>
                <w:szCs w:val="20"/>
                <w:lang w:val="pl-PL"/>
              </w:rPr>
            </w:pPr>
            <w:r>
              <w:rPr>
                <w:rFonts w:cs="Arial" w:ascii="Arial" w:hAnsi="Arial"/>
                <w:szCs w:val="20"/>
                <w:lang w:val="pl-PL"/>
              </w:rPr>
              <w:t>2: 1,96</w:t>
            </w:r>
          </w:p>
          <w:p>
            <w:pPr>
              <w:pStyle w:val="Normal"/>
              <w:overflowPunct w:val="true"/>
              <w:jc w:val="center"/>
              <w:textAlignment w:val="baseline"/>
              <w:rPr>
                <w:rFonts w:ascii="Arial" w:hAnsi="Arial" w:cs="Arial"/>
                <w:szCs w:val="20"/>
                <w:lang w:val="pl-PL"/>
              </w:rPr>
            </w:pPr>
            <w:r>
              <w:rPr>
                <w:rFonts w:cs="Arial" w:ascii="Arial" w:hAnsi="Arial"/>
                <w:szCs w:val="20"/>
                <w:lang w:val="pl-PL"/>
              </w:rPr>
              <w:t>1: 3,42</w:t>
            </w:r>
          </w:p>
          <w:p>
            <w:pPr>
              <w:pStyle w:val="Normal"/>
              <w:overflowPunct w:val="true"/>
              <w:jc w:val="center"/>
              <w:textAlignment w:val="baseline"/>
              <w:rPr>
                <w:rFonts w:ascii="Arial" w:hAnsi="Arial" w:cs="Arial"/>
                <w:szCs w:val="20"/>
                <w:lang w:val="pl-PL"/>
              </w:rPr>
            </w:pPr>
            <w:r>
              <w:rPr>
                <w:rFonts w:cs="Arial" w:ascii="Arial" w:hAnsi="Arial"/>
                <w:szCs w:val="20"/>
                <w:lang w:val="pl-PL"/>
              </w:rPr>
              <w:t>Wsteczny: 3,83</w:t>
            </w:r>
          </w:p>
          <w:p>
            <w:pPr>
              <w:pStyle w:val="Normal"/>
              <w:overflowPunct w:val="true"/>
              <w:jc w:val="center"/>
              <w:textAlignment w:val="baseline"/>
              <w:rPr>
                <w:rFonts w:ascii="Arial" w:hAnsi="Arial" w:cs="Arial"/>
                <w:szCs w:val="20"/>
                <w:lang w:val="pl-PL"/>
              </w:rPr>
            </w:pPr>
            <w:r>
              <w:rPr>
                <w:rFonts w:cs="Arial" w:ascii="Arial" w:hAnsi="Arial"/>
                <w:szCs w:val="20"/>
                <w:lang w:val="pl-PL"/>
              </w:rPr>
              <w:t>Przeł. główne: 4,35</w:t>
            </w:r>
          </w:p>
        </w:tc>
        <w:tc>
          <w:tcPr>
            <w:tcW w:w="3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overflowPunct w:val="true"/>
              <w:jc w:val="center"/>
              <w:textAlignment w:val="baseline"/>
              <w:rPr>
                <w:rFonts w:ascii="Arial" w:hAnsi="Arial" w:cs="Arial"/>
                <w:szCs w:val="20"/>
                <w:lang w:val="pl-PL"/>
              </w:rPr>
            </w:pPr>
            <w:r>
              <w:rPr>
                <w:rFonts w:cs="Arial" w:ascii="Arial" w:hAnsi="Arial"/>
                <w:szCs w:val="20"/>
                <w:lang w:val="pl-PL"/>
              </w:rPr>
              <w:t>6: 0,63</w:t>
            </w:r>
          </w:p>
          <w:p>
            <w:pPr>
              <w:pStyle w:val="Normal"/>
              <w:overflowPunct w:val="true"/>
              <w:jc w:val="center"/>
              <w:textAlignment w:val="baseline"/>
              <w:rPr>
                <w:rFonts w:ascii="Arial" w:hAnsi="Arial" w:cs="Arial"/>
                <w:szCs w:val="20"/>
                <w:lang w:val="pl-PL"/>
              </w:rPr>
            </w:pPr>
            <w:r>
              <w:rPr>
                <w:rFonts w:cs="Arial" w:ascii="Arial" w:hAnsi="Arial"/>
                <w:szCs w:val="20"/>
                <w:lang w:val="pl-PL"/>
              </w:rPr>
              <w:t>5: 0,76</w:t>
            </w:r>
          </w:p>
          <w:p>
            <w:pPr>
              <w:pStyle w:val="Normal"/>
              <w:overflowPunct w:val="true"/>
              <w:jc w:val="center"/>
              <w:textAlignment w:val="baseline"/>
              <w:rPr>
                <w:rFonts w:ascii="Arial" w:hAnsi="Arial" w:cs="Arial"/>
                <w:szCs w:val="20"/>
                <w:lang w:val="pl-PL"/>
              </w:rPr>
            </w:pPr>
            <w:r>
              <w:rPr>
                <w:rFonts w:cs="Arial" w:ascii="Arial" w:hAnsi="Arial"/>
                <w:szCs w:val="20"/>
                <w:lang w:val="pl-PL"/>
              </w:rPr>
              <w:t>4: 0,94</w:t>
            </w:r>
          </w:p>
          <w:p>
            <w:pPr>
              <w:pStyle w:val="Normal"/>
              <w:overflowPunct w:val="true"/>
              <w:jc w:val="center"/>
              <w:textAlignment w:val="baseline"/>
              <w:rPr>
                <w:rFonts w:ascii="Arial" w:hAnsi="Arial" w:cs="Arial"/>
                <w:szCs w:val="20"/>
                <w:lang w:val="pl-PL"/>
              </w:rPr>
            </w:pPr>
            <w:r>
              <w:rPr>
                <w:rFonts w:cs="Arial" w:ascii="Arial" w:hAnsi="Arial"/>
                <w:szCs w:val="20"/>
                <w:lang w:val="pl-PL"/>
              </w:rPr>
              <w:t>3: 1,28</w:t>
            </w:r>
          </w:p>
          <w:p>
            <w:pPr>
              <w:pStyle w:val="Normal"/>
              <w:overflowPunct w:val="true"/>
              <w:jc w:val="center"/>
              <w:textAlignment w:val="baseline"/>
              <w:rPr>
                <w:rFonts w:ascii="Arial" w:hAnsi="Arial" w:cs="Arial"/>
                <w:szCs w:val="20"/>
                <w:lang w:val="pl-PL"/>
              </w:rPr>
            </w:pPr>
            <w:r>
              <w:rPr>
                <w:rFonts w:cs="Arial" w:ascii="Arial" w:hAnsi="Arial"/>
                <w:szCs w:val="20"/>
                <w:lang w:val="pl-PL"/>
              </w:rPr>
              <w:t>2: 1,96</w:t>
            </w:r>
          </w:p>
          <w:p>
            <w:pPr>
              <w:pStyle w:val="Normal"/>
              <w:overflowPunct w:val="true"/>
              <w:jc w:val="center"/>
              <w:textAlignment w:val="baseline"/>
              <w:rPr>
                <w:rFonts w:ascii="Arial" w:hAnsi="Arial" w:cs="Arial"/>
                <w:szCs w:val="20"/>
                <w:lang w:val="pl-PL"/>
              </w:rPr>
            </w:pPr>
            <w:r>
              <w:rPr>
                <w:rFonts w:cs="Arial" w:ascii="Arial" w:hAnsi="Arial"/>
                <w:szCs w:val="20"/>
                <w:lang w:val="pl-PL"/>
              </w:rPr>
              <w:t>1: 3,42</w:t>
            </w:r>
          </w:p>
          <w:p>
            <w:pPr>
              <w:pStyle w:val="Normal"/>
              <w:overflowPunct w:val="true"/>
              <w:jc w:val="center"/>
              <w:textAlignment w:val="baseline"/>
              <w:rPr>
                <w:rFonts w:ascii="Arial" w:hAnsi="Arial" w:cs="Arial"/>
                <w:szCs w:val="20"/>
                <w:lang w:val="pl-PL"/>
              </w:rPr>
            </w:pPr>
            <w:r>
              <w:rPr>
                <w:rFonts w:cs="Arial" w:ascii="Arial" w:hAnsi="Arial"/>
                <w:szCs w:val="20"/>
                <w:lang w:val="pl-PL"/>
              </w:rPr>
              <w:t>Wsteczny: 3,83</w:t>
            </w:r>
          </w:p>
          <w:p>
            <w:pPr>
              <w:pStyle w:val="Normal"/>
              <w:overflowPunct w:val="true"/>
              <w:jc w:val="center"/>
              <w:textAlignment w:val="baseline"/>
              <w:rPr>
                <w:rFonts w:ascii="Arial" w:hAnsi="Arial" w:cs="Arial"/>
                <w:szCs w:val="20"/>
                <w:lang w:val="pl-PL"/>
              </w:rPr>
            </w:pPr>
            <w:r>
              <w:rPr>
                <w:rFonts w:cs="Arial" w:ascii="Arial" w:hAnsi="Arial"/>
                <w:szCs w:val="20"/>
                <w:lang w:val="pl-PL"/>
              </w:rPr>
              <w:t>Przeł. główne: 4,58</w:t>
            </w:r>
          </w:p>
        </w:tc>
      </w:tr>
    </w:tbl>
    <w:p>
      <w:pPr>
        <w:pStyle w:val="Normal"/>
        <w:rPr/>
      </w:pPr>
      <w:r>
        <w:rPr/>
      </w:r>
    </w:p>
    <w:p>
      <w:pPr>
        <w:pStyle w:val="Normal"/>
        <w:tabs>
          <w:tab w:val="left" w:pos="5991" w:leader="none"/>
        </w:tabs>
        <w:rPr>
          <w:rFonts w:ascii="Arial" w:hAnsi="Arial" w:cs="Arial"/>
          <w:color w:val="FF0000"/>
          <w:szCs w:val="20"/>
          <w:lang w:val="pl-PL"/>
        </w:rPr>
      </w:pPr>
      <w:r>
        <w:rPr>
          <w:rFonts w:cs="Arial" w:ascii="Arial" w:hAnsi="Arial"/>
          <w:color w:val="FF0000"/>
          <w:szCs w:val="20"/>
          <w:lang w:val="pl-PL"/>
        </w:rPr>
      </w:r>
    </w:p>
    <w:p>
      <w:pPr>
        <w:pStyle w:val="Normal"/>
        <w:jc w:val="center"/>
        <w:rPr>
          <w:rFonts w:ascii="Arial" w:hAnsi="Arial" w:cs="Arial"/>
          <w:szCs w:val="20"/>
          <w:lang w:val="pl-PL"/>
        </w:rPr>
      </w:pPr>
      <w:r>
        <w:rPr>
          <w:rFonts w:cs="Arial" w:ascii="Arial" w:hAnsi="Arial"/>
          <w:szCs w:val="20"/>
          <w:lang w:val="pl-PL"/>
        </w:rPr>
        <w:t># # #</w:t>
      </w:r>
    </w:p>
    <w:p>
      <w:pPr>
        <w:pStyle w:val="Normal"/>
        <w:overflowPunct w:val="true"/>
        <w:textAlignment w:val="baseline"/>
        <w:rPr>
          <w:rFonts w:ascii="Arial" w:hAnsi="Arial" w:cs="Arial"/>
          <w:b/>
          <w:b/>
          <w:color w:val="FF0000"/>
          <w:szCs w:val="20"/>
          <w:lang w:val="pl-PL"/>
        </w:rPr>
      </w:pPr>
      <w:r>
        <w:rPr>
          <w:rFonts w:cs="Arial" w:ascii="Arial" w:hAnsi="Arial"/>
          <w:b/>
          <w:color w:val="FF0000"/>
          <w:szCs w:val="20"/>
          <w:lang w:val="pl-PL"/>
        </w:rPr>
      </w:r>
    </w:p>
    <w:p>
      <w:pPr>
        <w:pStyle w:val="Normal"/>
        <w:overflowPunct w:val="true"/>
        <w:textAlignment w:val="baseline"/>
        <w:rPr>
          <w:rFonts w:ascii="Arial" w:hAnsi="Arial" w:cs="Arial"/>
          <w:sz w:val="18"/>
          <w:szCs w:val="18"/>
          <w:lang w:val="pl-PL"/>
        </w:rPr>
      </w:pPr>
      <w:r>
        <w:rPr>
          <w:rFonts w:cs="Arial" w:ascii="Arial" w:hAnsi="Arial"/>
          <w:sz w:val="18"/>
          <w:szCs w:val="18"/>
          <w:lang w:val="pl-PL"/>
        </w:rPr>
        <w:t>Uwaga: Informacje zawarte w niniejszych materiałach prasowych oparte są o najaktualniejsze wstępne specyfikacje techniczne, jakie były dostępne w momencie publikacji. Ford prowadzi politykę stałego doskonalenia produktów i zastrzega sobie prawo do zmian w podanych specyfikacjach.</w:t>
      </w:r>
    </w:p>
    <w:p>
      <w:pPr>
        <w:pStyle w:val="Normal"/>
        <w:overflowPunct w:val="true"/>
        <w:textAlignment w:val="baseline"/>
        <w:rPr>
          <w:rFonts w:ascii="Arial" w:hAnsi="Arial" w:cs="Arial"/>
          <w:sz w:val="18"/>
          <w:szCs w:val="18"/>
          <w:lang w:val="pl-PL"/>
        </w:rPr>
      </w:pPr>
      <w:r>
        <w:rPr>
          <w:rFonts w:cs="Arial" w:ascii="Arial" w:hAnsi="Arial"/>
          <w:sz w:val="18"/>
          <w:szCs w:val="18"/>
          <w:lang w:val="pl-PL"/>
        </w:rPr>
      </w:r>
    </w:p>
    <w:p>
      <w:pPr>
        <w:pStyle w:val="NormalWeb"/>
        <w:shd w:val="clear" w:color="auto" w:fill="FFFFFF"/>
        <w:spacing w:beforeAutospacing="0" w:before="0" w:afterAutospacing="0" w:after="150"/>
        <w:rPr>
          <w:rFonts w:ascii="Arial" w:hAnsi="Arial" w:cs="Arial"/>
          <w:sz w:val="18"/>
          <w:szCs w:val="18"/>
          <w:lang w:val="pl-PL"/>
        </w:rPr>
      </w:pPr>
      <w:r>
        <w:rPr>
          <w:rFonts w:cs="Arial" w:ascii="Arial" w:hAnsi="Arial"/>
          <w:sz w:val="18"/>
          <w:szCs w:val="18"/>
          <w:lang w:val="pl-PL"/>
        </w:rPr>
        <w:t>Deklarowane zużycie paliwa / zużycie energii, emisja CO</w:t>
      </w:r>
      <w:r>
        <w:rPr>
          <w:rFonts w:cs="Arial" w:ascii="Arial" w:hAnsi="Arial"/>
          <w:sz w:val="18"/>
          <w:szCs w:val="18"/>
          <w:vertAlign w:val="subscript"/>
          <w:lang w:val="pl-PL"/>
        </w:rPr>
        <w:t>2</w:t>
      </w:r>
      <w:r>
        <w:rPr>
          <w:rFonts w:cs="Arial" w:ascii="Arial" w:hAnsi="Arial"/>
          <w:sz w:val="18"/>
          <w:szCs w:val="18"/>
          <w:lang w:val="pl-PL"/>
        </w:rPr>
        <w:t xml:space="preserve"> i zasięg napędu elektrycznego mierzone są zgodnie z wymaganiami i specyfikacjami technicznymi regulaminów europejskich (WE) 715/2007 w aktualnym brzmieniu. Informacje dotyczące zużycia paliwa oraz emisji CO</w:t>
      </w:r>
      <w:r>
        <w:rPr>
          <w:rFonts w:cs="Arial" w:ascii="Arial" w:hAnsi="Arial"/>
          <w:sz w:val="18"/>
          <w:szCs w:val="18"/>
          <w:vertAlign w:val="subscript"/>
          <w:lang w:val="pl-PL"/>
        </w:rPr>
        <w:t>2</w:t>
      </w:r>
      <w:r>
        <w:rPr>
          <w:rFonts w:cs="Arial" w:ascii="Arial" w:hAnsi="Arial"/>
          <w:sz w:val="18"/>
          <w:szCs w:val="18"/>
          <w:lang w:val="pl-PL"/>
        </w:rPr>
        <w:t xml:space="preserve"> odnoszą się do danej wersji modelu, a nie do konkretnego egzemplarza. Przyjęta procedura testowa pozwala na porównanie wyników uzyskanych przez różne typy pojazdów oraz różnych producentów. Należy pamiętać, iż oprócz efektywności paliwowej samochodu ,na rzeczywiste zużycie paliwa lub energii elektrycznej, poziom emisji CO</w:t>
      </w:r>
      <w:r>
        <w:rPr>
          <w:rFonts w:cs="Arial" w:ascii="Arial" w:hAnsi="Arial"/>
          <w:sz w:val="18"/>
          <w:szCs w:val="18"/>
          <w:vertAlign w:val="subscript"/>
          <w:lang w:val="pl-PL"/>
        </w:rPr>
        <w:t>2</w:t>
      </w:r>
      <w:r>
        <w:rPr>
          <w:rFonts w:cs="Arial" w:ascii="Arial" w:hAnsi="Arial"/>
          <w:sz w:val="18"/>
          <w:szCs w:val="18"/>
          <w:lang w:val="pl-PL"/>
        </w:rPr>
        <w:t xml:space="preserve"> oraz zasięg w bezemisyjnym trybie jazdy ma również wpływ styl prowadzenia pojazdu oraz szereg innych czynników niezwiązanych z techniką motoryzacyjną. CO</w:t>
      </w:r>
      <w:r>
        <w:rPr>
          <w:rFonts w:cs="Arial" w:ascii="Arial" w:hAnsi="Arial"/>
          <w:sz w:val="18"/>
          <w:szCs w:val="18"/>
          <w:vertAlign w:val="subscript"/>
          <w:lang w:val="pl-PL"/>
        </w:rPr>
        <w:t>2</w:t>
      </w:r>
      <w:r>
        <w:rPr>
          <w:rFonts w:cs="Arial" w:ascii="Arial" w:hAnsi="Arial"/>
          <w:sz w:val="18"/>
          <w:szCs w:val="18"/>
          <w:lang w:val="pl-PL"/>
        </w:rPr>
        <w:t xml:space="preserve"> jest główną przyczyną powstawania efektu cieplarnianego, którego konsekwencją jest zjawisko globalnego ocieplenia klimatu.</w:t>
      </w:r>
    </w:p>
    <w:p>
      <w:pPr>
        <w:pStyle w:val="Normal"/>
        <w:rPr>
          <w:rFonts w:ascii="Arial" w:hAnsi="Arial" w:cs="Arial"/>
          <w:sz w:val="18"/>
          <w:szCs w:val="18"/>
          <w:lang w:val="pl-PL"/>
        </w:rPr>
      </w:pPr>
      <w:r>
        <w:rPr>
          <w:rFonts w:cs="Arial" w:ascii="Arial" w:hAnsi="Arial"/>
          <w:sz w:val="18"/>
          <w:szCs w:val="18"/>
          <w:lang w:val="pl-PL"/>
        </w:rPr>
        <w:t>Po 1 września 2017 roku niektóre nowe pojazdy otrzymują homologację typu zgodnie ze zharmonizowaną światową procedurą testową dla lekkich pojazdów (WLTP), zgodnie z ostatnią zmianą (UE) 2017/1151. Jest to nowa, bardziej realistyczna procedura testowa przeznaczona do pomiaru zużycia paliwa i emisji CO</w:t>
      </w:r>
      <w:r>
        <w:rPr>
          <w:rFonts w:cs="Arial" w:ascii="Arial" w:hAnsi="Arial"/>
          <w:sz w:val="18"/>
          <w:szCs w:val="18"/>
          <w:vertAlign w:val="subscript"/>
          <w:lang w:val="pl-PL"/>
        </w:rPr>
        <w:t>2</w:t>
      </w:r>
      <w:r>
        <w:rPr>
          <w:rFonts w:cs="Arial" w:ascii="Arial" w:hAnsi="Arial"/>
          <w:sz w:val="18"/>
          <w:szCs w:val="18"/>
          <w:lang w:val="pl-PL"/>
        </w:rPr>
        <w:t>. Od 1 września 2018 roku, WLTP w pełni zastąpił poprzedni cykl testowy NEDC, który przestał być aktualną procedurą testową. W okresie przejściowym odchodzenia od pomiarów w cyklu NEDC, zużycie paliwa i emisja CO</w:t>
      </w:r>
      <w:r>
        <w:rPr>
          <w:rFonts w:cs="Arial" w:ascii="Arial" w:hAnsi="Arial"/>
          <w:sz w:val="18"/>
          <w:szCs w:val="18"/>
          <w:vertAlign w:val="subscript"/>
          <w:lang w:val="pl-PL"/>
        </w:rPr>
        <w:t>2</w:t>
      </w:r>
      <w:r>
        <w:rPr>
          <w:rFonts w:cs="Arial" w:ascii="Arial" w:hAnsi="Arial"/>
          <w:sz w:val="18"/>
          <w:szCs w:val="18"/>
          <w:lang w:val="pl-PL"/>
        </w:rPr>
        <w:t xml:space="preserve"> są podawane zarówno w cyklu NEDC, jak i WLTP. Należy pamiętać, że nieuchronnie wystąpią różnice wyników otrzymanych według starej i nowej procedury testowej, zarówno co do zużycia paliwa, jak emisji CO</w:t>
      </w:r>
      <w:r>
        <w:rPr>
          <w:rFonts w:cs="Arial" w:ascii="Arial" w:hAnsi="Arial"/>
          <w:sz w:val="18"/>
          <w:szCs w:val="18"/>
          <w:vertAlign w:val="subscript"/>
          <w:lang w:val="pl-PL"/>
        </w:rPr>
        <w:t>2</w:t>
      </w:r>
      <w:r>
        <w:rPr>
          <w:rFonts w:cs="Arial" w:ascii="Arial" w:hAnsi="Arial"/>
          <w:sz w:val="18"/>
          <w:szCs w:val="18"/>
          <w:lang w:val="pl-PL"/>
        </w:rPr>
        <w:t>, ponieważ niektóre elementy testu uległy zmianie. Na przykład ten sam samochód może mieć inne zużycie paliwa i emisję CO</w:t>
      </w:r>
      <w:r>
        <w:rPr>
          <w:rFonts w:cs="Arial" w:ascii="Arial" w:hAnsi="Arial"/>
          <w:sz w:val="18"/>
          <w:szCs w:val="18"/>
          <w:vertAlign w:val="subscript"/>
          <w:lang w:val="pl-PL"/>
        </w:rPr>
        <w:t>2</w:t>
      </w:r>
      <w:r>
        <w:rPr>
          <w:rFonts w:cs="Arial" w:ascii="Arial" w:hAnsi="Arial"/>
          <w:sz w:val="18"/>
          <w:szCs w:val="18"/>
          <w:lang w:val="pl-PL"/>
        </w:rPr>
        <w:t xml:space="preserve"> mierzone według NEDC oraz WLPT. </w:t>
      </w:r>
    </w:p>
    <w:p>
      <w:pPr>
        <w:pStyle w:val="Normal"/>
        <w:rPr>
          <w:rFonts w:ascii="Arial" w:hAnsi="Arial" w:cs="Arial"/>
          <w:b/>
          <w:b/>
          <w:bCs/>
          <w:i/>
          <w:i/>
          <w:iCs/>
          <w:color w:val="FF0000"/>
          <w:szCs w:val="20"/>
          <w:lang w:val="pl-PL"/>
        </w:rPr>
      </w:pPr>
      <w:r>
        <w:rPr>
          <w:rFonts w:cs="Arial" w:ascii="Arial" w:hAnsi="Arial"/>
          <w:b/>
          <w:bCs/>
          <w:i/>
          <w:iCs/>
          <w:color w:val="FF0000"/>
          <w:szCs w:val="20"/>
          <w:lang w:val="pl-PL"/>
        </w:rPr>
      </w:r>
    </w:p>
    <w:p>
      <w:pPr>
        <w:pStyle w:val="Normal"/>
        <w:rPr>
          <w:rFonts w:ascii="Arial" w:hAnsi="Arial"/>
          <w:b/>
          <w:b/>
          <w:i/>
          <w:i/>
          <w:lang w:val="pl-PL"/>
        </w:rPr>
      </w:pPr>
      <w:r>
        <w:rPr>
          <w:rFonts w:ascii="Arial" w:hAnsi="Arial"/>
          <w:b/>
          <w:i/>
          <w:lang w:val="pl-PL"/>
        </w:rPr>
        <w:t>O Ford Motor Company</w:t>
      </w:r>
    </w:p>
    <w:p>
      <w:pPr>
        <w:pStyle w:val="Normal"/>
        <w:rPr/>
      </w:pPr>
      <w:r>
        <w:rPr>
          <w:rFonts w:ascii="Arial" w:hAnsi="Arial"/>
          <w:i/>
          <w:lang w:val="pl-PL"/>
        </w:rPr>
        <w:t xml:space="preserve">Ford Motor Company z centralą w Dearborn w stanie Michigan w USA jest globalną marką oferującą samochody i usługi mobilne.  Firma zatrudnia około </w:t>
      </w:r>
      <w:r>
        <w:rPr>
          <w:rFonts w:cs="Arial" w:ascii="Arial" w:hAnsi="Arial"/>
          <w:i/>
          <w:iCs/>
          <w:lang w:val="pl-PL"/>
        </w:rPr>
        <w:t>191</w:t>
      </w:r>
      <w:r>
        <w:rPr>
          <w:rFonts w:ascii="Arial" w:hAnsi="Arial"/>
          <w:i/>
          <w:lang w:val="pl-PL"/>
        </w:rPr>
        <w:t xml:space="preserve"> tys. pracowników w zakładach na całym świecie, zajmując się projektowaniem, produkcją, marketingiem, finansowaniem i serwisowaniem całej gamy samochodów osobowych, użytkowych oraz SUV-ów marki Ford i luksusowej marki Lincoln. Rozszerzając swoją działalność, Ford intensywnie pracuje i inwestuje w elektryfikację pojazdów, systemy autonomicznej jazdy i rozwój mobilności. Firma świadczy usługi finansowe za pośrednictwem Ford Motor Credit Company. Więcej informacji na temat Forda, produktów firmy oraz oddziału Ford Motor Credit Company na stronie </w:t>
      </w:r>
      <w:hyperlink r:id="rId2">
        <w:r>
          <w:rPr>
            <w:rStyle w:val="Czeinternetowe"/>
            <w:rFonts w:ascii="Arial" w:hAnsi="Arial"/>
            <w:i/>
            <w:lang w:val="pl-PL"/>
          </w:rPr>
          <w:t>www.corporate.ford.com</w:t>
        </w:r>
      </w:hyperlink>
      <w:r>
        <w:rPr>
          <w:rFonts w:ascii="Arial" w:hAnsi="Arial"/>
          <w:i/>
          <w:lang w:val="pl-PL"/>
        </w:rPr>
        <w:t xml:space="preserve">. </w:t>
      </w:r>
    </w:p>
    <w:p>
      <w:pPr>
        <w:pStyle w:val="Normal"/>
        <w:rPr>
          <w:rFonts w:ascii="Arial" w:hAnsi="Arial"/>
          <w:i/>
          <w:i/>
          <w:lang w:val="pl-PL"/>
        </w:rPr>
      </w:pPr>
      <w:r>
        <w:rPr>
          <w:rFonts w:ascii="Arial" w:hAnsi="Arial"/>
          <w:i/>
          <w:lang w:val="pl-PL"/>
        </w:rPr>
      </w:r>
    </w:p>
    <w:p>
      <w:pPr>
        <w:pStyle w:val="Normal"/>
        <w:rPr>
          <w:rFonts w:ascii="Arial" w:hAnsi="Arial"/>
          <w:lang w:val="pl-PL"/>
        </w:rPr>
      </w:pPr>
      <w:r>
        <w:rPr>
          <w:rFonts w:ascii="Arial" w:hAnsi="Arial"/>
          <w:b/>
          <w:i/>
          <w:lang w:val="pl-PL"/>
        </w:rPr>
        <w:t>Ford of Europe</w:t>
      </w:r>
      <w:r>
        <w:rPr>
          <w:rFonts w:ascii="Arial" w:hAnsi="Arial"/>
          <w:i/>
          <w:lang w:val="pl-PL"/>
        </w:rPr>
        <w:t xml:space="preserve"> wytwarza, sprzedaje i serwisuje pojazdy marki Ford na 50 indywidualnych rynkach, zatrudniając około </w:t>
      </w:r>
      <w:r>
        <w:rPr>
          <w:rFonts w:cs="Arial" w:ascii="Arial" w:hAnsi="Arial"/>
          <w:i/>
          <w:iCs/>
          <w:lang w:val="pl-PL"/>
        </w:rPr>
        <w:t>47</w:t>
      </w:r>
      <w:r>
        <w:rPr>
          <w:rFonts w:ascii="Arial" w:hAnsi="Arial"/>
          <w:i/>
          <w:lang w:val="pl-PL"/>
        </w:rPr>
        <w:t xml:space="preserve"> tys. pracowników we własnych oddziałach i łącznie około </w:t>
      </w:r>
      <w:r>
        <w:rPr>
          <w:rFonts w:cs="Arial" w:ascii="Arial" w:hAnsi="Arial"/>
          <w:i/>
          <w:iCs/>
          <w:lang w:val="pl-PL"/>
        </w:rPr>
        <w:t>62</w:t>
      </w:r>
      <w:r>
        <w:rPr>
          <w:rFonts w:ascii="Arial" w:hAnsi="Arial"/>
          <w:i/>
          <w:lang w:val="pl-PL"/>
        </w:rPr>
        <w:t xml:space="preserve"> tys. osób, po uwzględnieniu spółek typu joint venture oraz działalności nieskonsolidowanej. Oprócz spółki Ford Motor Credit Company, usługi firmy Ford of Europe obejmują dział Ford Customer Service Division oraz </w:t>
      </w:r>
      <w:r>
        <w:rPr>
          <w:rFonts w:cs="Arial" w:ascii="Arial" w:hAnsi="Arial"/>
          <w:i/>
          <w:iCs/>
          <w:lang w:val="pl-PL"/>
        </w:rPr>
        <w:t>19</w:t>
      </w:r>
      <w:r>
        <w:rPr>
          <w:rFonts w:ascii="Arial" w:hAnsi="Arial"/>
          <w:i/>
          <w:lang w:val="pl-PL"/>
        </w:rPr>
        <w:t xml:space="preserve"> oddziałów produkcyjnych (</w:t>
      </w:r>
      <w:r>
        <w:rPr>
          <w:rFonts w:cs="Arial" w:ascii="Arial" w:hAnsi="Arial"/>
          <w:i/>
          <w:iCs/>
          <w:lang w:val="pl-PL"/>
        </w:rPr>
        <w:t>12</w:t>
      </w:r>
      <w:r>
        <w:rPr>
          <w:rFonts w:ascii="Arial" w:hAnsi="Arial"/>
          <w:i/>
          <w:lang w:val="pl-PL"/>
        </w:rPr>
        <w:t xml:space="preserve">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pPr>
        <w:pStyle w:val="Normal"/>
        <w:rPr>
          <w:rFonts w:ascii="Arial" w:hAnsi="Arial" w:cs="Arial"/>
          <w:color w:val="FF0000"/>
          <w:szCs w:val="20"/>
          <w:lang w:val="pl-PL"/>
        </w:rPr>
      </w:pPr>
      <w:r>
        <w:rPr>
          <w:rFonts w:cs="Arial" w:ascii="Arial" w:hAnsi="Arial"/>
          <w:color w:val="FF0000"/>
          <w:szCs w:val="20"/>
          <w:lang w:val="pl-PL"/>
        </w:rPr>
      </w:r>
    </w:p>
    <w:p>
      <w:pPr>
        <w:pStyle w:val="Normal"/>
        <w:rPr>
          <w:rFonts w:ascii="Arial" w:hAnsi="Arial" w:cs="Arial"/>
          <w:i/>
          <w:i/>
          <w:color w:val="FF0000"/>
          <w:szCs w:val="20"/>
          <w:lang w:val="pl-PL"/>
        </w:rPr>
      </w:pPr>
      <w:r>
        <w:rPr>
          <w:rFonts w:cs="Arial" w:ascii="Arial" w:hAnsi="Arial"/>
          <w:i/>
          <w:color w:val="FF0000"/>
          <w:szCs w:val="20"/>
          <w:lang w:val="pl-PL"/>
        </w:rPr>
      </w:r>
    </w:p>
    <w:tbl>
      <w:tblPr>
        <w:tblW w:w="9360" w:type="dxa"/>
        <w:jc w:val="left"/>
        <w:tblInd w:w="0" w:type="dxa"/>
        <w:tblBorders/>
        <w:tblCellMar>
          <w:top w:w="0" w:type="dxa"/>
          <w:left w:w="108" w:type="dxa"/>
          <w:bottom w:w="0" w:type="dxa"/>
          <w:right w:w="108" w:type="dxa"/>
        </w:tblCellMar>
        <w:tblLook w:val="04a0" w:noVBand="1" w:noHBand="0" w:lastColumn="0" w:firstColumn="1" w:lastRow="0" w:firstRow="1"/>
      </w:tblPr>
      <w:tblGrid>
        <w:gridCol w:w="1372"/>
        <w:gridCol w:w="7987"/>
      </w:tblGrid>
      <w:tr>
        <w:trPr/>
        <w:tc>
          <w:tcPr>
            <w:tcW w:w="1372" w:type="dxa"/>
            <w:tcBorders/>
            <w:shd w:color="auto" w:fill="auto" w:val="clear"/>
          </w:tcPr>
          <w:p>
            <w:pPr>
              <w:pStyle w:val="Normal"/>
              <w:rPr>
                <w:rFonts w:ascii="Arial" w:hAnsi="Arial" w:cs="Arial"/>
                <w:b/>
                <w:b/>
                <w:szCs w:val="20"/>
                <w:lang w:val="pl-PL"/>
              </w:rPr>
            </w:pPr>
            <w:r>
              <w:rPr>
                <w:rFonts w:cs="Arial" w:ascii="Arial" w:hAnsi="Arial"/>
                <w:b/>
                <w:szCs w:val="20"/>
                <w:lang w:val="pl-PL"/>
              </w:rPr>
              <w:t>Kontakt:</w:t>
            </w:r>
          </w:p>
        </w:tc>
        <w:tc>
          <w:tcPr>
            <w:tcW w:w="7987" w:type="dxa"/>
            <w:tcBorders/>
            <w:shd w:color="auto" w:fill="auto" w:val="clear"/>
          </w:tcPr>
          <w:p>
            <w:pPr>
              <w:pStyle w:val="Normal"/>
              <w:rPr>
                <w:rFonts w:ascii="Arial" w:hAnsi="Arial" w:cs="Arial"/>
                <w:szCs w:val="20"/>
                <w:lang w:val="pl-PL"/>
              </w:rPr>
            </w:pPr>
            <w:r>
              <w:rPr>
                <w:rFonts w:cs="Arial" w:ascii="Arial" w:hAnsi="Arial"/>
                <w:szCs w:val="20"/>
                <w:lang w:val="pl-PL"/>
              </w:rPr>
              <w:t>Dan Jones</w:t>
            </w:r>
          </w:p>
        </w:tc>
      </w:tr>
      <w:tr>
        <w:trPr/>
        <w:tc>
          <w:tcPr>
            <w:tcW w:w="1372" w:type="dxa"/>
            <w:tcBorders/>
            <w:shd w:color="auto" w:fill="auto" w:val="clear"/>
          </w:tcPr>
          <w:p>
            <w:pPr>
              <w:pStyle w:val="Normal"/>
              <w:rPr>
                <w:rFonts w:ascii="Arial" w:hAnsi="Arial" w:cs="Arial"/>
                <w:szCs w:val="20"/>
                <w:lang w:val="pl-PL"/>
              </w:rPr>
            </w:pPr>
            <w:r>
              <w:rPr>
                <w:rFonts w:cs="Arial" w:ascii="Arial" w:hAnsi="Arial"/>
                <w:szCs w:val="20"/>
                <w:lang w:val="pl-PL"/>
              </w:rPr>
            </w:r>
          </w:p>
        </w:tc>
        <w:tc>
          <w:tcPr>
            <w:tcW w:w="7987" w:type="dxa"/>
            <w:tcBorders/>
            <w:shd w:color="auto" w:fill="auto" w:val="clear"/>
          </w:tcPr>
          <w:p>
            <w:pPr>
              <w:pStyle w:val="Normal"/>
              <w:rPr>
                <w:rFonts w:ascii="Arial" w:hAnsi="Arial" w:cs="Arial"/>
                <w:szCs w:val="20"/>
                <w:lang w:val="pl-PL"/>
              </w:rPr>
            </w:pPr>
            <w:r>
              <w:rPr>
                <w:rFonts w:cs="Arial" w:ascii="Arial" w:hAnsi="Arial"/>
                <w:szCs w:val="20"/>
                <w:lang w:val="pl-PL"/>
              </w:rPr>
              <w:t>Ford of Europe</w:t>
            </w:r>
          </w:p>
        </w:tc>
      </w:tr>
      <w:tr>
        <w:trPr/>
        <w:tc>
          <w:tcPr>
            <w:tcW w:w="1372" w:type="dxa"/>
            <w:tcBorders/>
            <w:shd w:color="auto" w:fill="auto" w:val="clear"/>
          </w:tcPr>
          <w:p>
            <w:pPr>
              <w:pStyle w:val="Normal"/>
              <w:rPr>
                <w:rFonts w:ascii="Arial" w:hAnsi="Arial" w:cs="Arial"/>
                <w:szCs w:val="20"/>
                <w:lang w:val="pl-PL"/>
              </w:rPr>
            </w:pPr>
            <w:r>
              <w:rPr>
                <w:rFonts w:cs="Arial" w:ascii="Arial" w:hAnsi="Arial"/>
                <w:szCs w:val="20"/>
                <w:lang w:val="pl-PL"/>
              </w:rPr>
            </w:r>
          </w:p>
        </w:tc>
        <w:tc>
          <w:tcPr>
            <w:tcW w:w="7987" w:type="dxa"/>
            <w:tcBorders/>
            <w:shd w:color="auto" w:fill="auto" w:val="clear"/>
          </w:tcPr>
          <w:p>
            <w:pPr>
              <w:pStyle w:val="Normal"/>
              <w:rPr>
                <w:rFonts w:ascii="Arial" w:hAnsi="Arial" w:cs="Arial"/>
                <w:szCs w:val="20"/>
                <w:lang w:val="pl-PL"/>
              </w:rPr>
            </w:pPr>
            <w:r>
              <w:rPr>
                <w:rFonts w:cs="Arial" w:ascii="Arial" w:hAnsi="Arial"/>
                <w:szCs w:val="20"/>
                <w:lang w:val="pl-PL"/>
              </w:rPr>
              <w:t>+44 (0) 1268 401917</w:t>
            </w:r>
          </w:p>
        </w:tc>
      </w:tr>
      <w:tr>
        <w:trPr/>
        <w:tc>
          <w:tcPr>
            <w:tcW w:w="1372" w:type="dxa"/>
            <w:tcBorders/>
            <w:shd w:color="auto" w:fill="auto" w:val="clear"/>
          </w:tcPr>
          <w:p>
            <w:pPr>
              <w:pStyle w:val="Normal"/>
              <w:rPr>
                <w:rFonts w:ascii="Arial" w:hAnsi="Arial" w:cs="Arial"/>
                <w:szCs w:val="20"/>
                <w:lang w:val="pl-PL"/>
              </w:rPr>
            </w:pPr>
            <w:r>
              <w:rPr>
                <w:rFonts w:cs="Arial" w:ascii="Arial" w:hAnsi="Arial"/>
                <w:szCs w:val="20"/>
                <w:lang w:val="pl-PL"/>
              </w:rPr>
            </w:r>
          </w:p>
        </w:tc>
        <w:tc>
          <w:tcPr>
            <w:tcW w:w="7987" w:type="dxa"/>
            <w:tcBorders/>
            <w:shd w:color="auto" w:fill="auto" w:val="clear"/>
          </w:tcPr>
          <w:p>
            <w:pPr>
              <w:pStyle w:val="Normal"/>
              <w:rPr/>
            </w:pPr>
            <w:hyperlink r:id="rId3">
              <w:r>
                <w:rPr>
                  <w:rStyle w:val="Czeinternetowe"/>
                  <w:rFonts w:cs="Arial" w:ascii="Arial" w:hAnsi="Arial"/>
                  <w:szCs w:val="20"/>
                  <w:lang w:val="pl-PL"/>
                </w:rPr>
                <w:t>djone602@ford.com</w:t>
              </w:r>
            </w:hyperlink>
          </w:p>
        </w:tc>
      </w:tr>
    </w:tbl>
    <w:p>
      <w:pPr>
        <w:pStyle w:val="Normal"/>
        <w:pBdr/>
        <w:tabs>
          <w:tab w:val="left" w:pos="5991" w:leader="none"/>
        </w:tabs>
        <w:rPr/>
      </w:pPr>
      <w:r>
        <w:rPr/>
      </w:r>
    </w:p>
    <w:sectPr>
      <w:headerReference w:type="default" r:id="rId4"/>
      <w:headerReference w:type="first" r:id="rId5"/>
      <w:footerReference w:type="default" r:id="rId6"/>
      <w:footerReference w:type="first" r:id="rId7"/>
      <w:type w:val="nextPage"/>
      <w:pgSz w:w="12240" w:h="15840"/>
      <w:pgMar w:left="1440" w:right="1440" w:header="720" w:top="1440" w:footer="432" w:bottom="86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HelveticaNeueLTPro-BdEx">
    <w:charset w:val="01"/>
    <w:family w:val="roman"/>
    <w:pitch w:val="default"/>
  </w:font>
  <w:font w:name="Courier New">
    <w:charset w:val="01"/>
    <w:family w:val="roman"/>
    <w:pitch w:val="default"/>
  </w:font>
  <w:font w:name="OpenSymbol">
    <w:altName w:val="Arial Unicode MS"/>
    <w:charset w:val="02"/>
    <w:family w:val="auto"/>
    <w:pitch w:val="default"/>
  </w:font>
  <w:font w:name="Liberation Sans">
    <w:altName w:val="Arial"/>
    <w:charset w:val="01"/>
    <w:family w:val="swiss"/>
    <w:pitch w:val="default"/>
  </w:font>
  <w:font w:name="Century">
    <w:charset w:val="01"/>
    <w:family w:val="roman"/>
    <w:pitch w:val="default"/>
  </w:font>
  <w:font w:name="Tahom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256" w:type="dxa"/>
      <w:jc w:val="left"/>
      <w:tblInd w:w="0" w:type="dxa"/>
      <w:tblBorders/>
      <w:tblCellMar>
        <w:top w:w="0" w:type="dxa"/>
        <w:left w:w="108" w:type="dxa"/>
        <w:bottom w:w="0" w:type="dxa"/>
        <w:right w:w="108" w:type="dxa"/>
      </w:tblCellMar>
      <w:tblLook w:val="0000" w:noVBand="0" w:noHBand="0" w:lastColumn="0" w:firstColumn="0" w:lastRow="0" w:firstRow="0"/>
    </w:tblPr>
    <w:tblGrid>
      <w:gridCol w:w="9467"/>
      <w:gridCol w:w="1788"/>
    </w:tblGrid>
    <w:tr>
      <w:trPr/>
      <w:tc>
        <w:tcPr>
          <w:tcW w:w="9467" w:type="dxa"/>
          <w:tcBorders/>
          <w:shd w:fill="auto" w:val="clear"/>
        </w:tcPr>
        <w:p>
          <w:pPr>
            <w:pStyle w:val="Stopka"/>
            <w:jc w:val="center"/>
            <w:rPr>
              <w:rFonts w:ascii="Arial" w:hAnsi="Arial" w:cs="Arial"/>
              <w:lang w:val="pl-PL"/>
            </w:rPr>
          </w:pPr>
          <w:r>
            <w:rPr>
              <w:rFonts w:cs="Arial" w:ascii="Arial" w:hAnsi="Arial"/>
              <w:lang w:val="pl-PL"/>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64135" cy="145415"/>
                    <wp:effectExtent l="0" t="0" r="0" b="0"/>
                    <wp:wrapSquare wrapText="largest"/>
                    <wp:docPr id="3" name="Ramka1"/>
                    <a:graphic xmlns:a="http://schemas.openxmlformats.org/drawingml/2006/main">
                      <a:graphicData uri="http://schemas.microsoft.com/office/word/2010/wordprocessingShape">
                        <wps:wsp>
                          <wps:cNvSpPr txBox="1"/>
                          <wps:spPr>
                            <a:xfrm>
                              <a:off x="0" y="0"/>
                              <a:ext cx="64135" cy="145415"/>
                            </a:xfrm>
                            <a:prstGeom prst="rect"/>
                            <a:solidFill>
                              <a:srgbClr val="FFFFFF">
                                <a:alpha val="0"/>
                              </a:srgbClr>
                            </a:solidFill>
                          </wps:spPr>
                          <wps:txbx>
                            <w:txbxContent>
                              <w:p>
                                <w:pPr>
                                  <w:pStyle w:val="Stopka"/>
                                  <w:pBdr/>
                                  <w:rPr/>
                                </w:pPr>
                                <w:r>
                                  <w:rPr>
                                    <w:rStyle w:val="Pagenumber"/>
                                    <w:lang w:val="pl-PL"/>
                                  </w:rPr>
                                  <w:fldChar w:fldCharType="begin"/>
                                </w:r>
                                <w:r>
                                  <w:instrText> PAGE </w:instrText>
                                </w:r>
                                <w:r>
                                  <w:fldChar w:fldCharType="separate"/>
                                </w:r>
                                <w:r>
                                  <w:t>8</w:t>
                                </w:r>
                                <w:r>
                                  <w:fldChar w:fldCharType="end"/>
                                </w:r>
                              </w:p>
                            </w:txbxContent>
                          </wps:txbx>
                          <wps:bodyPr anchor="t" lIns="0" tIns="0" rIns="0" bIns="0">
                            <a:spAutoFit/>
                          </wps:bodyPr>
                        </wps:wsp>
                      </a:graphicData>
                    </a:graphic>
                  </wp:anchor>
                </w:drawing>
              </mc:Choice>
              <mc:Fallback>
                <w:pict>
                  <v:rect fillcolor="#FFFFFF" style="position:absolute;rotation:0;width:5.05pt;height:11.45pt;mso-wrap-distance-left:0pt;mso-wrap-distance-right:0pt;mso-wrap-distance-top:0pt;mso-wrap-distance-bottom:0pt;margin-top:0.05pt;mso-position-vertical-relative:text;margin-left:231.5pt;mso-position-horizontal:center;mso-position-horizontal-relative:margin">
                    <v:fill opacity="0f"/>
                    <v:textbox inset="0in,0in,0in,0in">
                      <w:txbxContent>
                        <w:p>
                          <w:pPr>
                            <w:pStyle w:val="Stopka"/>
                            <w:pBdr/>
                            <w:rPr/>
                          </w:pPr>
                          <w:r>
                            <w:rPr>
                              <w:rStyle w:val="Pagenumber"/>
                              <w:lang w:val="pl-PL"/>
                            </w:rPr>
                            <w:fldChar w:fldCharType="begin"/>
                          </w:r>
                          <w:r>
                            <w:instrText> PAGE </w:instrText>
                          </w:r>
                          <w:r>
                            <w:fldChar w:fldCharType="separate"/>
                          </w:r>
                          <w:r>
                            <w:t>8</w:t>
                          </w:r>
                          <w:r>
                            <w:fldChar w:fldCharType="end"/>
                          </w:r>
                        </w:p>
                      </w:txbxContent>
                    </v:textbox>
                    <w10:wrap type="square" side="largest"/>
                  </v:rect>
                </w:pict>
              </mc:Fallback>
            </mc:AlternateContent>
          </w:r>
        </w:p>
        <w:p>
          <w:pPr>
            <w:pStyle w:val="Stopka"/>
            <w:jc w:val="center"/>
            <w:rPr>
              <w:rFonts w:ascii="Arial" w:hAnsi="Arial" w:cs="Arial"/>
              <w:lang w:val="pl-PL"/>
            </w:rPr>
          </w:pPr>
          <w:r>
            <w:rPr>
              <w:rFonts w:cs="Arial" w:ascii="Arial" w:hAnsi="Arial"/>
              <w:lang w:val="pl-PL"/>
            </w:rPr>
          </w:r>
        </w:p>
        <w:p>
          <w:pPr>
            <w:pStyle w:val="Normal"/>
            <w:jc w:val="center"/>
            <w:rPr/>
          </w:pPr>
          <w:r>
            <w:rPr>
              <w:rFonts w:eastAsia="Calibri" w:cs="Arial" w:ascii="Arial" w:hAnsi="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color w:val="0000FF"/>
                <w:sz w:val="18"/>
                <w:szCs w:val="18"/>
                <w:u w:val="single"/>
                <w:lang w:val="pl-PL"/>
              </w:rPr>
              <w:t>www.fordmedia.eu</w:t>
            </w:r>
          </w:hyperlink>
          <w:r>
            <w:rPr>
              <w:rFonts w:eastAsia="Calibri" w:cs="Arial" w:ascii="Arial" w:hAnsi="Arial"/>
              <w:color w:val="000000"/>
              <w:sz w:val="18"/>
              <w:szCs w:val="18"/>
              <w:lang w:val="pl-PL"/>
            </w:rPr>
            <w:t xml:space="preserve"> lub </w:t>
          </w:r>
          <w:hyperlink r:id="rId2">
            <w:r>
              <w:rPr>
                <w:rStyle w:val="Czeinternetowe"/>
                <w:rFonts w:eastAsia="Calibri" w:cs="Arial" w:ascii="Arial" w:hAnsi="Arial"/>
                <w:color w:val="0000FF"/>
                <w:sz w:val="18"/>
                <w:szCs w:val="18"/>
                <w:u w:val="single"/>
                <w:lang w:val="pl-PL"/>
              </w:rPr>
              <w:t>www.media.ford.com</w:t>
            </w:r>
          </w:hyperlink>
          <w:r>
            <w:rPr>
              <w:rFonts w:eastAsia="Calibri" w:cs="Arial" w:ascii="Arial" w:hAnsi="Arial"/>
              <w:color w:val="000000"/>
              <w:sz w:val="18"/>
              <w:szCs w:val="18"/>
              <w:lang w:val="pl-PL"/>
            </w:rPr>
            <w:t xml:space="preserve">. </w:t>
          </w:r>
        </w:p>
        <w:p>
          <w:pPr>
            <w:pStyle w:val="Stopka"/>
            <w:jc w:val="center"/>
            <w:rPr/>
          </w:pPr>
          <w:r>
            <w:rPr>
              <w:rFonts w:eastAsia="Calibri" w:cs="Arial" w:ascii="Arial" w:hAnsi="Arial"/>
              <w:color w:val="000000"/>
              <w:sz w:val="18"/>
              <w:szCs w:val="18"/>
              <w:lang w:val="pl-PL"/>
            </w:rPr>
            <w:t xml:space="preserve">Śledź nas na: </w:t>
          </w:r>
          <w:hyperlink r:id="rId3">
            <w:r>
              <w:rPr>
                <w:rStyle w:val="Czeinternetowe"/>
                <w:rFonts w:eastAsia="Calibri" w:cs="Arial" w:ascii="Arial" w:hAnsi="Arial"/>
                <w:color w:val="0000FF"/>
                <w:sz w:val="18"/>
                <w:szCs w:val="18"/>
                <w:u w:val="single"/>
                <w:lang w:val="pl-PL"/>
              </w:rPr>
              <w:t>www.twitter.com/FordEu</w:t>
            </w:r>
          </w:hyperlink>
          <w:r>
            <w:rPr>
              <w:rFonts w:eastAsia="Calibri" w:cs="Arial" w:ascii="Arial" w:hAnsi="Arial"/>
              <w:color w:val="000000"/>
              <w:sz w:val="18"/>
              <w:szCs w:val="18"/>
              <w:lang w:val="pl-PL"/>
            </w:rPr>
            <w:t xml:space="preserve"> lub </w:t>
          </w:r>
          <w:hyperlink r:id="rId4">
            <w:r>
              <w:rPr>
                <w:rStyle w:val="Czeinternetowe"/>
                <w:rFonts w:eastAsia="Calibri" w:cs="Arial" w:ascii="Arial" w:hAnsi="Arial"/>
                <w:color w:val="0000FF"/>
                <w:sz w:val="18"/>
                <w:szCs w:val="18"/>
                <w:u w:val="single"/>
                <w:lang w:val="pl-PL"/>
              </w:rPr>
              <w:t>www.youtube.com/fordofeurope</w:t>
            </w:r>
          </w:hyperlink>
        </w:p>
      </w:tc>
      <w:tc>
        <w:tcPr>
          <w:tcW w:w="1788" w:type="dxa"/>
          <w:tcBorders/>
          <w:shd w:fill="auto" w:val="clear"/>
        </w:tcPr>
        <w:p>
          <w:pPr>
            <w:pStyle w:val="Stopka"/>
            <w:rPr/>
          </w:pPr>
          <w:r>
            <w:rPr/>
          </w:r>
        </w:p>
      </w:tc>
    </w:tr>
  </w:tbl>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
  </w:p>
  <w:p>
    <w:pPr>
      <w:pStyle w:val="Stopka"/>
      <w:jc w:val="center"/>
      <w:rPr/>
    </w:pPr>
    <w:r>
      <w:rPr/>
    </w:r>
  </w:p>
  <w:p>
    <w:pPr>
      <w:pStyle w:val="Normal"/>
      <w:jc w:val="center"/>
      <w:rPr/>
    </w:pPr>
    <w:r>
      <w:rPr>
        <w:rFonts w:eastAsia="Calibri" w:cs="Arial" w:ascii="Arial" w:hAnsi="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color w:val="0000FF"/>
          <w:sz w:val="18"/>
          <w:szCs w:val="18"/>
          <w:u w:val="single"/>
          <w:lang w:val="pl-PL"/>
        </w:rPr>
        <w:t>www.fordmedia.eu</w:t>
      </w:r>
    </w:hyperlink>
    <w:r>
      <w:rPr>
        <w:rFonts w:eastAsia="Calibri" w:cs="Arial" w:ascii="Arial" w:hAnsi="Arial"/>
        <w:color w:val="000000"/>
        <w:sz w:val="18"/>
        <w:szCs w:val="18"/>
        <w:lang w:val="pl-PL"/>
      </w:rPr>
      <w:t xml:space="preserve"> lub </w:t>
    </w:r>
    <w:hyperlink r:id="rId2">
      <w:r>
        <w:rPr>
          <w:rStyle w:val="Czeinternetowe"/>
          <w:rFonts w:eastAsia="Calibri" w:cs="Arial" w:ascii="Arial" w:hAnsi="Arial"/>
          <w:color w:val="0000FF"/>
          <w:sz w:val="18"/>
          <w:szCs w:val="18"/>
          <w:u w:val="single"/>
          <w:lang w:val="pl-PL"/>
        </w:rPr>
        <w:t>www.media.ford.com</w:t>
      </w:r>
    </w:hyperlink>
    <w:r>
      <w:rPr>
        <w:rFonts w:eastAsia="Calibri" w:cs="Arial" w:ascii="Arial" w:hAnsi="Arial"/>
        <w:color w:val="000000"/>
        <w:sz w:val="18"/>
        <w:szCs w:val="18"/>
        <w:lang w:val="pl-PL"/>
      </w:rPr>
      <w:t xml:space="preserve">. </w:t>
    </w:r>
  </w:p>
  <w:p>
    <w:pPr>
      <w:pStyle w:val="Stopka"/>
      <w:jc w:val="center"/>
      <w:rPr/>
    </w:pPr>
    <w:r>
      <w:rPr>
        <w:rFonts w:eastAsia="Calibri" w:cs="Arial" w:ascii="Arial" w:hAnsi="Arial"/>
        <w:color w:val="000000"/>
        <w:sz w:val="18"/>
        <w:szCs w:val="18"/>
        <w:lang w:val="pl-PL"/>
      </w:rPr>
      <w:t xml:space="preserve">Śledź nas na: </w:t>
    </w:r>
    <w:hyperlink r:id="rId3">
      <w:r>
        <w:rPr>
          <w:rStyle w:val="Czeinternetowe"/>
          <w:rFonts w:eastAsia="Calibri" w:cs="Arial" w:ascii="Arial" w:hAnsi="Arial"/>
          <w:color w:val="0000FF"/>
          <w:sz w:val="18"/>
          <w:szCs w:val="18"/>
          <w:u w:val="single"/>
          <w:lang w:val="pl-PL"/>
        </w:rPr>
        <w:t>www.twitter.com/FordEu</w:t>
      </w:r>
    </w:hyperlink>
    <w:r>
      <w:rPr>
        <w:rFonts w:eastAsia="Calibri" w:cs="Arial" w:ascii="Arial" w:hAnsi="Arial"/>
        <w:color w:val="000000"/>
        <w:sz w:val="18"/>
        <w:szCs w:val="18"/>
        <w:lang w:val="pl-PL"/>
      </w:rPr>
      <w:t xml:space="preserve"> lub </w:t>
    </w:r>
    <w:hyperlink r:id="rId4">
      <w:r>
        <w:rPr>
          <w:rStyle w:val="Czeinternetowe"/>
          <w:rFonts w:eastAsia="Calibri" w:cs="Arial" w:ascii="Arial" w:hAnsi="Arial"/>
          <w:color w:val="0000FF"/>
          <w:sz w:val="18"/>
          <w:szCs w:val="18"/>
          <w:u w:val="single"/>
          <w:lang w:val="pl-PL"/>
        </w:rPr>
        <w:t>www.youtube.com/fordofeurope</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1483" w:leader="none"/>
        <w:tab w:val="center" w:pos="4320" w:leader="none"/>
        <w:tab w:val="right" w:pos="8640" w:leader="none"/>
      </w:tabs>
      <w:ind w:left="360" w:hanging="0"/>
      <w:rPr>
        <w:lang w:val="pl-PL"/>
      </w:rPr>
    </w:pPr>
    <w:r>
      <mc:AlternateContent>
        <mc:Choice Requires="wps">
          <w:drawing>
            <wp:anchor behindDoc="1" distT="0" distB="0" distL="114300" distR="114300" simplePos="0" locked="0" layoutInCell="1" allowOverlap="1" relativeHeight="2">
              <wp:simplePos x="0" y="0"/>
              <wp:positionH relativeFrom="column">
                <wp:posOffset>954405</wp:posOffset>
              </wp:positionH>
              <wp:positionV relativeFrom="paragraph">
                <wp:posOffset>198755</wp:posOffset>
              </wp:positionV>
              <wp:extent cx="1270" cy="1270"/>
              <wp:effectExtent l="11430" t="8255" r="7620" b="10795"/>
              <wp:wrapNone/>
              <wp:docPr id="1" name="Line 1"/>
              <a:graphic xmlns:a="http://schemas.openxmlformats.org/drawingml/2006/main">
                <a:graphicData uri="http://schemas.microsoft.com/office/word/2010/wordprocessingShape">
                  <wps:wsp>
                    <wps:cNvSpPr/>
                    <wps:spPr>
                      <a:xfrm flipH="1">
                        <a:off x="0" y="0"/>
                        <a:ext cx="228600" cy="0"/>
                      </a:xfrm>
                      <a:prstGeom prst="line">
                        <a:avLst/>
                      </a:prstGeom>
                      <a:ln w="12600">
                        <a:solidFill>
                          <a:srgbClr val="000000"/>
                        </a:solidFill>
                        <a:round/>
                      </a:ln>
                    </wps:spPr>
                    <wps:bodyPr/>
                  </wps:wsp>
                </a:graphicData>
              </a:graphic>
            </wp:anchor>
          </w:drawing>
        </mc:Choice>
        <mc:Fallback>
          <w:pict>
            <v:line id="shape_0" from="75.15pt,15.65pt" to="93.1pt,15.65pt" ID="Line 1" stroked="t" style="position:absolute;flip:x">
              <v:stroke color="black" weight="12600" joinstyle="round" endcap="flat"/>
              <v:fill on="false" o:detectmouseclick="t"/>
            </v:line>
          </w:pict>
        </mc:Fallback>
      </mc:AlternateContent>
      <w:drawing>
        <wp:anchor behindDoc="1" distT="0" distB="0" distL="114300" distR="114300" simplePos="0" locked="0" layoutInCell="1" allowOverlap="1" relativeHeight="3">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_Ford"/>
                  <pic:cNvPicPr>
                    <a:picLocks noChangeAspect="1" noChangeArrowheads="1"/>
                  </pic:cNvPicPr>
                </pic:nvPicPr>
                <pic:blipFill>
                  <a:blip r:embed="rId1"/>
                  <a:stretch>
                    <a:fillRect/>
                  </a:stretch>
                </pic:blipFill>
                <pic:spPr bwMode="auto">
                  <a:xfrm>
                    <a:off x="0" y="0"/>
                    <a:ext cx="800100" cy="314325"/>
                  </a:xfrm>
                  <a:prstGeom prst="rect">
                    <a:avLst/>
                  </a:prstGeom>
                  <a:noFill/>
                  <a:ln w="9525">
                    <a:noFill/>
                    <a:miter lim="800000"/>
                    <a:headEnd/>
                    <a:tailEnd/>
                  </a:ln>
                </pic:spPr>
              </pic:pic>
            </a:graphicData>
          </a:graphic>
        </wp:anchor>
      </w:drawing>
    </w:r>
    <w:r>
      <w:rPr/>
      <w:t>SPECYFIKACJA TECHNICZNA</w:t>
      <w:tab/>
      <w:tab/>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619be"/>
    <w:pPr>
      <w:widowControl/>
      <w:suppressAutoHyphens w:val="true"/>
      <w:bidi w:val="0"/>
      <w:jc w:val="left"/>
    </w:pPr>
    <w:rPr>
      <w:rFonts w:ascii="Times New Roman" w:hAnsi="Times New Roman" w:eastAsia="Times New Roman" w:cs="Times New Roman"/>
      <w:color w:val="auto"/>
      <w:sz w:val="20"/>
      <w:szCs w:val="24"/>
      <w:lang w:eastAsia="en-US" w:val="en-GB" w:bidi="ar-SA"/>
    </w:rPr>
  </w:style>
  <w:style w:type="paragraph" w:styleId="Nagwek1">
    <w:name w:val="Nagłówek 1"/>
    <w:basedOn w:val="Normal"/>
    <w:next w:val="Normal"/>
    <w:qFormat/>
    <w:pPr>
      <w:keepNext/>
      <w:outlineLvl w:val="0"/>
    </w:pPr>
    <w:rPr>
      <w:b/>
      <w:bCs/>
      <w:sz w:val="24"/>
      <w:u w:val="single"/>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zeinternetowe">
    <w:name w:val="Łącze internetowe"/>
    <w:rPr>
      <w:color w:val="0000FF"/>
      <w:u w:val="single"/>
    </w:rPr>
  </w:style>
  <w:style w:type="character" w:styleId="Annotationreference">
    <w:name w:val="annotation reference"/>
    <w:semiHidden/>
    <w:qFormat/>
    <w:rsid w:val="009c1bfc"/>
    <w:rPr>
      <w:sz w:val="16"/>
      <w:szCs w:val="16"/>
    </w:rPr>
  </w:style>
  <w:style w:type="character" w:styleId="BodyText2Char" w:customStyle="1">
    <w:name w:val="Body Text 2 Char"/>
    <w:link w:val="BodyText2"/>
    <w:uiPriority w:val="99"/>
    <w:qFormat/>
    <w:rsid w:val="008d26e8"/>
    <w:rPr>
      <w:sz w:val="24"/>
      <w:lang w:val="en-US" w:eastAsia="en-US" w:bidi="ar-SA"/>
    </w:rPr>
  </w:style>
  <w:style w:type="character" w:styleId="FollowedHyperlink">
    <w:name w:val="FollowedHyperlink"/>
    <w:qFormat/>
    <w:rsid w:val="00d93efd"/>
    <w:rPr>
      <w:color w:val="606420"/>
      <w:u w:val="single"/>
    </w:rPr>
  </w:style>
  <w:style w:type="character" w:styleId="Boldblack" w:customStyle="1">
    <w:name w:val="bold black"/>
    <w:qFormat/>
    <w:rsid w:val="00724f9b"/>
    <w:rPr>
      <w:rFonts w:ascii="HelveticaNeueLTPro-BdEx" w:hAnsi="HelveticaNeueLTPro-BdEx"/>
      <w:b/>
      <w:bCs w:val="false"/>
      <w:color w:val="000000"/>
    </w:rPr>
  </w:style>
  <w:style w:type="character" w:styleId="PlainTextChar" w:customStyle="1">
    <w:name w:val="Plain Text Char"/>
    <w:link w:val="PlainText"/>
    <w:qFormat/>
    <w:rsid w:val="004304c4"/>
    <w:rPr>
      <w:rFonts w:ascii="Courier New" w:hAnsi="Courier New" w:cs="Courier New"/>
      <w:lang w:eastAsia="en-US"/>
    </w:rPr>
  </w:style>
  <w:style w:type="character" w:styleId="FooterChar" w:customStyle="1">
    <w:name w:val="Footer Char"/>
    <w:link w:val="Footer"/>
    <w:qFormat/>
    <w:rsid w:val="008c6d0d"/>
    <w:rPr>
      <w:szCs w:val="24"/>
      <w:lang w:val="en-GB" w:eastAsia="en-US"/>
    </w:rPr>
  </w:style>
  <w:style w:type="character" w:styleId="HeaderChar" w:customStyle="1">
    <w:name w:val="Header Char"/>
    <w:link w:val="Header"/>
    <w:qFormat/>
    <w:rsid w:val="00292316"/>
    <w:rPr>
      <w:szCs w:val="24"/>
      <w:lang w:eastAsia="en-US"/>
    </w:rPr>
  </w:style>
  <w:style w:type="character" w:styleId="ListLabel1">
    <w:name w:val="ListLabel 1"/>
    <w:qFormat/>
    <w:rPr>
      <w:rFonts w:cs="Courier New"/>
    </w:rPr>
  </w:style>
  <w:style w:type="character" w:styleId="ListLabel2">
    <w:name w:val="ListLabel 2"/>
    <w:qFormat/>
    <w:rPr>
      <w:color w:val="000000"/>
      <w:sz w:val="20"/>
    </w:rPr>
  </w:style>
  <w:style w:type="character" w:styleId="ListLabel3">
    <w:name w:val="ListLabel 3"/>
    <w:qFormat/>
    <w:rPr>
      <w:rFonts w:cs="Times New Roman"/>
    </w:rPr>
  </w:style>
  <w:style w:type="character" w:styleId="ListLabel4">
    <w:name w:val="ListLabel 4"/>
    <w:qFormat/>
    <w:rPr>
      <w:rFonts w:eastAsia="Times New Roman" w:cs="Arial"/>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spacing w:before="240" w:after="120"/>
    </w:pPr>
    <w:rPr>
      <w:rFonts w:ascii="Liberation Sans;Arial" w:hAnsi="Liberation Sans;Arial" w:eastAsia="Arial Unicode MS" w:cs="Arial Unicode M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ascii="Century" w:hAnsi="Century"/>
    </w:rPr>
  </w:style>
  <w:style w:type="paragraph" w:styleId="Podpis">
    <w:name w:val="Podpis"/>
    <w:basedOn w:val="Normal"/>
    <w:pPr>
      <w:suppressLineNumbers/>
      <w:spacing w:before="120" w:after="120"/>
    </w:pPr>
    <w:rPr>
      <w:rFonts w:ascii="Century" w:hAnsi="Century"/>
      <w:i/>
      <w:iCs/>
      <w:sz w:val="24"/>
      <w:szCs w:val="24"/>
    </w:rPr>
  </w:style>
  <w:style w:type="paragraph" w:styleId="Indeks">
    <w:name w:val="Indeks"/>
    <w:basedOn w:val="Normal"/>
    <w:qFormat/>
    <w:pPr>
      <w:suppressLineNumbers/>
    </w:pPr>
    <w:rPr>
      <w:rFonts w:ascii="Century" w:hAnsi="Century"/>
    </w:rPr>
  </w:style>
  <w:style w:type="paragraph" w:styleId="Gwka">
    <w:name w:val="Główka"/>
    <w:basedOn w:val="Normal"/>
    <w:link w:val="HeaderChar"/>
    <w:pPr>
      <w:tabs>
        <w:tab w:val="center" w:pos="4320" w:leader="none"/>
        <w:tab w:val="right" w:pos="8640" w:leader="none"/>
      </w:tabs>
    </w:pPr>
    <w:rPr/>
  </w:style>
  <w:style w:type="paragraph" w:styleId="Stopka">
    <w:name w:val="Stopka"/>
    <w:basedOn w:val="Normal"/>
    <w:link w:val="FooterChar"/>
    <w:pPr>
      <w:tabs>
        <w:tab w:val="center" w:pos="4320" w:leader="none"/>
        <w:tab w:val="right" w:pos="8640" w:leader="none"/>
      </w:tabs>
    </w:pPr>
    <w:rPr/>
  </w:style>
  <w:style w:type="paragraph" w:styleId="BodyText2">
    <w:name w:val="Body Text 2"/>
    <w:basedOn w:val="Normal"/>
    <w:link w:val="BodyText2Char"/>
    <w:uiPriority w:val="99"/>
    <w:qFormat/>
    <w:pPr>
      <w:spacing w:lineRule="auto" w:line="360"/>
    </w:pPr>
    <w:rPr>
      <w:sz w:val="24"/>
      <w:szCs w:val="20"/>
    </w:rPr>
  </w:style>
  <w:style w:type="paragraph" w:styleId="BalloonText">
    <w:name w:val="Balloon Text"/>
    <w:basedOn w:val="Normal"/>
    <w:semiHidden/>
    <w:qFormat/>
    <w:rsid w:val="009c1bfc"/>
    <w:pPr/>
    <w:rPr>
      <w:rFonts w:ascii="Tahoma" w:hAnsi="Tahoma" w:cs="Tahoma"/>
      <w:sz w:val="16"/>
      <w:szCs w:val="16"/>
    </w:rPr>
  </w:style>
  <w:style w:type="paragraph" w:styleId="Annotationtext">
    <w:name w:val="annotation text"/>
    <w:basedOn w:val="Normal"/>
    <w:semiHidden/>
    <w:qFormat/>
    <w:rsid w:val="009c1bfc"/>
    <w:pPr/>
    <w:rPr>
      <w:szCs w:val="20"/>
    </w:rPr>
  </w:style>
  <w:style w:type="paragraph" w:styleId="Annotationsubject">
    <w:name w:val="annotation subject"/>
    <w:basedOn w:val="Annotationtext"/>
    <w:semiHidden/>
    <w:qFormat/>
    <w:rsid w:val="009c1bfc"/>
    <w:pPr/>
    <w:rPr>
      <w:b/>
      <w:bCs/>
    </w:rPr>
  </w:style>
  <w:style w:type="paragraph" w:styleId="MediumGrid1Accent21" w:customStyle="1">
    <w:name w:val="Medium Grid 1 - Accent 21"/>
    <w:basedOn w:val="Normal"/>
    <w:uiPriority w:val="34"/>
    <w:qFormat/>
    <w:rsid w:val="00e56d73"/>
    <w:pPr>
      <w:ind w:left="720" w:hanging="0"/>
    </w:pPr>
    <w:rPr/>
  </w:style>
  <w:style w:type="paragraph" w:styleId="Default" w:customStyle="1">
    <w:name w:val="Default"/>
    <w:qFormat/>
    <w:rsid w:val="00765f06"/>
    <w:pPr>
      <w:widowControl/>
      <w:suppressAutoHyphens w:val="true"/>
      <w:bidi w:val="0"/>
      <w:jc w:val="left"/>
    </w:pPr>
    <w:rPr>
      <w:rFonts w:ascii="Arial" w:hAnsi="Arial" w:cs="Arial" w:eastAsia="Times New Roman"/>
      <w:color w:val="000000"/>
      <w:sz w:val="24"/>
      <w:szCs w:val="24"/>
      <w:lang w:val="en-GB" w:eastAsia="en-GB" w:bidi="ar-SA"/>
    </w:rPr>
  </w:style>
  <w:style w:type="paragraph" w:styleId="MediumList2Accent21" w:customStyle="1">
    <w:name w:val="Medium List 2 - Accent 21"/>
    <w:uiPriority w:val="99"/>
    <w:semiHidden/>
    <w:qFormat/>
    <w:rsid w:val="00a47a70"/>
    <w:pPr>
      <w:widowControl/>
      <w:suppressAutoHyphens w:val="true"/>
      <w:bidi w:val="0"/>
      <w:jc w:val="left"/>
    </w:pPr>
    <w:rPr>
      <w:rFonts w:ascii="Times New Roman" w:hAnsi="Times New Roman" w:eastAsia="Times New Roman" w:cs="Times New Roman"/>
      <w:color w:val="auto"/>
      <w:sz w:val="20"/>
      <w:szCs w:val="24"/>
      <w:lang w:eastAsia="en-US" w:val="en-GB" w:bidi="ar-SA"/>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pPr/>
    <w:rPr>
      <w:rFonts w:ascii="Courier New" w:hAnsi="Courier New" w:cs="Courier New"/>
      <w:szCs w:val="20"/>
    </w:rPr>
  </w:style>
  <w:style w:type="paragraph" w:styleId="MediumShading1Accent11" w:customStyle="1">
    <w:name w:val="Medium Shading 1 - Accent 11"/>
    <w:uiPriority w:val="1"/>
    <w:qFormat/>
    <w:rsid w:val="00292316"/>
    <w:pPr>
      <w:widowControl/>
      <w:suppressAutoHyphens w:val="true"/>
      <w:bidi w:val="0"/>
      <w:jc w:val="left"/>
    </w:pPr>
    <w:rPr>
      <w:rFonts w:ascii="Times New Roman" w:hAnsi="Times New Roman" w:eastAsia="Times New Roman" w:cs="Times New Roman"/>
      <w:color w:val="auto"/>
      <w:sz w:val="20"/>
      <w:szCs w:val="24"/>
      <w:lang w:val="en-US" w:eastAsia="en-US" w:bidi="ar-SA"/>
    </w:rPr>
  </w:style>
  <w:style w:type="paragraph" w:styleId="Style27" w:customStyle="1">
    <w:name w:val="Style27"/>
    <w:basedOn w:val="Normal"/>
    <w:qFormat/>
    <w:rsid w:val="00292316"/>
    <w:pPr>
      <w:overflowPunct w:val="true"/>
      <w:textAlignment w:val="baseline"/>
    </w:pPr>
    <w:rPr>
      <w:rFonts w:ascii="Arial" w:hAnsi="Arial" w:cs="Arial"/>
      <w:sz w:val="22"/>
      <w:szCs w:val="22"/>
    </w:rPr>
  </w:style>
  <w:style w:type="paragraph" w:styleId="Zawartoramki">
    <w:name w:val="Zawartość ramki"/>
    <w:basedOn w:val="Normal"/>
    <w:qFormat/>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432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rporate.ford.com/" TargetMode="External"/><Relationship Id="rId3" Type="http://schemas.openxmlformats.org/officeDocument/2006/relationships/hyperlink" Target="mailto:djone602@ford.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fordmedia.eu/" TargetMode="External"/><Relationship Id="rId2" Type="http://schemas.openxmlformats.org/officeDocument/2006/relationships/hyperlink" Target="http://www.media.ford.com/" TargetMode="External"/><Relationship Id="rId3" Type="http://schemas.openxmlformats.org/officeDocument/2006/relationships/hyperlink" Target="http://www.twitter.com/FordEu" TargetMode="External"/><Relationship Id="rId4" Type="http://schemas.openxmlformats.org/officeDocument/2006/relationships/hyperlink" Target="http://www.youtube.com/fordofeurope" TargetMode="External"/>
</Relationships>
</file>

<file path=word/_rels/footer2.xml.rels><?xml version="1.0" encoding="UTF-8"?>
<Relationships xmlns="http://schemas.openxmlformats.org/package/2006/relationships"><Relationship Id="rId1" Type="http://schemas.openxmlformats.org/officeDocument/2006/relationships/hyperlink" Target="http://www.fordmedia.eu/" TargetMode="External"/><Relationship Id="rId2" Type="http://schemas.openxmlformats.org/officeDocument/2006/relationships/hyperlink" Target="http://www.media.ford.com/" TargetMode="External"/><Relationship Id="rId3" Type="http://schemas.openxmlformats.org/officeDocument/2006/relationships/hyperlink" Target="http://www.twitter.com/FordEu" TargetMode="External"/><Relationship Id="rId4" Type="http://schemas.openxmlformats.org/officeDocument/2006/relationships/hyperlink" Target="http://www.youtube.com/fordofeurope"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4E42-ED06-4CE9-A94E-629E45D7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LibreOffice/4.4.7.2$MacOSX_X86_64 LibreOffice_project/f3153a8b245191196a4b6b9abd1d0da16eead600</Application>
  <Paragraphs>621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2019-12-05T17:09:00Z</dcterms:created>
  <dc:language>pl-PL</dc:language>
  <cp:lastModifiedBy>Moto Target</cp:lastModifiedBy>
  <dcterms:modified xsi:type="dcterms:W3CDTF">2020-01-10T10:51:55Z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